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1153" w14:textId="77777777" w:rsidR="00CA6213" w:rsidRDefault="00CA6213" w:rsidP="00CA6213">
      <w:pPr>
        <w:tabs>
          <w:tab w:val="left" w:pos="284"/>
        </w:tabs>
        <w:spacing w:line="360" w:lineRule="auto"/>
        <w:jc w:val="both"/>
        <w:rPr>
          <w:rFonts w:ascii="Arial" w:hAnsi="Arial" w:cs="Arial"/>
        </w:rPr>
      </w:pPr>
    </w:p>
    <w:p w14:paraId="0A01635D" w14:textId="77777777" w:rsidR="00CA6213" w:rsidRPr="00CD6DE4" w:rsidRDefault="00CA6213" w:rsidP="00CA6213">
      <w:pPr>
        <w:spacing w:line="360" w:lineRule="auto"/>
        <w:jc w:val="both"/>
        <w:rPr>
          <w:rFonts w:ascii="Arial" w:hAnsi="Arial" w:cs="Arial"/>
          <w:sz w:val="2"/>
          <w:szCs w:val="2"/>
        </w:rPr>
      </w:pPr>
    </w:p>
    <w:tbl>
      <w:tblPr>
        <w:tblW w:w="1020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236"/>
        <w:gridCol w:w="2410"/>
      </w:tblGrid>
      <w:tr w:rsidR="00CA6213" w:rsidRPr="00E84311" w14:paraId="488D1B42" w14:textId="77777777" w:rsidTr="002D565E">
        <w:trPr>
          <w:cantSplit/>
          <w:trHeight w:val="277"/>
        </w:trPr>
        <w:tc>
          <w:tcPr>
            <w:tcW w:w="1560" w:type="dxa"/>
            <w:vMerge w:val="restart"/>
            <w:vAlign w:val="center"/>
          </w:tcPr>
          <w:p w14:paraId="724DA1D3" w14:textId="77777777" w:rsidR="00CA6213" w:rsidRPr="00E84311" w:rsidRDefault="00CA6213" w:rsidP="00826702">
            <w:pPr>
              <w:ind w:right="-70"/>
              <w:jc w:val="center"/>
              <w:rPr>
                <w:rFonts w:ascii="Arial" w:hAnsi="Arial" w:cs="Arial"/>
                <w:color w:val="FF0000"/>
              </w:rPr>
            </w:pPr>
            <w:r>
              <w:rPr>
                <w:noProof/>
                <w:color w:val="FF0000"/>
              </w:rPr>
              <w:drawing>
                <wp:inline distT="0" distB="0" distL="0" distR="0" wp14:anchorId="5FC08C00" wp14:editId="78C7B2C4">
                  <wp:extent cx="809625" cy="809625"/>
                  <wp:effectExtent l="19050" t="0" r="9525" b="0"/>
                  <wp:docPr id="4"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7"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6236" w:type="dxa"/>
          </w:tcPr>
          <w:p w14:paraId="274620F4" w14:textId="77777777" w:rsidR="00CA6213" w:rsidRPr="00DC398D" w:rsidRDefault="00CA6213" w:rsidP="00826702">
            <w:pPr>
              <w:jc w:val="center"/>
              <w:rPr>
                <w:rFonts w:ascii="Arial" w:hAnsi="Arial" w:cs="Arial"/>
                <w:b/>
              </w:rPr>
            </w:pPr>
            <w:r w:rsidRPr="00B21532">
              <w:rPr>
                <w:rFonts w:ascii="Arial" w:hAnsi="Arial" w:cs="Arial"/>
                <w:b/>
                <w:sz w:val="22"/>
                <w:szCs w:val="22"/>
              </w:rPr>
              <w:t>System Zarządzania</w:t>
            </w:r>
            <w:r>
              <w:rPr>
                <w:rFonts w:ascii="Arial" w:hAnsi="Arial" w:cs="Arial"/>
                <w:b/>
                <w:sz w:val="22"/>
                <w:szCs w:val="22"/>
              </w:rPr>
              <w:t xml:space="preserve"> Jakością</w:t>
            </w:r>
          </w:p>
        </w:tc>
        <w:tc>
          <w:tcPr>
            <w:tcW w:w="2410" w:type="dxa"/>
            <w:vMerge w:val="restart"/>
          </w:tcPr>
          <w:p w14:paraId="486AE983" w14:textId="77777777" w:rsidR="00CA6213" w:rsidRPr="002D565E" w:rsidRDefault="002D565E" w:rsidP="00826702">
            <w:pPr>
              <w:jc w:val="center"/>
              <w:rPr>
                <w:rFonts w:ascii="Arial" w:hAnsi="Arial" w:cs="Arial"/>
                <w:b/>
              </w:rPr>
            </w:pPr>
            <w:r w:rsidRPr="002D565E">
              <w:rPr>
                <w:rFonts w:ascii="Arial" w:hAnsi="Arial" w:cs="Arial"/>
                <w:b/>
                <w:sz w:val="20"/>
              </w:rPr>
              <w:t xml:space="preserve">Załącznik nr 2 do </w:t>
            </w:r>
            <w:r>
              <w:rPr>
                <w:rFonts w:ascii="Arial" w:hAnsi="Arial" w:cs="Arial"/>
                <w:b/>
                <w:sz w:val="20"/>
              </w:rPr>
              <w:br/>
            </w:r>
            <w:r w:rsidRPr="002D565E">
              <w:rPr>
                <w:rFonts w:ascii="Arial" w:hAnsi="Arial" w:cs="Arial"/>
                <w:b/>
                <w:sz w:val="20"/>
              </w:rPr>
              <w:t>Zapytania ofertowego</w:t>
            </w:r>
          </w:p>
        </w:tc>
      </w:tr>
      <w:tr w:rsidR="00CA6213" w:rsidRPr="00E84311" w14:paraId="6EFDFE0A" w14:textId="77777777" w:rsidTr="002D565E">
        <w:trPr>
          <w:cantSplit/>
          <w:trHeight w:val="309"/>
        </w:trPr>
        <w:tc>
          <w:tcPr>
            <w:tcW w:w="1560" w:type="dxa"/>
            <w:vMerge/>
            <w:tcBorders>
              <w:bottom w:val="single" w:sz="4" w:space="0" w:color="auto"/>
            </w:tcBorders>
            <w:vAlign w:val="center"/>
          </w:tcPr>
          <w:p w14:paraId="685B968E" w14:textId="77777777" w:rsidR="00CA6213" w:rsidRPr="00E84311" w:rsidRDefault="00CA6213" w:rsidP="00826702">
            <w:pPr>
              <w:ind w:right="-70"/>
              <w:jc w:val="center"/>
              <w:rPr>
                <w:b/>
                <w:bCs/>
                <w:color w:val="FF0000"/>
              </w:rPr>
            </w:pPr>
          </w:p>
        </w:tc>
        <w:tc>
          <w:tcPr>
            <w:tcW w:w="6236" w:type="dxa"/>
            <w:vMerge w:val="restart"/>
            <w:vAlign w:val="center"/>
          </w:tcPr>
          <w:p w14:paraId="1CABAECA" w14:textId="77777777" w:rsidR="00CA6213" w:rsidRPr="00E84311" w:rsidRDefault="002D565E" w:rsidP="00826702">
            <w:pPr>
              <w:tabs>
                <w:tab w:val="center" w:pos="4536"/>
                <w:tab w:val="right" w:pos="9072"/>
              </w:tabs>
              <w:jc w:val="center"/>
              <w:rPr>
                <w:rFonts w:ascii="Arial" w:hAnsi="Arial" w:cs="Arial"/>
                <w:b/>
                <w:bCs/>
                <w:color w:val="FF0000"/>
              </w:rPr>
            </w:pPr>
            <w:r>
              <w:rPr>
                <w:rFonts w:ascii="Arial" w:hAnsi="Arial" w:cs="Arial"/>
                <w:b/>
                <w:bCs/>
                <w:color w:val="00B050"/>
                <w:sz w:val="22"/>
                <w:szCs w:val="22"/>
              </w:rPr>
              <w:t>PROJEKT</w:t>
            </w:r>
            <w:r w:rsidR="00CA6213">
              <w:rPr>
                <w:rFonts w:ascii="Arial" w:hAnsi="Arial" w:cs="Arial"/>
                <w:b/>
                <w:bCs/>
                <w:color w:val="00B050"/>
                <w:sz w:val="22"/>
                <w:szCs w:val="22"/>
              </w:rPr>
              <w:t xml:space="preserve"> UMOWY</w:t>
            </w:r>
          </w:p>
        </w:tc>
        <w:tc>
          <w:tcPr>
            <w:tcW w:w="2410" w:type="dxa"/>
            <w:vMerge/>
          </w:tcPr>
          <w:p w14:paraId="015D2FC3" w14:textId="77777777" w:rsidR="00CA6213" w:rsidRPr="00E84311" w:rsidRDefault="00CA6213" w:rsidP="00826702">
            <w:pPr>
              <w:jc w:val="center"/>
              <w:rPr>
                <w:rFonts w:ascii="Arial" w:hAnsi="Arial" w:cs="Arial"/>
                <w:b/>
                <w:bCs/>
                <w:color w:val="FF0000"/>
                <w:sz w:val="8"/>
                <w:szCs w:val="8"/>
              </w:rPr>
            </w:pPr>
          </w:p>
        </w:tc>
      </w:tr>
      <w:tr w:rsidR="00CA6213" w:rsidRPr="00E84311" w14:paraId="108899D5" w14:textId="77777777" w:rsidTr="002D565E">
        <w:trPr>
          <w:cantSplit/>
          <w:trHeight w:val="276"/>
        </w:trPr>
        <w:tc>
          <w:tcPr>
            <w:tcW w:w="1560" w:type="dxa"/>
            <w:vMerge/>
            <w:tcBorders>
              <w:bottom w:val="single" w:sz="4" w:space="0" w:color="auto"/>
            </w:tcBorders>
            <w:vAlign w:val="center"/>
          </w:tcPr>
          <w:p w14:paraId="2107BA4D" w14:textId="77777777" w:rsidR="00CA6213" w:rsidRPr="00E84311" w:rsidRDefault="00CA6213" w:rsidP="00826702">
            <w:pPr>
              <w:ind w:right="-70"/>
              <w:jc w:val="center"/>
              <w:rPr>
                <w:b/>
                <w:bCs/>
                <w:color w:val="FF0000"/>
              </w:rPr>
            </w:pPr>
          </w:p>
        </w:tc>
        <w:tc>
          <w:tcPr>
            <w:tcW w:w="6236" w:type="dxa"/>
            <w:vMerge/>
            <w:tcBorders>
              <w:bottom w:val="single" w:sz="4" w:space="0" w:color="auto"/>
            </w:tcBorders>
            <w:vAlign w:val="center"/>
          </w:tcPr>
          <w:p w14:paraId="4082D3F2" w14:textId="77777777" w:rsidR="00CA6213" w:rsidRPr="00E84311" w:rsidRDefault="00CA6213" w:rsidP="00826702">
            <w:pPr>
              <w:tabs>
                <w:tab w:val="center" w:pos="4536"/>
                <w:tab w:val="right" w:pos="9072"/>
              </w:tabs>
              <w:jc w:val="center"/>
              <w:rPr>
                <w:rFonts w:ascii="Arial" w:hAnsi="Arial" w:cs="Arial"/>
                <w:b/>
                <w:bCs/>
                <w:color w:val="FF0000"/>
              </w:rPr>
            </w:pPr>
          </w:p>
        </w:tc>
        <w:tc>
          <w:tcPr>
            <w:tcW w:w="2410" w:type="dxa"/>
            <w:vMerge w:val="restart"/>
          </w:tcPr>
          <w:p w14:paraId="7609B8B0" w14:textId="77777777" w:rsidR="00CA6213" w:rsidRPr="00E84311" w:rsidRDefault="00CA6213" w:rsidP="00826702">
            <w:pPr>
              <w:jc w:val="center"/>
              <w:rPr>
                <w:rFonts w:ascii="Arial" w:hAnsi="Arial" w:cs="Arial"/>
                <w:b/>
                <w:bCs/>
                <w:color w:val="FF0000"/>
              </w:rPr>
            </w:pPr>
          </w:p>
          <w:p w14:paraId="6DFF269B" w14:textId="77777777" w:rsidR="00CA6213" w:rsidRPr="00226719" w:rsidRDefault="00CA6213" w:rsidP="00826702">
            <w:pPr>
              <w:jc w:val="center"/>
              <w:rPr>
                <w:rFonts w:ascii="Arial" w:hAnsi="Arial" w:cs="Arial"/>
                <w:b/>
                <w:bCs/>
              </w:rPr>
            </w:pPr>
            <w:r w:rsidRPr="002D565E">
              <w:rPr>
                <w:rFonts w:ascii="Arial" w:hAnsi="Arial" w:cs="Arial"/>
                <w:b/>
                <w:bCs/>
                <w:sz w:val="20"/>
              </w:rPr>
              <w:t xml:space="preserve">Znak: </w:t>
            </w:r>
            <w:r w:rsidR="005A6244" w:rsidRPr="005A6244">
              <w:rPr>
                <w:rFonts w:ascii="Arial" w:hAnsi="Arial" w:cs="Arial"/>
                <w:b/>
                <w:bCs/>
                <w:sz w:val="20"/>
                <w:szCs w:val="20"/>
              </w:rPr>
              <w:t>KM/P-60/2020</w:t>
            </w:r>
          </w:p>
          <w:p w14:paraId="7078ED16" w14:textId="77777777" w:rsidR="00CA6213" w:rsidRPr="00226719" w:rsidRDefault="00CA6213" w:rsidP="00826702">
            <w:pPr>
              <w:jc w:val="center"/>
              <w:rPr>
                <w:rFonts w:ascii="Arial" w:hAnsi="Arial" w:cs="Arial"/>
                <w:b/>
                <w:bCs/>
              </w:rPr>
            </w:pPr>
          </w:p>
          <w:p w14:paraId="6A2C4AAB" w14:textId="77777777" w:rsidR="00CA6213" w:rsidRPr="00897BF7" w:rsidRDefault="00CA6213" w:rsidP="00826702">
            <w:pPr>
              <w:jc w:val="center"/>
              <w:rPr>
                <w:rFonts w:ascii="Arial" w:hAnsi="Arial" w:cs="Arial"/>
                <w:b/>
                <w:bCs/>
              </w:rPr>
            </w:pPr>
          </w:p>
          <w:p w14:paraId="40396EB1" w14:textId="77777777" w:rsidR="00CA6213" w:rsidRPr="00286A35" w:rsidRDefault="00CA6213" w:rsidP="00826702">
            <w:pPr>
              <w:jc w:val="center"/>
              <w:rPr>
                <w:rFonts w:ascii="Arial" w:hAnsi="Arial" w:cs="Arial"/>
                <w:b/>
                <w:bCs/>
                <w:color w:val="FF0000"/>
              </w:rPr>
            </w:pPr>
          </w:p>
          <w:p w14:paraId="76585DB4" w14:textId="77777777" w:rsidR="00CA6213" w:rsidRPr="00E84311" w:rsidRDefault="00CA6213" w:rsidP="00826702">
            <w:pPr>
              <w:jc w:val="center"/>
              <w:rPr>
                <w:rFonts w:ascii="Arial" w:hAnsi="Arial" w:cs="Arial"/>
                <w:b/>
                <w:bCs/>
                <w:color w:val="FF0000"/>
              </w:rPr>
            </w:pPr>
          </w:p>
          <w:p w14:paraId="370FC7B0" w14:textId="77777777" w:rsidR="00CA6213" w:rsidRPr="00E84311" w:rsidRDefault="00CA6213" w:rsidP="00826702">
            <w:pPr>
              <w:rPr>
                <w:rFonts w:ascii="Arial" w:hAnsi="Arial" w:cs="Arial"/>
                <w:b/>
                <w:bCs/>
                <w:color w:val="FF0000"/>
              </w:rPr>
            </w:pPr>
          </w:p>
          <w:p w14:paraId="736C8A2B" w14:textId="77777777" w:rsidR="00CA6213" w:rsidRPr="00E84311" w:rsidRDefault="00CA6213" w:rsidP="00826702">
            <w:pPr>
              <w:jc w:val="center"/>
              <w:rPr>
                <w:rFonts w:ascii="Arial" w:hAnsi="Arial" w:cs="Arial"/>
                <w:b/>
                <w:bCs/>
                <w:color w:val="FF0000"/>
              </w:rPr>
            </w:pPr>
          </w:p>
          <w:p w14:paraId="25FD8EA8" w14:textId="77777777" w:rsidR="00CA6213" w:rsidRPr="00E84311" w:rsidRDefault="00CA6213" w:rsidP="00826702">
            <w:pPr>
              <w:jc w:val="center"/>
              <w:rPr>
                <w:rFonts w:ascii="Arial" w:hAnsi="Arial" w:cs="Arial"/>
                <w:b/>
                <w:bCs/>
                <w:color w:val="FF0000"/>
              </w:rPr>
            </w:pPr>
          </w:p>
          <w:p w14:paraId="0B568067" w14:textId="77777777" w:rsidR="00CA6213" w:rsidRPr="00E84311" w:rsidRDefault="00CA6213" w:rsidP="00826702">
            <w:pPr>
              <w:jc w:val="center"/>
              <w:rPr>
                <w:rFonts w:ascii="Arial" w:hAnsi="Arial" w:cs="Arial"/>
                <w:b/>
                <w:bCs/>
                <w:color w:val="FF0000"/>
              </w:rPr>
            </w:pPr>
          </w:p>
        </w:tc>
      </w:tr>
      <w:tr w:rsidR="00CA6213" w:rsidRPr="00E84311" w14:paraId="3E85A302" w14:textId="77777777" w:rsidTr="002D565E">
        <w:trPr>
          <w:cantSplit/>
          <w:trHeight w:hRule="exact" w:val="474"/>
        </w:trPr>
        <w:tc>
          <w:tcPr>
            <w:tcW w:w="1560" w:type="dxa"/>
            <w:vMerge/>
            <w:vAlign w:val="center"/>
          </w:tcPr>
          <w:p w14:paraId="63822C83" w14:textId="77777777" w:rsidR="00CA6213" w:rsidRPr="00E84311" w:rsidRDefault="00CA6213" w:rsidP="00826702">
            <w:pPr>
              <w:ind w:right="-70"/>
              <w:jc w:val="center"/>
              <w:rPr>
                <w:b/>
                <w:bCs/>
                <w:color w:val="FF0000"/>
              </w:rPr>
            </w:pPr>
          </w:p>
        </w:tc>
        <w:tc>
          <w:tcPr>
            <w:tcW w:w="6236" w:type="dxa"/>
            <w:vAlign w:val="center"/>
          </w:tcPr>
          <w:p w14:paraId="13F276E8" w14:textId="77777777" w:rsidR="00CA6213" w:rsidRPr="00DC398D" w:rsidRDefault="002D565E" w:rsidP="00001DCF">
            <w:pPr>
              <w:jc w:val="center"/>
              <w:rPr>
                <w:rFonts w:ascii="Arial" w:hAnsi="Arial" w:cs="Arial"/>
                <w:b/>
                <w:bCs/>
              </w:rPr>
            </w:pPr>
            <w:r>
              <w:rPr>
                <w:rFonts w:ascii="Arial" w:hAnsi="Arial" w:cs="Arial"/>
                <w:b/>
                <w:bCs/>
                <w:sz w:val="22"/>
                <w:szCs w:val="22"/>
              </w:rPr>
              <w:t xml:space="preserve">z dnia </w:t>
            </w:r>
            <w:r w:rsidR="00FE1C0D">
              <w:rPr>
                <w:rFonts w:ascii="Arial" w:hAnsi="Arial" w:cs="Arial"/>
                <w:b/>
                <w:bCs/>
                <w:sz w:val="22"/>
                <w:szCs w:val="22"/>
              </w:rPr>
              <w:t>2</w:t>
            </w:r>
            <w:r w:rsidR="00001DCF">
              <w:rPr>
                <w:rFonts w:ascii="Arial" w:hAnsi="Arial" w:cs="Arial"/>
                <w:b/>
                <w:bCs/>
                <w:sz w:val="22"/>
                <w:szCs w:val="22"/>
              </w:rPr>
              <w:t>7</w:t>
            </w:r>
            <w:r w:rsidR="00FE1C0D">
              <w:rPr>
                <w:rFonts w:ascii="Arial" w:hAnsi="Arial" w:cs="Arial"/>
                <w:b/>
                <w:bCs/>
                <w:sz w:val="22"/>
                <w:szCs w:val="22"/>
              </w:rPr>
              <w:t>.10.2020 r.</w:t>
            </w:r>
          </w:p>
        </w:tc>
        <w:tc>
          <w:tcPr>
            <w:tcW w:w="2410" w:type="dxa"/>
            <w:vMerge/>
          </w:tcPr>
          <w:p w14:paraId="57C86989" w14:textId="77777777" w:rsidR="00CA6213" w:rsidRPr="00E84311" w:rsidRDefault="00CA6213" w:rsidP="00826702">
            <w:pPr>
              <w:jc w:val="center"/>
              <w:rPr>
                <w:rFonts w:ascii="Arial" w:hAnsi="Arial" w:cs="Arial"/>
                <w:b/>
                <w:bCs/>
                <w:color w:val="FF0000"/>
              </w:rPr>
            </w:pPr>
          </w:p>
        </w:tc>
      </w:tr>
    </w:tbl>
    <w:p w14:paraId="27CB4F55" w14:textId="77777777" w:rsidR="00CA6213" w:rsidRPr="00CA6213" w:rsidRDefault="00CA6213" w:rsidP="000678FD">
      <w:pPr>
        <w:widowControl w:val="0"/>
        <w:spacing w:before="100" w:beforeAutospacing="1" w:after="100" w:afterAutospacing="1"/>
        <w:ind w:left="426"/>
        <w:jc w:val="both"/>
        <w:rPr>
          <w:rFonts w:ascii="Arial" w:hAnsi="Arial" w:cs="Arial"/>
          <w:sz w:val="20"/>
          <w:szCs w:val="20"/>
        </w:rPr>
      </w:pPr>
      <w:r w:rsidRPr="00CA6213">
        <w:rPr>
          <w:rFonts w:ascii="Arial" w:hAnsi="Arial" w:cs="Arial"/>
          <w:sz w:val="20"/>
          <w:szCs w:val="20"/>
        </w:rPr>
        <w:t>Zawarta pomiędzy:</w:t>
      </w:r>
    </w:p>
    <w:p w14:paraId="3DAF2DEC" w14:textId="77777777" w:rsidR="00CA6213" w:rsidRPr="00CA6213" w:rsidRDefault="00CA6213" w:rsidP="000678FD">
      <w:pPr>
        <w:widowControl w:val="0"/>
        <w:ind w:left="426"/>
        <w:jc w:val="center"/>
        <w:rPr>
          <w:rFonts w:ascii="Arial" w:hAnsi="Arial" w:cs="Arial"/>
          <w:b/>
          <w:bCs/>
          <w:sz w:val="20"/>
          <w:szCs w:val="20"/>
          <w:lang w:bidi="pl-PL"/>
        </w:rPr>
      </w:pPr>
      <w:r w:rsidRPr="00CA6213">
        <w:rPr>
          <w:rFonts w:ascii="Arial" w:hAnsi="Arial" w:cs="Arial"/>
          <w:b/>
          <w:bCs/>
          <w:sz w:val="20"/>
          <w:szCs w:val="20"/>
          <w:lang w:bidi="pl-PL"/>
        </w:rPr>
        <w:t>MIEJSKIM PRZEDSIĘBIORSTWEM OCZYSZCZANIA SPÓŁKA Z O. O.</w:t>
      </w:r>
    </w:p>
    <w:p w14:paraId="04817980" w14:textId="77777777" w:rsidR="00CA6213" w:rsidRPr="00CA6213" w:rsidRDefault="00CA6213" w:rsidP="000678FD">
      <w:pPr>
        <w:widowControl w:val="0"/>
        <w:ind w:left="426"/>
        <w:jc w:val="center"/>
        <w:rPr>
          <w:rFonts w:ascii="Arial" w:hAnsi="Arial" w:cs="Arial"/>
          <w:b/>
          <w:bCs/>
          <w:sz w:val="20"/>
          <w:szCs w:val="20"/>
          <w:lang w:bidi="pl-PL"/>
        </w:rPr>
      </w:pPr>
      <w:r w:rsidRPr="00CA6213">
        <w:rPr>
          <w:rFonts w:ascii="Arial" w:hAnsi="Arial" w:cs="Arial"/>
          <w:b/>
          <w:bCs/>
          <w:sz w:val="20"/>
          <w:szCs w:val="20"/>
          <w:lang w:bidi="pl-PL"/>
        </w:rPr>
        <w:t>W TORUNIU</w:t>
      </w:r>
    </w:p>
    <w:p w14:paraId="761ED0E7" w14:textId="77777777" w:rsidR="00CA6213" w:rsidRPr="00CA6213" w:rsidRDefault="00CA6213" w:rsidP="000678FD">
      <w:pPr>
        <w:widowControl w:val="0"/>
        <w:ind w:left="426"/>
        <w:jc w:val="center"/>
        <w:rPr>
          <w:rFonts w:ascii="Arial" w:hAnsi="Arial" w:cs="Arial"/>
          <w:b/>
          <w:bCs/>
          <w:sz w:val="20"/>
          <w:szCs w:val="20"/>
          <w:lang w:bidi="pl-PL"/>
        </w:rPr>
      </w:pPr>
      <w:r w:rsidRPr="00CA6213">
        <w:rPr>
          <w:rFonts w:ascii="Arial" w:hAnsi="Arial" w:cs="Arial"/>
          <w:b/>
          <w:bCs/>
          <w:sz w:val="20"/>
          <w:szCs w:val="20"/>
          <w:lang w:bidi="pl-PL"/>
        </w:rPr>
        <w:t>PRZY UL. GRUDZIĄDZKIEJ 159</w:t>
      </w:r>
      <w:r w:rsidRPr="00CA6213">
        <w:rPr>
          <w:rFonts w:ascii="Arial" w:hAnsi="Arial" w:cs="Arial"/>
          <w:b/>
          <w:bCs/>
          <w:sz w:val="20"/>
          <w:szCs w:val="20"/>
          <w:lang w:bidi="pl-PL"/>
        </w:rPr>
        <w:br/>
        <w:t>TEL. 056 63 98 119; FAX. 056 63 98 120</w:t>
      </w:r>
    </w:p>
    <w:p w14:paraId="174130F8" w14:textId="77777777" w:rsidR="00CA6213" w:rsidRPr="00CA6213" w:rsidRDefault="00CA6213" w:rsidP="000678FD">
      <w:pPr>
        <w:widowControl w:val="0"/>
        <w:tabs>
          <w:tab w:val="left" w:pos="4987"/>
        </w:tabs>
        <w:ind w:left="426"/>
        <w:jc w:val="center"/>
        <w:rPr>
          <w:rFonts w:ascii="Arial" w:eastAsia="Courier New" w:hAnsi="Arial" w:cs="Arial"/>
          <w:b/>
          <w:bCs/>
          <w:sz w:val="20"/>
          <w:szCs w:val="20"/>
          <w:lang w:bidi="pl-PL"/>
        </w:rPr>
      </w:pPr>
      <w:r w:rsidRPr="00CA6213">
        <w:rPr>
          <w:rFonts w:ascii="Arial" w:eastAsia="Courier New" w:hAnsi="Arial" w:cs="Arial"/>
          <w:b/>
          <w:bCs/>
          <w:sz w:val="20"/>
          <w:szCs w:val="20"/>
          <w:lang w:bidi="pl-PL"/>
        </w:rPr>
        <w:t>NIP: 879-016-92-80</w:t>
      </w:r>
      <w:r w:rsidR="000678FD">
        <w:rPr>
          <w:rFonts w:ascii="Arial" w:eastAsia="Courier New" w:hAnsi="Arial" w:cs="Arial"/>
          <w:b/>
          <w:bCs/>
          <w:sz w:val="20"/>
          <w:szCs w:val="20"/>
          <w:lang w:bidi="pl-PL"/>
        </w:rPr>
        <w:t xml:space="preserve"> </w:t>
      </w:r>
      <w:r w:rsidRPr="00CA6213">
        <w:rPr>
          <w:rFonts w:ascii="Arial" w:eastAsia="Courier New" w:hAnsi="Arial" w:cs="Arial"/>
          <w:b/>
          <w:bCs/>
          <w:sz w:val="20"/>
          <w:szCs w:val="20"/>
          <w:lang w:bidi="pl-PL"/>
        </w:rPr>
        <w:t>REGON: 870525973</w:t>
      </w:r>
    </w:p>
    <w:p w14:paraId="3B006818" w14:textId="77777777" w:rsidR="00CA6213" w:rsidRPr="00CA6213" w:rsidRDefault="00CA6213" w:rsidP="000678FD">
      <w:pPr>
        <w:widowControl w:val="0"/>
        <w:ind w:left="426"/>
        <w:jc w:val="center"/>
        <w:rPr>
          <w:rFonts w:ascii="Arial" w:hAnsi="Arial" w:cs="Arial"/>
          <w:sz w:val="20"/>
          <w:szCs w:val="20"/>
          <w:lang w:bidi="pl-PL"/>
        </w:rPr>
      </w:pPr>
      <w:r w:rsidRPr="00CA6213">
        <w:rPr>
          <w:rFonts w:ascii="Arial" w:hAnsi="Arial" w:cs="Arial"/>
          <w:sz w:val="20"/>
          <w:szCs w:val="20"/>
          <w:lang w:bidi="pl-PL"/>
        </w:rPr>
        <w:t>Sąd Rejonowy w Toruniu, VII Wydział Gospodarczy Krajowego Rejestru Sądowego</w:t>
      </w:r>
    </w:p>
    <w:p w14:paraId="19A63DEF" w14:textId="77777777" w:rsidR="00CA6213" w:rsidRPr="00CA6213" w:rsidRDefault="00CA6213" w:rsidP="000678FD">
      <w:pPr>
        <w:widowControl w:val="0"/>
        <w:ind w:left="426"/>
        <w:jc w:val="center"/>
        <w:rPr>
          <w:rFonts w:ascii="Arial" w:hAnsi="Arial" w:cs="Arial"/>
          <w:sz w:val="20"/>
          <w:szCs w:val="20"/>
          <w:lang w:bidi="pl-PL"/>
        </w:rPr>
      </w:pPr>
      <w:r w:rsidRPr="00CA6213">
        <w:rPr>
          <w:rFonts w:ascii="Arial" w:hAnsi="Arial" w:cs="Arial"/>
          <w:b/>
          <w:bCs/>
          <w:sz w:val="20"/>
          <w:szCs w:val="20"/>
          <w:lang w:bidi="pl-PL"/>
        </w:rPr>
        <w:t>KRS 0000151221</w:t>
      </w:r>
      <w:r w:rsidRPr="00CA6213">
        <w:rPr>
          <w:rFonts w:ascii="Arial" w:hAnsi="Arial" w:cs="Arial"/>
          <w:b/>
          <w:bCs/>
          <w:sz w:val="20"/>
          <w:szCs w:val="20"/>
          <w:lang w:bidi="pl-PL"/>
        </w:rPr>
        <w:tab/>
      </w:r>
      <w:r w:rsidRPr="00CA6213">
        <w:rPr>
          <w:rFonts w:ascii="Arial" w:hAnsi="Arial" w:cs="Arial"/>
          <w:sz w:val="20"/>
          <w:szCs w:val="20"/>
          <w:lang w:bidi="pl-PL"/>
        </w:rPr>
        <w:t xml:space="preserve"> Kapitał zakładowy: </w:t>
      </w:r>
      <w:r w:rsidRPr="00CA6213">
        <w:rPr>
          <w:rFonts w:ascii="Arial" w:hAnsi="Arial" w:cs="Arial"/>
          <w:b/>
          <w:bCs/>
          <w:sz w:val="20"/>
          <w:szCs w:val="20"/>
          <w:lang w:bidi="pl-PL"/>
        </w:rPr>
        <w:t>14 491 000 PLN</w:t>
      </w:r>
    </w:p>
    <w:p w14:paraId="19A2ABCE" w14:textId="77777777" w:rsidR="00CA6213" w:rsidRPr="00CA6213" w:rsidRDefault="00CA6213" w:rsidP="000678FD">
      <w:pPr>
        <w:widowControl w:val="0"/>
        <w:ind w:left="426"/>
        <w:jc w:val="both"/>
        <w:rPr>
          <w:rFonts w:ascii="Arial" w:hAnsi="Arial" w:cs="Arial"/>
          <w:sz w:val="20"/>
          <w:szCs w:val="20"/>
        </w:rPr>
      </w:pPr>
    </w:p>
    <w:p w14:paraId="10A5B73C" w14:textId="77777777" w:rsidR="00CA6213" w:rsidRPr="00CA6213" w:rsidRDefault="00CA6213" w:rsidP="000678FD">
      <w:pPr>
        <w:widowControl w:val="0"/>
        <w:ind w:left="426"/>
        <w:jc w:val="both"/>
        <w:rPr>
          <w:rFonts w:ascii="Arial" w:hAnsi="Arial" w:cs="Arial"/>
          <w:sz w:val="20"/>
          <w:szCs w:val="20"/>
        </w:rPr>
      </w:pPr>
      <w:r w:rsidRPr="00CA6213">
        <w:rPr>
          <w:rFonts w:ascii="Arial" w:hAnsi="Arial" w:cs="Arial"/>
          <w:sz w:val="20"/>
          <w:szCs w:val="20"/>
        </w:rPr>
        <w:t>reprezentowanym przez:</w:t>
      </w:r>
    </w:p>
    <w:p w14:paraId="40733185" w14:textId="77777777" w:rsidR="00CA6213" w:rsidRPr="00CA6213" w:rsidRDefault="00CA6213" w:rsidP="000678FD">
      <w:pPr>
        <w:widowControl w:val="0"/>
        <w:tabs>
          <w:tab w:val="left" w:leader="dot" w:pos="1927"/>
          <w:tab w:val="left" w:leader="dot" w:pos="4987"/>
        </w:tabs>
        <w:ind w:left="426"/>
        <w:jc w:val="both"/>
        <w:rPr>
          <w:rFonts w:ascii="Arial" w:hAnsi="Arial" w:cs="Arial"/>
          <w:sz w:val="20"/>
          <w:szCs w:val="20"/>
        </w:rPr>
      </w:pPr>
      <w:r w:rsidRPr="00CA6213">
        <w:rPr>
          <w:rFonts w:ascii="Arial" w:hAnsi="Arial" w:cs="Arial"/>
          <w:sz w:val="20"/>
          <w:szCs w:val="20"/>
        </w:rPr>
        <w:t>1</w:t>
      </w:r>
      <w:r w:rsidR="000678FD">
        <w:rPr>
          <w:rFonts w:ascii="Arial" w:hAnsi="Arial" w:cs="Arial"/>
          <w:sz w:val="20"/>
          <w:szCs w:val="20"/>
        </w:rPr>
        <w:t>. ………………………………………………… - …………………………………………………</w:t>
      </w:r>
    </w:p>
    <w:p w14:paraId="1E3F820D" w14:textId="77777777" w:rsidR="00CA6213" w:rsidRPr="00CA6213" w:rsidRDefault="00CA6213" w:rsidP="000678FD">
      <w:pPr>
        <w:widowControl w:val="0"/>
        <w:tabs>
          <w:tab w:val="left" w:leader="dot" w:pos="1927"/>
          <w:tab w:val="left" w:leader="dot" w:pos="4987"/>
        </w:tabs>
        <w:ind w:left="426"/>
        <w:jc w:val="both"/>
        <w:rPr>
          <w:rFonts w:ascii="Arial" w:hAnsi="Arial" w:cs="Arial"/>
          <w:sz w:val="20"/>
          <w:szCs w:val="20"/>
        </w:rPr>
      </w:pPr>
      <w:r w:rsidRPr="00CA6213">
        <w:rPr>
          <w:rFonts w:ascii="Arial" w:hAnsi="Arial" w:cs="Arial"/>
          <w:sz w:val="20"/>
          <w:szCs w:val="20"/>
        </w:rPr>
        <w:t>2</w:t>
      </w:r>
      <w:r w:rsidR="000678FD">
        <w:rPr>
          <w:rFonts w:ascii="Arial" w:hAnsi="Arial" w:cs="Arial"/>
          <w:sz w:val="20"/>
          <w:szCs w:val="20"/>
        </w:rPr>
        <w:t>. ………………………………………………… - …………………………………………………</w:t>
      </w:r>
    </w:p>
    <w:p w14:paraId="056CF22F" w14:textId="77777777" w:rsidR="000678FD" w:rsidRDefault="000678FD" w:rsidP="000678FD">
      <w:pPr>
        <w:widowControl w:val="0"/>
        <w:ind w:left="426"/>
        <w:jc w:val="both"/>
        <w:rPr>
          <w:rFonts w:ascii="Arial" w:hAnsi="Arial" w:cs="Arial"/>
          <w:sz w:val="20"/>
          <w:szCs w:val="20"/>
        </w:rPr>
      </w:pPr>
    </w:p>
    <w:p w14:paraId="3F93B729" w14:textId="77777777" w:rsidR="00CA6213" w:rsidRPr="00CA6213" w:rsidRDefault="00CA6213" w:rsidP="000678FD">
      <w:pPr>
        <w:widowControl w:val="0"/>
        <w:ind w:left="426"/>
        <w:jc w:val="both"/>
        <w:rPr>
          <w:rFonts w:ascii="Arial" w:hAnsi="Arial" w:cs="Arial"/>
          <w:b/>
          <w:bCs/>
          <w:color w:val="000000"/>
          <w:sz w:val="20"/>
          <w:szCs w:val="20"/>
          <w:shd w:val="clear" w:color="auto" w:fill="FFFFFF"/>
        </w:rPr>
      </w:pPr>
      <w:r w:rsidRPr="00CA6213">
        <w:rPr>
          <w:rFonts w:ascii="Arial" w:hAnsi="Arial" w:cs="Arial"/>
          <w:sz w:val="20"/>
          <w:szCs w:val="20"/>
        </w:rPr>
        <w:t xml:space="preserve">zwanym dalej </w:t>
      </w:r>
      <w:r w:rsidRPr="00CA6213">
        <w:rPr>
          <w:rFonts w:ascii="Arial" w:hAnsi="Arial" w:cs="Arial"/>
          <w:b/>
          <w:bCs/>
          <w:color w:val="000000"/>
          <w:sz w:val="20"/>
          <w:szCs w:val="20"/>
          <w:shd w:val="clear" w:color="auto" w:fill="FFFFFF"/>
        </w:rPr>
        <w:t>Zamawiającym</w:t>
      </w:r>
    </w:p>
    <w:p w14:paraId="20E681AE" w14:textId="77777777" w:rsidR="00CA6213" w:rsidRPr="00CA6213" w:rsidRDefault="00CA6213" w:rsidP="000678FD">
      <w:pPr>
        <w:widowControl w:val="0"/>
        <w:ind w:left="426"/>
        <w:jc w:val="both"/>
        <w:rPr>
          <w:rFonts w:ascii="Arial" w:hAnsi="Arial" w:cs="Arial"/>
          <w:sz w:val="20"/>
          <w:szCs w:val="20"/>
        </w:rPr>
      </w:pPr>
    </w:p>
    <w:p w14:paraId="4609A543" w14:textId="77777777" w:rsidR="000678FD" w:rsidRDefault="00CA6213" w:rsidP="000678FD">
      <w:pPr>
        <w:widowControl w:val="0"/>
        <w:tabs>
          <w:tab w:val="left" w:leader="dot" w:pos="5645"/>
        </w:tabs>
        <w:ind w:left="426"/>
        <w:jc w:val="both"/>
        <w:rPr>
          <w:rFonts w:ascii="Arial" w:hAnsi="Arial" w:cs="Arial"/>
          <w:sz w:val="20"/>
          <w:szCs w:val="20"/>
        </w:rPr>
      </w:pPr>
      <w:r w:rsidRPr="00CA6213">
        <w:rPr>
          <w:rFonts w:ascii="Arial" w:hAnsi="Arial" w:cs="Arial"/>
          <w:sz w:val="20"/>
          <w:szCs w:val="20"/>
        </w:rPr>
        <w:t xml:space="preserve">a firmą : </w:t>
      </w:r>
    </w:p>
    <w:p w14:paraId="7B15C5E4" w14:textId="77777777" w:rsidR="00CA6213" w:rsidRDefault="00CA6213" w:rsidP="000678FD">
      <w:pPr>
        <w:widowControl w:val="0"/>
        <w:tabs>
          <w:tab w:val="left" w:leader="dot" w:pos="5645"/>
        </w:tabs>
        <w:ind w:left="426"/>
        <w:jc w:val="both"/>
        <w:rPr>
          <w:rFonts w:ascii="Arial" w:hAnsi="Arial" w:cs="Arial"/>
          <w:sz w:val="20"/>
          <w:szCs w:val="20"/>
        </w:rPr>
      </w:pPr>
      <w:r w:rsidRPr="00CA6213">
        <w:rPr>
          <w:rFonts w:ascii="Arial" w:hAnsi="Arial" w:cs="Arial"/>
          <w:sz w:val="20"/>
          <w:szCs w:val="20"/>
        </w:rPr>
        <w:tab/>
      </w:r>
    </w:p>
    <w:p w14:paraId="0D55B1C5" w14:textId="77777777" w:rsidR="00CA6213" w:rsidRPr="00CA6213" w:rsidRDefault="00CA6213" w:rsidP="000678FD">
      <w:pPr>
        <w:widowControl w:val="0"/>
        <w:tabs>
          <w:tab w:val="left" w:leader="dot" w:pos="2754"/>
          <w:tab w:val="left" w:leader="dot" w:pos="7072"/>
        </w:tabs>
        <w:ind w:left="426"/>
        <w:jc w:val="both"/>
        <w:rPr>
          <w:rFonts w:ascii="Arial" w:hAnsi="Arial" w:cs="Arial"/>
          <w:sz w:val="20"/>
          <w:szCs w:val="20"/>
        </w:rPr>
      </w:pPr>
      <w:r w:rsidRPr="00CA6213">
        <w:rPr>
          <w:rFonts w:ascii="Arial" w:hAnsi="Arial" w:cs="Arial"/>
          <w:sz w:val="20"/>
          <w:szCs w:val="20"/>
        </w:rPr>
        <w:t xml:space="preserve">NIP: </w:t>
      </w:r>
      <w:r w:rsidRPr="00CA6213">
        <w:rPr>
          <w:rFonts w:ascii="Arial" w:hAnsi="Arial" w:cs="Arial"/>
          <w:sz w:val="20"/>
          <w:szCs w:val="20"/>
        </w:rPr>
        <w:tab/>
        <w:t xml:space="preserve"> REGON:</w:t>
      </w:r>
      <w:r w:rsidRPr="00CA6213">
        <w:rPr>
          <w:rFonts w:ascii="Arial" w:hAnsi="Arial" w:cs="Arial"/>
          <w:sz w:val="20"/>
          <w:szCs w:val="20"/>
        </w:rPr>
        <w:tab/>
      </w:r>
    </w:p>
    <w:p w14:paraId="2B918272" w14:textId="77777777" w:rsidR="00CA6213" w:rsidRPr="00CA6213" w:rsidRDefault="00CA6213" w:rsidP="000678FD">
      <w:pPr>
        <w:widowControl w:val="0"/>
        <w:tabs>
          <w:tab w:val="left" w:leader="dot" w:pos="3571"/>
          <w:tab w:val="left" w:leader="dot" w:pos="7072"/>
        </w:tabs>
        <w:ind w:left="426"/>
        <w:jc w:val="both"/>
        <w:rPr>
          <w:rFonts w:ascii="Arial" w:hAnsi="Arial" w:cs="Arial"/>
          <w:sz w:val="20"/>
          <w:szCs w:val="20"/>
        </w:rPr>
      </w:pPr>
      <w:r w:rsidRPr="00CA6213">
        <w:rPr>
          <w:rFonts w:ascii="Arial" w:hAnsi="Arial" w:cs="Arial"/>
          <w:sz w:val="20"/>
          <w:szCs w:val="20"/>
        </w:rPr>
        <w:t>KRS:</w:t>
      </w:r>
      <w:r w:rsidRPr="00CA6213">
        <w:rPr>
          <w:rFonts w:ascii="Arial" w:hAnsi="Arial" w:cs="Arial"/>
          <w:sz w:val="20"/>
          <w:szCs w:val="20"/>
        </w:rPr>
        <w:tab/>
        <w:t>, Kapitał zakładowy:</w:t>
      </w:r>
      <w:r w:rsidRPr="00CA6213">
        <w:rPr>
          <w:rFonts w:ascii="Arial" w:hAnsi="Arial" w:cs="Arial"/>
          <w:sz w:val="20"/>
          <w:szCs w:val="20"/>
        </w:rPr>
        <w:tab/>
        <w:t>zł</w:t>
      </w:r>
    </w:p>
    <w:p w14:paraId="08462BE1" w14:textId="77777777" w:rsidR="000678FD" w:rsidRDefault="000678FD" w:rsidP="000678FD">
      <w:pPr>
        <w:widowControl w:val="0"/>
        <w:tabs>
          <w:tab w:val="left" w:leader="dot" w:pos="7282"/>
        </w:tabs>
        <w:ind w:left="426"/>
        <w:jc w:val="both"/>
        <w:rPr>
          <w:rFonts w:ascii="Arial" w:hAnsi="Arial" w:cs="Arial"/>
          <w:sz w:val="20"/>
          <w:szCs w:val="20"/>
        </w:rPr>
      </w:pPr>
    </w:p>
    <w:p w14:paraId="070E0FC3" w14:textId="77777777" w:rsidR="000678FD" w:rsidRDefault="00CA6213" w:rsidP="000678FD">
      <w:pPr>
        <w:widowControl w:val="0"/>
        <w:tabs>
          <w:tab w:val="left" w:leader="dot" w:pos="7282"/>
        </w:tabs>
        <w:ind w:left="426"/>
        <w:jc w:val="both"/>
        <w:rPr>
          <w:rFonts w:ascii="Arial" w:hAnsi="Arial" w:cs="Arial"/>
          <w:sz w:val="20"/>
          <w:szCs w:val="20"/>
        </w:rPr>
      </w:pPr>
      <w:r w:rsidRPr="00CA6213">
        <w:rPr>
          <w:rFonts w:ascii="Arial" w:hAnsi="Arial" w:cs="Arial"/>
          <w:sz w:val="20"/>
          <w:szCs w:val="20"/>
        </w:rPr>
        <w:t xml:space="preserve">reprezentowaną przez: </w:t>
      </w:r>
    </w:p>
    <w:p w14:paraId="417F6815" w14:textId="77777777" w:rsidR="00CA6213" w:rsidRPr="00CA6213" w:rsidRDefault="000678FD" w:rsidP="000678FD">
      <w:pPr>
        <w:widowControl w:val="0"/>
        <w:tabs>
          <w:tab w:val="left" w:leader="dot" w:pos="7282"/>
        </w:tabs>
        <w:ind w:left="426"/>
        <w:jc w:val="both"/>
        <w:rPr>
          <w:rFonts w:ascii="Arial" w:hAnsi="Arial" w:cs="Arial"/>
          <w:sz w:val="20"/>
          <w:szCs w:val="20"/>
        </w:rPr>
      </w:pPr>
      <w:r>
        <w:rPr>
          <w:rFonts w:ascii="Arial" w:hAnsi="Arial" w:cs="Arial"/>
          <w:sz w:val="20"/>
          <w:szCs w:val="20"/>
        </w:rPr>
        <w:t>1. ………………………………………………… - …………………………………………………</w:t>
      </w:r>
    </w:p>
    <w:p w14:paraId="4FC8C8F7" w14:textId="77777777" w:rsidR="000678FD" w:rsidRDefault="000678FD" w:rsidP="000678FD">
      <w:pPr>
        <w:widowControl w:val="0"/>
        <w:ind w:left="426"/>
        <w:jc w:val="both"/>
        <w:rPr>
          <w:rFonts w:ascii="Arial" w:hAnsi="Arial" w:cs="Arial"/>
          <w:sz w:val="20"/>
          <w:szCs w:val="20"/>
        </w:rPr>
      </w:pPr>
    </w:p>
    <w:p w14:paraId="64D295AD" w14:textId="77777777" w:rsidR="00CA6213" w:rsidRPr="00CA6213" w:rsidRDefault="00CA6213" w:rsidP="000678FD">
      <w:pPr>
        <w:widowControl w:val="0"/>
        <w:ind w:left="426"/>
        <w:jc w:val="both"/>
        <w:rPr>
          <w:rFonts w:ascii="Arial" w:hAnsi="Arial" w:cs="Arial"/>
          <w:b/>
          <w:bCs/>
          <w:color w:val="000000"/>
          <w:sz w:val="20"/>
          <w:szCs w:val="20"/>
          <w:shd w:val="clear" w:color="auto" w:fill="FFFFFF"/>
        </w:rPr>
      </w:pPr>
      <w:r w:rsidRPr="00CA6213">
        <w:rPr>
          <w:rFonts w:ascii="Arial" w:hAnsi="Arial" w:cs="Arial"/>
          <w:sz w:val="20"/>
          <w:szCs w:val="20"/>
        </w:rPr>
        <w:t xml:space="preserve">zwaną dalej </w:t>
      </w:r>
      <w:r w:rsidRPr="00CA6213">
        <w:rPr>
          <w:rFonts w:ascii="Arial" w:hAnsi="Arial" w:cs="Arial"/>
          <w:b/>
          <w:bCs/>
          <w:color w:val="000000"/>
          <w:sz w:val="20"/>
          <w:szCs w:val="20"/>
          <w:shd w:val="clear" w:color="auto" w:fill="FFFFFF"/>
        </w:rPr>
        <w:t>Wykonawcą</w:t>
      </w:r>
    </w:p>
    <w:p w14:paraId="7DC507E7" w14:textId="77777777" w:rsidR="00CA6213" w:rsidRPr="00CA6213" w:rsidRDefault="00CA6213" w:rsidP="000678FD">
      <w:pPr>
        <w:widowControl w:val="0"/>
        <w:ind w:left="426"/>
        <w:jc w:val="both"/>
        <w:rPr>
          <w:rFonts w:ascii="Arial" w:hAnsi="Arial" w:cs="Arial"/>
          <w:sz w:val="20"/>
          <w:szCs w:val="20"/>
        </w:rPr>
      </w:pPr>
    </w:p>
    <w:p w14:paraId="0ACD2501" w14:textId="77777777" w:rsidR="00CA6213" w:rsidRPr="00CA6213" w:rsidRDefault="00CA6213" w:rsidP="000678FD">
      <w:pPr>
        <w:widowControl w:val="0"/>
        <w:ind w:left="426"/>
        <w:jc w:val="both"/>
        <w:rPr>
          <w:rFonts w:ascii="Arial" w:hAnsi="Arial" w:cs="Arial"/>
          <w:sz w:val="20"/>
          <w:szCs w:val="20"/>
        </w:rPr>
      </w:pPr>
      <w:r w:rsidRPr="00CA6213">
        <w:rPr>
          <w:rFonts w:ascii="Arial" w:hAnsi="Arial" w:cs="Arial"/>
          <w:sz w:val="20"/>
          <w:szCs w:val="20"/>
        </w:rPr>
        <w:t>następującej treści:</w:t>
      </w:r>
    </w:p>
    <w:p w14:paraId="7B11430B" w14:textId="77777777" w:rsidR="00CA6213" w:rsidRPr="00CA6213" w:rsidRDefault="00CA6213" w:rsidP="000678FD">
      <w:pPr>
        <w:keepNext/>
        <w:keepLines/>
        <w:widowControl w:val="0"/>
        <w:spacing w:before="100" w:beforeAutospacing="1" w:after="100" w:afterAutospacing="1"/>
        <w:ind w:left="426"/>
        <w:jc w:val="center"/>
        <w:outlineLvl w:val="0"/>
        <w:rPr>
          <w:rFonts w:ascii="Arial" w:hAnsi="Arial" w:cs="Arial"/>
          <w:b/>
          <w:bCs/>
          <w:sz w:val="20"/>
          <w:szCs w:val="20"/>
        </w:rPr>
      </w:pPr>
      <w:bookmarkStart w:id="0" w:name="bookmark1"/>
      <w:r w:rsidRPr="00CA6213">
        <w:rPr>
          <w:rFonts w:ascii="Arial" w:hAnsi="Arial" w:cs="Arial"/>
          <w:b/>
          <w:bCs/>
          <w:sz w:val="20"/>
          <w:szCs w:val="20"/>
        </w:rPr>
        <w:t>§</w:t>
      </w:r>
      <w:bookmarkEnd w:id="0"/>
      <w:r w:rsidR="000678FD">
        <w:rPr>
          <w:rFonts w:ascii="Arial" w:hAnsi="Arial" w:cs="Arial"/>
          <w:b/>
          <w:bCs/>
          <w:sz w:val="20"/>
          <w:szCs w:val="20"/>
        </w:rPr>
        <w:t>1</w:t>
      </w:r>
    </w:p>
    <w:p w14:paraId="6045F93A" w14:textId="77777777" w:rsidR="00CA6213" w:rsidRPr="00CA6213" w:rsidRDefault="00CA6213" w:rsidP="00D1434F">
      <w:pPr>
        <w:widowControl w:val="0"/>
        <w:numPr>
          <w:ilvl w:val="0"/>
          <w:numId w:val="22"/>
        </w:numPr>
        <w:tabs>
          <w:tab w:val="left" w:pos="284"/>
        </w:tabs>
        <w:spacing w:before="100" w:beforeAutospacing="1" w:after="100" w:afterAutospacing="1"/>
        <w:ind w:left="709" w:right="455" w:hanging="283"/>
        <w:jc w:val="both"/>
        <w:rPr>
          <w:rFonts w:ascii="Arial" w:hAnsi="Arial" w:cs="Arial"/>
          <w:sz w:val="20"/>
          <w:szCs w:val="20"/>
        </w:rPr>
      </w:pPr>
      <w:r w:rsidRPr="00CA6213">
        <w:rPr>
          <w:rFonts w:ascii="Arial" w:hAnsi="Arial" w:cs="Arial"/>
          <w:sz w:val="20"/>
          <w:szCs w:val="20"/>
        </w:rPr>
        <w:t>Przedmiotem umowy jest dostawa nowych kontenerów metalowych do zbierania odpadów</w:t>
      </w:r>
      <w:r w:rsidR="00D1434F">
        <w:rPr>
          <w:rFonts w:ascii="Arial" w:hAnsi="Arial" w:cs="Arial"/>
          <w:sz w:val="20"/>
          <w:szCs w:val="20"/>
        </w:rPr>
        <w:t>,</w:t>
      </w:r>
      <w:r w:rsidRPr="00CA6213">
        <w:rPr>
          <w:rFonts w:ascii="Arial" w:hAnsi="Arial" w:cs="Arial"/>
          <w:color w:val="000000"/>
          <w:sz w:val="20"/>
          <w:szCs w:val="20"/>
          <w:lang w:bidi="pl-PL"/>
        </w:rPr>
        <w:t xml:space="preserve"> zgodnie</w:t>
      </w:r>
      <w:r w:rsidR="00CF1C97">
        <w:rPr>
          <w:rFonts w:ascii="Arial" w:hAnsi="Arial" w:cs="Arial"/>
          <w:color w:val="000000"/>
          <w:sz w:val="20"/>
          <w:szCs w:val="20"/>
          <w:lang w:bidi="pl-PL"/>
        </w:rPr>
        <w:br/>
      </w:r>
      <w:r w:rsidRPr="00CA6213">
        <w:rPr>
          <w:rFonts w:ascii="Arial" w:hAnsi="Arial" w:cs="Arial"/>
          <w:color w:val="000000"/>
          <w:sz w:val="20"/>
          <w:szCs w:val="20"/>
          <w:lang w:bidi="pl-PL"/>
        </w:rPr>
        <w:t>z formularzem ofertowym stanowiącym zał</w:t>
      </w:r>
      <w:r w:rsidR="00FE697A">
        <w:rPr>
          <w:rFonts w:ascii="Arial" w:hAnsi="Arial" w:cs="Arial"/>
          <w:color w:val="000000"/>
          <w:sz w:val="20"/>
          <w:szCs w:val="20"/>
          <w:lang w:bidi="pl-PL"/>
        </w:rPr>
        <w:t>ącznik nr 2 do niniejszej umowy i opisem przedmiotu zamówienia stanowiącym załącznik nr 1 do niniejszej umowy.</w:t>
      </w:r>
      <w:r w:rsidRPr="00CA6213">
        <w:rPr>
          <w:rFonts w:ascii="Arial" w:hAnsi="Arial" w:cs="Arial"/>
          <w:color w:val="000000"/>
          <w:sz w:val="20"/>
          <w:szCs w:val="20"/>
          <w:lang w:bidi="pl-PL"/>
        </w:rPr>
        <w:t xml:space="preserve">   </w:t>
      </w:r>
    </w:p>
    <w:p w14:paraId="77770633" w14:textId="77777777" w:rsidR="00CA6213" w:rsidRPr="00CA6213" w:rsidRDefault="00CA6213" w:rsidP="00D1434F">
      <w:pPr>
        <w:widowControl w:val="0"/>
        <w:numPr>
          <w:ilvl w:val="0"/>
          <w:numId w:val="22"/>
        </w:numPr>
        <w:tabs>
          <w:tab w:val="left" w:pos="284"/>
          <w:tab w:val="left" w:pos="758"/>
        </w:tabs>
        <w:spacing w:before="100" w:beforeAutospacing="1" w:after="100" w:afterAutospacing="1"/>
        <w:ind w:left="709" w:right="455" w:hanging="283"/>
        <w:jc w:val="both"/>
        <w:rPr>
          <w:rFonts w:ascii="Arial" w:hAnsi="Arial" w:cs="Arial"/>
          <w:sz w:val="20"/>
          <w:szCs w:val="20"/>
        </w:rPr>
      </w:pPr>
      <w:r w:rsidRPr="00CA6213">
        <w:rPr>
          <w:rFonts w:ascii="Arial" w:hAnsi="Arial" w:cs="Arial"/>
          <w:sz w:val="20"/>
          <w:szCs w:val="20"/>
        </w:rPr>
        <w:t>Przedmiot umowy, o którym mowa w ust.1 winien co do jakości odpowiadać wymogom wyrobów dopuszczonych do obrotu i stosowania oraz wymogom zapytania ofertowego.</w:t>
      </w:r>
    </w:p>
    <w:p w14:paraId="2C35D474" w14:textId="77777777" w:rsidR="00CA6213" w:rsidRPr="005A6244" w:rsidRDefault="00CA6213" w:rsidP="000678FD">
      <w:pPr>
        <w:widowControl w:val="0"/>
        <w:tabs>
          <w:tab w:val="left" w:pos="0"/>
        </w:tabs>
        <w:spacing w:before="100" w:beforeAutospacing="1" w:after="100" w:afterAutospacing="1"/>
        <w:ind w:left="426"/>
        <w:jc w:val="center"/>
        <w:rPr>
          <w:rFonts w:ascii="Arial" w:hAnsi="Arial" w:cs="Arial"/>
          <w:b/>
          <w:bCs/>
          <w:sz w:val="20"/>
          <w:szCs w:val="20"/>
        </w:rPr>
      </w:pPr>
      <w:r w:rsidRPr="005A6244">
        <w:rPr>
          <w:rFonts w:ascii="Arial" w:hAnsi="Arial" w:cs="Arial"/>
          <w:b/>
          <w:bCs/>
          <w:sz w:val="20"/>
          <w:szCs w:val="20"/>
        </w:rPr>
        <w:t>§</w:t>
      </w:r>
      <w:r w:rsidR="00D1434F" w:rsidRPr="005A6244">
        <w:rPr>
          <w:rFonts w:ascii="Arial" w:hAnsi="Arial" w:cs="Arial"/>
          <w:b/>
          <w:bCs/>
          <w:sz w:val="20"/>
          <w:szCs w:val="20"/>
        </w:rPr>
        <w:t>2</w:t>
      </w:r>
    </w:p>
    <w:p w14:paraId="28243EC8" w14:textId="77777777" w:rsidR="00CA6213" w:rsidRPr="00CA6213" w:rsidRDefault="00CA6213" w:rsidP="000678FD">
      <w:pPr>
        <w:widowControl w:val="0"/>
        <w:tabs>
          <w:tab w:val="left" w:pos="284"/>
        </w:tabs>
        <w:spacing w:before="100" w:beforeAutospacing="1" w:after="100" w:afterAutospacing="1"/>
        <w:ind w:left="426"/>
        <w:rPr>
          <w:rFonts w:ascii="Arial" w:hAnsi="Arial" w:cs="Arial"/>
          <w:sz w:val="20"/>
          <w:szCs w:val="20"/>
        </w:rPr>
      </w:pPr>
      <w:r w:rsidRPr="005A6244">
        <w:rPr>
          <w:rFonts w:ascii="Arial" w:hAnsi="Arial" w:cs="Arial"/>
          <w:sz w:val="20"/>
          <w:szCs w:val="20"/>
        </w:rPr>
        <w:t xml:space="preserve">Termin wykonania umowy: </w:t>
      </w:r>
      <w:r w:rsidR="005A6244" w:rsidRPr="005A6244">
        <w:rPr>
          <w:rFonts w:ascii="Arial" w:hAnsi="Arial" w:cs="Arial"/>
          <w:sz w:val="20"/>
          <w:szCs w:val="20"/>
        </w:rPr>
        <w:t xml:space="preserve">od daty </w:t>
      </w:r>
      <w:r w:rsidR="005A6244">
        <w:rPr>
          <w:rFonts w:ascii="Arial" w:hAnsi="Arial" w:cs="Arial"/>
          <w:sz w:val="20"/>
          <w:szCs w:val="20"/>
        </w:rPr>
        <w:t>zawarcia</w:t>
      </w:r>
      <w:r w:rsidR="005A6244" w:rsidRPr="005A6244">
        <w:rPr>
          <w:rFonts w:ascii="Arial" w:hAnsi="Arial" w:cs="Arial"/>
          <w:sz w:val="20"/>
          <w:szCs w:val="20"/>
        </w:rPr>
        <w:t xml:space="preserve"> umowy </w:t>
      </w:r>
      <w:r w:rsidR="00506F56" w:rsidRPr="005A6244">
        <w:rPr>
          <w:rFonts w:ascii="Arial" w:hAnsi="Arial" w:cs="Arial"/>
          <w:sz w:val="20"/>
          <w:szCs w:val="20"/>
        </w:rPr>
        <w:t>do 31.12.2020 r.</w:t>
      </w:r>
      <w:r w:rsidRPr="00CA6213">
        <w:rPr>
          <w:rFonts w:ascii="Arial" w:hAnsi="Arial" w:cs="Arial"/>
          <w:b/>
          <w:sz w:val="20"/>
          <w:szCs w:val="20"/>
        </w:rPr>
        <w:t xml:space="preserve"> </w:t>
      </w:r>
    </w:p>
    <w:p w14:paraId="118953EE" w14:textId="77777777" w:rsidR="00CA6213" w:rsidRPr="00CA6213" w:rsidRDefault="00CA6213" w:rsidP="000678FD">
      <w:pPr>
        <w:widowControl w:val="0"/>
        <w:tabs>
          <w:tab w:val="left" w:pos="0"/>
        </w:tabs>
        <w:spacing w:before="100" w:beforeAutospacing="1" w:after="100" w:afterAutospacing="1"/>
        <w:ind w:left="426"/>
        <w:jc w:val="center"/>
        <w:rPr>
          <w:rFonts w:ascii="Arial" w:hAnsi="Arial" w:cs="Arial"/>
          <w:b/>
          <w:bCs/>
          <w:sz w:val="20"/>
          <w:szCs w:val="20"/>
        </w:rPr>
      </w:pPr>
      <w:r w:rsidRPr="00CA6213">
        <w:rPr>
          <w:rFonts w:ascii="Arial" w:hAnsi="Arial" w:cs="Arial"/>
          <w:b/>
          <w:bCs/>
          <w:sz w:val="20"/>
          <w:szCs w:val="20"/>
        </w:rPr>
        <w:t>§</w:t>
      </w:r>
      <w:r w:rsidR="00D1434F">
        <w:rPr>
          <w:rFonts w:ascii="Arial" w:hAnsi="Arial" w:cs="Arial"/>
          <w:b/>
          <w:bCs/>
          <w:sz w:val="20"/>
          <w:szCs w:val="20"/>
        </w:rPr>
        <w:t>3</w:t>
      </w:r>
    </w:p>
    <w:p w14:paraId="5C6579B2" w14:textId="77777777" w:rsidR="00CA6213" w:rsidRPr="00CA6213" w:rsidRDefault="00CA6213" w:rsidP="00D1434F">
      <w:pPr>
        <w:widowControl w:val="0"/>
        <w:numPr>
          <w:ilvl w:val="0"/>
          <w:numId w:val="23"/>
        </w:numPr>
        <w:tabs>
          <w:tab w:val="left" w:pos="284"/>
          <w:tab w:val="left" w:pos="758"/>
        </w:tabs>
        <w:spacing w:before="100" w:beforeAutospacing="1" w:after="100" w:afterAutospacing="1"/>
        <w:ind w:left="709" w:right="455" w:hanging="284"/>
        <w:jc w:val="both"/>
        <w:rPr>
          <w:rFonts w:ascii="Arial" w:hAnsi="Arial" w:cs="Arial"/>
          <w:sz w:val="20"/>
          <w:szCs w:val="20"/>
        </w:rPr>
      </w:pPr>
      <w:r w:rsidRPr="00CA6213">
        <w:rPr>
          <w:rFonts w:ascii="Arial" w:hAnsi="Arial" w:cs="Arial"/>
          <w:sz w:val="20"/>
          <w:szCs w:val="20"/>
        </w:rPr>
        <w:t>Strony ustalają, że całkowita wartość umowy zgodnie z przyjętą ofertą wynosi ……………………zł netto</w:t>
      </w:r>
      <w:r w:rsidR="00D1434F">
        <w:rPr>
          <w:rFonts w:ascii="Arial" w:hAnsi="Arial" w:cs="Arial"/>
          <w:sz w:val="20"/>
          <w:szCs w:val="20"/>
        </w:rPr>
        <w:br/>
        <w:t>(</w:t>
      </w:r>
      <w:r w:rsidRPr="00CA6213">
        <w:rPr>
          <w:rFonts w:ascii="Arial" w:hAnsi="Arial" w:cs="Arial"/>
          <w:sz w:val="20"/>
          <w:szCs w:val="20"/>
        </w:rPr>
        <w:t xml:space="preserve">słownie: ………………….…………………………………) + </w:t>
      </w:r>
      <w:r w:rsidR="00D1434F">
        <w:rPr>
          <w:rFonts w:ascii="Arial" w:hAnsi="Arial" w:cs="Arial"/>
          <w:sz w:val="20"/>
          <w:szCs w:val="20"/>
        </w:rPr>
        <w:t>…</w:t>
      </w:r>
      <w:r w:rsidR="00A65607">
        <w:rPr>
          <w:rFonts w:ascii="Arial" w:hAnsi="Arial" w:cs="Arial"/>
          <w:sz w:val="20"/>
          <w:szCs w:val="20"/>
        </w:rPr>
        <w:t>…</w:t>
      </w:r>
      <w:r w:rsidR="00D1434F">
        <w:rPr>
          <w:rFonts w:ascii="Arial" w:hAnsi="Arial" w:cs="Arial"/>
          <w:sz w:val="20"/>
          <w:szCs w:val="20"/>
        </w:rPr>
        <w:t>..</w:t>
      </w:r>
      <w:r w:rsidRPr="00CA6213">
        <w:rPr>
          <w:rFonts w:ascii="Arial" w:hAnsi="Arial" w:cs="Arial"/>
          <w:sz w:val="20"/>
          <w:szCs w:val="20"/>
        </w:rPr>
        <w:t xml:space="preserve"> % VAT.</w:t>
      </w:r>
    </w:p>
    <w:p w14:paraId="3BFA9042" w14:textId="77777777" w:rsidR="00CA6213" w:rsidRPr="00CA6213" w:rsidRDefault="00CA6213" w:rsidP="00D1434F">
      <w:pPr>
        <w:widowControl w:val="0"/>
        <w:numPr>
          <w:ilvl w:val="0"/>
          <w:numId w:val="23"/>
        </w:numPr>
        <w:tabs>
          <w:tab w:val="left" w:pos="284"/>
          <w:tab w:val="left" w:pos="758"/>
        </w:tabs>
        <w:spacing w:before="100" w:beforeAutospacing="1" w:after="100" w:afterAutospacing="1"/>
        <w:ind w:left="709" w:right="455" w:hanging="284"/>
        <w:jc w:val="both"/>
        <w:rPr>
          <w:rFonts w:ascii="Arial" w:hAnsi="Arial" w:cs="Arial"/>
          <w:sz w:val="20"/>
          <w:szCs w:val="20"/>
        </w:rPr>
      </w:pPr>
      <w:r w:rsidRPr="00CA6213">
        <w:rPr>
          <w:rFonts w:ascii="Arial" w:hAnsi="Arial" w:cs="Arial"/>
          <w:sz w:val="20"/>
          <w:szCs w:val="20"/>
        </w:rPr>
        <w:t>Cena nie będzie ulegała zmianie w trakcie trwania umowy. Jedyną podstawą do zmiany ceny może być udokumentowana przez Wykonawcę zmiana stawki podatku VAT.</w:t>
      </w:r>
    </w:p>
    <w:p w14:paraId="167D11B7" w14:textId="77777777" w:rsidR="00CA6213" w:rsidRPr="00CA6213" w:rsidRDefault="00CA6213" w:rsidP="00D1434F">
      <w:pPr>
        <w:widowControl w:val="0"/>
        <w:numPr>
          <w:ilvl w:val="0"/>
          <w:numId w:val="23"/>
        </w:numPr>
        <w:tabs>
          <w:tab w:val="left" w:pos="284"/>
          <w:tab w:val="left" w:pos="758"/>
        </w:tabs>
        <w:spacing w:before="100" w:beforeAutospacing="1" w:after="100" w:afterAutospacing="1"/>
        <w:ind w:left="709" w:right="455" w:hanging="284"/>
        <w:jc w:val="both"/>
        <w:rPr>
          <w:rFonts w:ascii="Arial" w:hAnsi="Arial" w:cs="Arial"/>
          <w:sz w:val="20"/>
          <w:szCs w:val="20"/>
        </w:rPr>
      </w:pPr>
      <w:r w:rsidRPr="00CA6213">
        <w:rPr>
          <w:rFonts w:ascii="Arial" w:hAnsi="Arial" w:cs="Arial"/>
          <w:sz w:val="20"/>
          <w:szCs w:val="20"/>
        </w:rPr>
        <w:t>Do zmiany ceny określonej w ust.1 umowy z powodów określonych w ust.2 nie zachodzi konieczność zmiany umowy. W takim przypadku wysokość wynagrodzenia należnego Wykonawcy ustalana zostanie</w:t>
      </w:r>
      <w:r w:rsidR="00727DA8">
        <w:rPr>
          <w:rFonts w:ascii="Arial" w:hAnsi="Arial" w:cs="Arial"/>
          <w:sz w:val="20"/>
          <w:szCs w:val="20"/>
        </w:rPr>
        <w:br/>
      </w:r>
      <w:r w:rsidRPr="00CA6213">
        <w:rPr>
          <w:rFonts w:ascii="Arial" w:hAnsi="Arial" w:cs="Arial"/>
          <w:sz w:val="20"/>
          <w:szCs w:val="20"/>
        </w:rPr>
        <w:t>z uwzględnieniem aktualnej stawki podatku VAT obowiązującej na dzień wystawienia faktury.</w:t>
      </w:r>
    </w:p>
    <w:p w14:paraId="571D55DF" w14:textId="77777777" w:rsidR="00CA6213" w:rsidRPr="00CA6213" w:rsidRDefault="00CA6213" w:rsidP="000678FD">
      <w:pPr>
        <w:widowControl w:val="0"/>
        <w:tabs>
          <w:tab w:val="left" w:pos="0"/>
        </w:tabs>
        <w:spacing w:before="100" w:beforeAutospacing="1" w:after="100" w:afterAutospacing="1"/>
        <w:ind w:left="426"/>
        <w:jc w:val="center"/>
        <w:rPr>
          <w:rFonts w:ascii="Arial" w:hAnsi="Arial" w:cs="Arial"/>
          <w:b/>
          <w:bCs/>
          <w:sz w:val="20"/>
          <w:szCs w:val="20"/>
        </w:rPr>
      </w:pPr>
      <w:r w:rsidRPr="00CA6213">
        <w:rPr>
          <w:rFonts w:ascii="Arial" w:hAnsi="Arial" w:cs="Arial"/>
          <w:b/>
          <w:bCs/>
          <w:sz w:val="20"/>
          <w:szCs w:val="20"/>
        </w:rPr>
        <w:t>§</w:t>
      </w:r>
      <w:r w:rsidR="00D1434F">
        <w:rPr>
          <w:rFonts w:ascii="Arial" w:hAnsi="Arial" w:cs="Arial"/>
          <w:b/>
          <w:bCs/>
          <w:sz w:val="20"/>
          <w:szCs w:val="20"/>
        </w:rPr>
        <w:t>4</w:t>
      </w:r>
    </w:p>
    <w:p w14:paraId="1B74354A" w14:textId="77777777" w:rsidR="00CA6213" w:rsidRPr="00CA6213" w:rsidRDefault="00CA6213" w:rsidP="00D1434F">
      <w:pPr>
        <w:widowControl w:val="0"/>
        <w:numPr>
          <w:ilvl w:val="0"/>
          <w:numId w:val="24"/>
        </w:numPr>
        <w:tabs>
          <w:tab w:val="left" w:pos="284"/>
          <w:tab w:val="left" w:pos="758"/>
        </w:tabs>
        <w:spacing w:before="100" w:beforeAutospacing="1" w:after="100" w:afterAutospacing="1"/>
        <w:ind w:left="709" w:right="455" w:hanging="284"/>
        <w:jc w:val="both"/>
        <w:rPr>
          <w:rFonts w:ascii="Arial" w:hAnsi="Arial" w:cs="Arial"/>
          <w:sz w:val="20"/>
          <w:szCs w:val="20"/>
        </w:rPr>
      </w:pPr>
      <w:r w:rsidRPr="00CA6213">
        <w:rPr>
          <w:rFonts w:ascii="Arial" w:hAnsi="Arial" w:cs="Arial"/>
          <w:sz w:val="20"/>
          <w:szCs w:val="20"/>
        </w:rPr>
        <w:t>Wykonawca dostarczy przedmiot umowy własnym transportem do siedziby Zamawiającego w Toruniu</w:t>
      </w:r>
      <w:r w:rsidR="00CF1C97">
        <w:rPr>
          <w:rFonts w:ascii="Arial" w:hAnsi="Arial" w:cs="Arial"/>
          <w:sz w:val="20"/>
          <w:szCs w:val="20"/>
        </w:rPr>
        <w:br/>
      </w:r>
      <w:r w:rsidRPr="00CA6213">
        <w:rPr>
          <w:rFonts w:ascii="Arial" w:hAnsi="Arial" w:cs="Arial"/>
          <w:sz w:val="20"/>
          <w:szCs w:val="20"/>
        </w:rPr>
        <w:t>przy ul. Grudziądzkiej 159. Przedmiot umowy winien być dostarczony do magazynu Zamawiającego</w:t>
      </w:r>
      <w:r w:rsidR="00CF1C97">
        <w:rPr>
          <w:rFonts w:ascii="Arial" w:hAnsi="Arial" w:cs="Arial"/>
          <w:sz w:val="20"/>
          <w:szCs w:val="20"/>
        </w:rPr>
        <w:br/>
      </w:r>
      <w:r w:rsidRPr="00CA6213">
        <w:rPr>
          <w:rFonts w:ascii="Arial" w:hAnsi="Arial" w:cs="Arial"/>
          <w:sz w:val="20"/>
          <w:szCs w:val="20"/>
        </w:rPr>
        <w:t>w</w:t>
      </w:r>
      <w:r w:rsidR="00CF1C97">
        <w:rPr>
          <w:rFonts w:ascii="Arial" w:hAnsi="Arial" w:cs="Arial"/>
          <w:sz w:val="20"/>
          <w:szCs w:val="20"/>
        </w:rPr>
        <w:t xml:space="preserve"> </w:t>
      </w:r>
      <w:r w:rsidRPr="00CA6213">
        <w:rPr>
          <w:rFonts w:ascii="Arial" w:hAnsi="Arial" w:cs="Arial"/>
          <w:sz w:val="20"/>
          <w:szCs w:val="20"/>
        </w:rPr>
        <w:t>terminie,</w:t>
      </w:r>
      <w:r w:rsidR="00CF1C97">
        <w:rPr>
          <w:rFonts w:ascii="Arial" w:hAnsi="Arial" w:cs="Arial"/>
          <w:sz w:val="20"/>
          <w:szCs w:val="20"/>
        </w:rPr>
        <w:t xml:space="preserve"> </w:t>
      </w:r>
      <w:r w:rsidRPr="00CA6213">
        <w:rPr>
          <w:rFonts w:ascii="Arial" w:hAnsi="Arial" w:cs="Arial"/>
          <w:sz w:val="20"/>
          <w:szCs w:val="20"/>
        </w:rPr>
        <w:t>o którym mowa w §</w:t>
      </w:r>
      <w:r w:rsidR="00CF1C97">
        <w:rPr>
          <w:rFonts w:ascii="Arial" w:hAnsi="Arial" w:cs="Arial"/>
          <w:sz w:val="20"/>
          <w:szCs w:val="20"/>
        </w:rPr>
        <w:t>2</w:t>
      </w:r>
      <w:r w:rsidRPr="00CA6213">
        <w:rPr>
          <w:rFonts w:ascii="Arial" w:hAnsi="Arial" w:cs="Arial"/>
          <w:sz w:val="20"/>
          <w:szCs w:val="20"/>
        </w:rPr>
        <w:t xml:space="preserve"> do godz. 14.00.</w:t>
      </w:r>
    </w:p>
    <w:p w14:paraId="542D133A" w14:textId="77777777" w:rsidR="00CA6213" w:rsidRPr="00CA6213" w:rsidRDefault="00CA6213" w:rsidP="00D1434F">
      <w:pPr>
        <w:widowControl w:val="0"/>
        <w:numPr>
          <w:ilvl w:val="0"/>
          <w:numId w:val="24"/>
        </w:numPr>
        <w:tabs>
          <w:tab w:val="left" w:pos="284"/>
          <w:tab w:val="left" w:pos="758"/>
        </w:tabs>
        <w:spacing w:before="100" w:beforeAutospacing="1" w:after="100" w:afterAutospacing="1"/>
        <w:ind w:left="709" w:right="455" w:hanging="284"/>
        <w:jc w:val="both"/>
        <w:rPr>
          <w:rFonts w:ascii="Arial" w:hAnsi="Arial" w:cs="Arial"/>
          <w:sz w:val="20"/>
          <w:szCs w:val="20"/>
        </w:rPr>
      </w:pPr>
      <w:r w:rsidRPr="00CA6213">
        <w:rPr>
          <w:rFonts w:ascii="Arial" w:hAnsi="Arial" w:cs="Arial"/>
          <w:sz w:val="20"/>
          <w:szCs w:val="20"/>
        </w:rPr>
        <w:t>Koszt transportu obciąża Wykonawcę.</w:t>
      </w:r>
    </w:p>
    <w:p w14:paraId="60476C83" w14:textId="77777777" w:rsidR="00CA6213" w:rsidRPr="00CA6213" w:rsidRDefault="00CA6213" w:rsidP="000678FD">
      <w:pPr>
        <w:widowControl w:val="0"/>
        <w:tabs>
          <w:tab w:val="left" w:pos="0"/>
        </w:tabs>
        <w:spacing w:before="100" w:beforeAutospacing="1" w:after="100" w:afterAutospacing="1"/>
        <w:ind w:left="426"/>
        <w:jc w:val="center"/>
        <w:rPr>
          <w:rFonts w:ascii="Arial" w:hAnsi="Arial" w:cs="Arial"/>
          <w:b/>
          <w:bCs/>
          <w:sz w:val="20"/>
          <w:szCs w:val="20"/>
        </w:rPr>
      </w:pPr>
      <w:r w:rsidRPr="00CA6213">
        <w:rPr>
          <w:rFonts w:ascii="Arial" w:hAnsi="Arial" w:cs="Arial"/>
          <w:b/>
          <w:bCs/>
          <w:sz w:val="20"/>
          <w:szCs w:val="20"/>
        </w:rPr>
        <w:lastRenderedPageBreak/>
        <w:t>§</w:t>
      </w:r>
      <w:r w:rsidR="00D1434F">
        <w:rPr>
          <w:rFonts w:ascii="Arial" w:hAnsi="Arial" w:cs="Arial"/>
          <w:b/>
          <w:bCs/>
          <w:sz w:val="20"/>
          <w:szCs w:val="20"/>
        </w:rPr>
        <w:t>5</w:t>
      </w:r>
    </w:p>
    <w:p w14:paraId="2F1AD2A1" w14:textId="77777777" w:rsidR="00CA6213" w:rsidRPr="00CA6213" w:rsidRDefault="00CA6213" w:rsidP="00D1434F">
      <w:pPr>
        <w:widowControl w:val="0"/>
        <w:numPr>
          <w:ilvl w:val="0"/>
          <w:numId w:val="25"/>
        </w:numPr>
        <w:tabs>
          <w:tab w:val="left" w:pos="709"/>
        </w:tabs>
        <w:spacing w:before="100" w:beforeAutospacing="1" w:after="100" w:afterAutospacing="1"/>
        <w:ind w:left="709" w:right="440" w:hanging="283"/>
        <w:jc w:val="both"/>
        <w:rPr>
          <w:rFonts w:ascii="Arial" w:hAnsi="Arial" w:cs="Arial"/>
          <w:sz w:val="20"/>
          <w:szCs w:val="20"/>
        </w:rPr>
      </w:pPr>
      <w:r w:rsidRPr="00CA6213">
        <w:rPr>
          <w:rFonts w:ascii="Arial" w:hAnsi="Arial" w:cs="Arial"/>
          <w:sz w:val="20"/>
          <w:szCs w:val="20"/>
        </w:rPr>
        <w:t>Podstawą do zapłaty za wykonany przedmiot umowy jest dokument potwierdzający pozytywny odbiór. Osobą upoważnioną z ramienia Zamawiającego do kontaktów z Wykonawcą jest specjalista ds. wywozu - Wojciech Dąbrowski.</w:t>
      </w:r>
    </w:p>
    <w:p w14:paraId="330F39B0" w14:textId="77777777" w:rsidR="00CA6213" w:rsidRPr="00CA6213" w:rsidRDefault="00CA6213" w:rsidP="00D1434F">
      <w:pPr>
        <w:widowControl w:val="0"/>
        <w:numPr>
          <w:ilvl w:val="0"/>
          <w:numId w:val="25"/>
        </w:numPr>
        <w:tabs>
          <w:tab w:val="left" w:pos="709"/>
        </w:tabs>
        <w:spacing w:before="100" w:beforeAutospacing="1" w:after="100" w:afterAutospacing="1"/>
        <w:ind w:left="709" w:right="440" w:hanging="283"/>
        <w:jc w:val="both"/>
        <w:rPr>
          <w:rFonts w:ascii="Arial" w:hAnsi="Arial" w:cs="Arial"/>
          <w:sz w:val="20"/>
          <w:szCs w:val="20"/>
        </w:rPr>
      </w:pPr>
      <w:r w:rsidRPr="00CA6213">
        <w:rPr>
          <w:rFonts w:ascii="Arial" w:hAnsi="Arial" w:cs="Arial"/>
          <w:sz w:val="20"/>
          <w:szCs w:val="20"/>
        </w:rPr>
        <w:t>Strony ustalają, że rozliczenie za przedmiot umowy nastąpi na podstawie faktury VAT za wykonany</w:t>
      </w:r>
      <w:r w:rsidR="00727DA8">
        <w:rPr>
          <w:rFonts w:ascii="Arial" w:hAnsi="Arial" w:cs="Arial"/>
          <w:sz w:val="20"/>
          <w:szCs w:val="20"/>
        </w:rPr>
        <w:br/>
      </w:r>
      <w:r w:rsidRPr="00CA6213">
        <w:rPr>
          <w:rFonts w:ascii="Arial" w:hAnsi="Arial" w:cs="Arial"/>
          <w:sz w:val="20"/>
          <w:szCs w:val="20"/>
        </w:rPr>
        <w:t>i odebrany przedmiot umowy.</w:t>
      </w:r>
    </w:p>
    <w:p w14:paraId="6A24EE8D" w14:textId="77777777" w:rsidR="00CA6213" w:rsidRPr="00CA6213" w:rsidRDefault="00CA6213" w:rsidP="00D1434F">
      <w:pPr>
        <w:widowControl w:val="0"/>
        <w:numPr>
          <w:ilvl w:val="0"/>
          <w:numId w:val="25"/>
        </w:numPr>
        <w:tabs>
          <w:tab w:val="left" w:pos="709"/>
        </w:tabs>
        <w:spacing w:before="100" w:beforeAutospacing="1" w:after="100" w:afterAutospacing="1"/>
        <w:ind w:left="709" w:right="440" w:hanging="283"/>
        <w:jc w:val="both"/>
        <w:rPr>
          <w:rFonts w:ascii="Arial" w:hAnsi="Arial" w:cs="Arial"/>
          <w:sz w:val="20"/>
          <w:szCs w:val="20"/>
        </w:rPr>
      </w:pPr>
      <w:r w:rsidRPr="00CA6213">
        <w:rPr>
          <w:rFonts w:ascii="Arial" w:hAnsi="Arial" w:cs="Arial"/>
          <w:sz w:val="20"/>
          <w:szCs w:val="20"/>
        </w:rPr>
        <w:t>W przypadku stwierdzenia przez Z</w:t>
      </w:r>
      <w:r w:rsidR="00A65607">
        <w:rPr>
          <w:rFonts w:ascii="Arial" w:hAnsi="Arial" w:cs="Arial"/>
          <w:sz w:val="20"/>
          <w:szCs w:val="20"/>
        </w:rPr>
        <w:t>a</w:t>
      </w:r>
      <w:r w:rsidRPr="00CA6213">
        <w:rPr>
          <w:rFonts w:ascii="Arial" w:hAnsi="Arial" w:cs="Arial"/>
          <w:sz w:val="20"/>
          <w:szCs w:val="20"/>
        </w:rPr>
        <w:t>mawiającego braków ilościowych i jakościowych w dostawie będzie wszczęte postępowanie reklamacyjne zgodnie z zapisami §</w:t>
      </w:r>
      <w:r w:rsidR="00D1434F">
        <w:rPr>
          <w:rFonts w:ascii="Arial" w:hAnsi="Arial" w:cs="Arial"/>
          <w:sz w:val="20"/>
          <w:szCs w:val="20"/>
        </w:rPr>
        <w:t>8</w:t>
      </w:r>
      <w:r w:rsidRPr="00CA6213">
        <w:rPr>
          <w:rFonts w:ascii="Arial" w:hAnsi="Arial" w:cs="Arial"/>
          <w:sz w:val="20"/>
          <w:szCs w:val="20"/>
        </w:rPr>
        <w:t>. Zamawiający zgłasza reklamację nie później niż w terminie 7 dni roboczych od daty dostarczenia przedmiotu umowy Zamawiającemu.</w:t>
      </w:r>
    </w:p>
    <w:p w14:paraId="25E07A5B" w14:textId="77777777" w:rsidR="00CA6213" w:rsidRPr="00CA6213" w:rsidRDefault="00CA6213" w:rsidP="00D1434F">
      <w:pPr>
        <w:widowControl w:val="0"/>
        <w:numPr>
          <w:ilvl w:val="0"/>
          <w:numId w:val="25"/>
        </w:numPr>
        <w:tabs>
          <w:tab w:val="left" w:pos="709"/>
        </w:tabs>
        <w:spacing w:beforeAutospacing="1" w:after="100" w:afterAutospacing="1"/>
        <w:ind w:left="709" w:right="455" w:hanging="283"/>
        <w:jc w:val="both"/>
        <w:rPr>
          <w:rFonts w:ascii="Arial" w:hAnsi="Arial" w:cs="Arial"/>
          <w:sz w:val="20"/>
          <w:szCs w:val="20"/>
        </w:rPr>
      </w:pPr>
      <w:r w:rsidRPr="00CA6213">
        <w:rPr>
          <w:rFonts w:ascii="Arial" w:hAnsi="Arial" w:cs="Arial"/>
          <w:sz w:val="20"/>
          <w:szCs w:val="20"/>
        </w:rPr>
        <w:t>Zamawiający dokona zapłaty należności za wykonane dostawy w terminie 30 dni licząc od daty złożenia Zamawiającemu poprawnie wystawionej faktury VAT w formie przelewu bankowego na konto Wykonawcy.</w:t>
      </w:r>
    </w:p>
    <w:p w14:paraId="2FC2B473" w14:textId="77777777" w:rsidR="00CA6213" w:rsidRPr="00CA6213" w:rsidRDefault="00CA6213" w:rsidP="00D1434F">
      <w:pPr>
        <w:widowControl w:val="0"/>
        <w:numPr>
          <w:ilvl w:val="0"/>
          <w:numId w:val="25"/>
        </w:numPr>
        <w:tabs>
          <w:tab w:val="left" w:pos="709"/>
        </w:tabs>
        <w:spacing w:before="100" w:beforeAutospacing="1" w:after="100" w:afterAutospacing="1"/>
        <w:ind w:left="709" w:right="455" w:hanging="283"/>
        <w:contextualSpacing/>
        <w:jc w:val="both"/>
        <w:rPr>
          <w:rFonts w:ascii="Arial" w:hAnsi="Arial" w:cs="Arial"/>
          <w:sz w:val="20"/>
          <w:szCs w:val="20"/>
        </w:rPr>
      </w:pPr>
      <w:r w:rsidRPr="00CA6213">
        <w:rPr>
          <w:rFonts w:ascii="Arial" w:hAnsi="Arial" w:cs="Arial"/>
          <w:sz w:val="20"/>
          <w:szCs w:val="20"/>
        </w:rPr>
        <w:t>Strony umowy uzgadniają, że płatnoś</w:t>
      </w:r>
      <w:r w:rsidR="00D1434F">
        <w:rPr>
          <w:rFonts w:ascii="Arial" w:hAnsi="Arial" w:cs="Arial"/>
          <w:sz w:val="20"/>
          <w:szCs w:val="20"/>
        </w:rPr>
        <w:t>ć</w:t>
      </w:r>
      <w:r w:rsidRPr="00CA6213">
        <w:rPr>
          <w:rFonts w:ascii="Arial" w:hAnsi="Arial" w:cs="Arial"/>
          <w:sz w:val="20"/>
          <w:szCs w:val="20"/>
        </w:rPr>
        <w:t xml:space="preserve"> za dostarczony towar będ</w:t>
      </w:r>
      <w:r w:rsidR="00D1434F">
        <w:rPr>
          <w:rFonts w:ascii="Arial" w:hAnsi="Arial" w:cs="Arial"/>
          <w:sz w:val="20"/>
          <w:szCs w:val="20"/>
        </w:rPr>
        <w:t>zie</w:t>
      </w:r>
      <w:r w:rsidRPr="00CA6213">
        <w:rPr>
          <w:rFonts w:ascii="Arial" w:hAnsi="Arial" w:cs="Arial"/>
          <w:sz w:val="20"/>
          <w:szCs w:val="20"/>
        </w:rPr>
        <w:t xml:space="preserve"> </w:t>
      </w:r>
      <w:r w:rsidR="00D1434F" w:rsidRPr="00CA6213">
        <w:rPr>
          <w:rFonts w:ascii="Arial" w:hAnsi="Arial" w:cs="Arial"/>
          <w:sz w:val="20"/>
          <w:szCs w:val="20"/>
        </w:rPr>
        <w:t>dokon</w:t>
      </w:r>
      <w:r w:rsidR="00D1434F">
        <w:rPr>
          <w:rFonts w:ascii="Arial" w:hAnsi="Arial" w:cs="Arial"/>
          <w:sz w:val="20"/>
          <w:szCs w:val="20"/>
        </w:rPr>
        <w:t>ana</w:t>
      </w:r>
      <w:r w:rsidRPr="00CA6213">
        <w:rPr>
          <w:rFonts w:ascii="Arial" w:hAnsi="Arial" w:cs="Arial"/>
          <w:sz w:val="20"/>
          <w:szCs w:val="20"/>
        </w:rPr>
        <w:t xml:space="preserve"> wyłącznie na konta bankowe Wykonawcy, których numery widnieją na „białej liście podatników VAT”, dostępnej na stronie internetowej Ministerstwa Finansów pod adresem: </w:t>
      </w:r>
      <w:hyperlink r:id="rId8" w:history="1">
        <w:r w:rsidRPr="00CA6213">
          <w:rPr>
            <w:rFonts w:ascii="Arial" w:hAnsi="Arial" w:cs="Arial"/>
            <w:color w:val="0066CC"/>
            <w:sz w:val="20"/>
            <w:szCs w:val="20"/>
            <w:u w:val="single"/>
          </w:rPr>
          <w:t>https://www.podatki.gov.pl/wykaz-podatnikow-vat-wyszukiwarka</w:t>
        </w:r>
      </w:hyperlink>
      <w:r w:rsidRPr="00CA6213">
        <w:rPr>
          <w:rFonts w:ascii="Arial" w:hAnsi="Arial" w:cs="Arial"/>
          <w:sz w:val="20"/>
          <w:szCs w:val="20"/>
        </w:rPr>
        <w:t>.</w:t>
      </w:r>
      <w:r w:rsidR="00727DA8">
        <w:rPr>
          <w:rFonts w:ascii="Arial" w:hAnsi="Arial" w:cs="Arial"/>
          <w:sz w:val="20"/>
          <w:szCs w:val="20"/>
        </w:rPr>
        <w:br/>
      </w:r>
      <w:r w:rsidRPr="00CA6213">
        <w:rPr>
          <w:rFonts w:ascii="Arial" w:hAnsi="Arial" w:cs="Arial"/>
          <w:sz w:val="20"/>
          <w:szCs w:val="20"/>
        </w:rPr>
        <w:t>Brak numeru konta bankowego  na ww. liście będzie podstawą do wstrzymania płatności do czasu pojawienia się numeru konta bankowego na liście lub wskazania numeru innego konta bankowego, które na liście widnieje. Płatność zostanie dokonana wówczas w ciągu 3 dni roboczych:</w:t>
      </w:r>
    </w:p>
    <w:p w14:paraId="5B916CE1" w14:textId="77777777" w:rsidR="00CA6213" w:rsidRPr="00CA6213" w:rsidRDefault="00CA6213" w:rsidP="00D1434F">
      <w:pPr>
        <w:widowControl w:val="0"/>
        <w:tabs>
          <w:tab w:val="left" w:pos="709"/>
        </w:tabs>
        <w:spacing w:before="100" w:beforeAutospacing="1" w:after="100" w:afterAutospacing="1"/>
        <w:ind w:left="709" w:right="455" w:hanging="283"/>
        <w:contextualSpacing/>
        <w:jc w:val="both"/>
        <w:rPr>
          <w:rFonts w:ascii="Arial" w:hAnsi="Arial" w:cs="Arial"/>
          <w:sz w:val="20"/>
          <w:szCs w:val="20"/>
        </w:rPr>
      </w:pPr>
      <w:r w:rsidRPr="00CA6213">
        <w:rPr>
          <w:rFonts w:ascii="Arial" w:hAnsi="Arial" w:cs="Arial"/>
          <w:sz w:val="20"/>
          <w:szCs w:val="20"/>
        </w:rPr>
        <w:tab/>
      </w:r>
      <w:r w:rsidRPr="00CA6213">
        <w:rPr>
          <w:rFonts w:ascii="Arial" w:hAnsi="Arial" w:cs="Arial"/>
          <w:sz w:val="20"/>
          <w:szCs w:val="20"/>
        </w:rPr>
        <w:tab/>
        <w:t xml:space="preserve">- od dnia pojawienia się numeru konta na „białej liście podatników VAT” </w:t>
      </w:r>
    </w:p>
    <w:p w14:paraId="750ACA0E" w14:textId="77777777" w:rsidR="00CA6213" w:rsidRPr="00CA6213" w:rsidRDefault="00CA6213" w:rsidP="00D1434F">
      <w:pPr>
        <w:widowControl w:val="0"/>
        <w:tabs>
          <w:tab w:val="left" w:pos="709"/>
        </w:tabs>
        <w:spacing w:before="100" w:beforeAutospacing="1" w:after="100" w:afterAutospacing="1"/>
        <w:ind w:left="709" w:right="455" w:hanging="283"/>
        <w:contextualSpacing/>
        <w:jc w:val="both"/>
        <w:rPr>
          <w:rFonts w:ascii="Arial" w:hAnsi="Arial" w:cs="Arial"/>
          <w:sz w:val="20"/>
          <w:szCs w:val="20"/>
        </w:rPr>
      </w:pPr>
      <w:r w:rsidRPr="00CA6213">
        <w:rPr>
          <w:rFonts w:ascii="Arial" w:hAnsi="Arial" w:cs="Arial"/>
          <w:sz w:val="20"/>
          <w:szCs w:val="20"/>
        </w:rPr>
        <w:tab/>
        <w:t xml:space="preserve">lub </w:t>
      </w:r>
    </w:p>
    <w:p w14:paraId="39F65E84" w14:textId="77777777" w:rsidR="00CA6213" w:rsidRPr="00CA6213" w:rsidRDefault="00CA6213" w:rsidP="00D1434F">
      <w:pPr>
        <w:widowControl w:val="0"/>
        <w:tabs>
          <w:tab w:val="left" w:pos="709"/>
        </w:tabs>
        <w:spacing w:before="100" w:beforeAutospacing="1" w:after="100" w:afterAutospacing="1"/>
        <w:ind w:left="709" w:right="455" w:hanging="283"/>
        <w:contextualSpacing/>
        <w:jc w:val="both"/>
        <w:rPr>
          <w:rFonts w:ascii="Arial" w:hAnsi="Arial" w:cs="Arial"/>
          <w:sz w:val="20"/>
          <w:szCs w:val="20"/>
        </w:rPr>
      </w:pPr>
      <w:r w:rsidRPr="00CA6213">
        <w:rPr>
          <w:rFonts w:ascii="Arial" w:hAnsi="Arial" w:cs="Arial"/>
          <w:sz w:val="20"/>
          <w:szCs w:val="20"/>
        </w:rPr>
        <w:tab/>
      </w:r>
      <w:r w:rsidRPr="00CA6213">
        <w:rPr>
          <w:rFonts w:ascii="Arial" w:hAnsi="Arial" w:cs="Arial"/>
          <w:sz w:val="20"/>
          <w:szCs w:val="20"/>
        </w:rPr>
        <w:tab/>
        <w:t xml:space="preserve"> - od dnia wskazania innego numeru konta widniejącego na liście. </w:t>
      </w:r>
    </w:p>
    <w:p w14:paraId="3B94C94B" w14:textId="77777777" w:rsidR="00CA6213" w:rsidRPr="00CA6213" w:rsidRDefault="00CA6213" w:rsidP="00D1434F">
      <w:pPr>
        <w:widowControl w:val="0"/>
        <w:numPr>
          <w:ilvl w:val="0"/>
          <w:numId w:val="25"/>
        </w:numPr>
        <w:tabs>
          <w:tab w:val="left" w:pos="709"/>
        </w:tabs>
        <w:spacing w:before="100" w:beforeAutospacing="1" w:after="100" w:afterAutospacing="1"/>
        <w:ind w:left="709" w:right="454" w:hanging="284"/>
        <w:contextualSpacing/>
        <w:jc w:val="both"/>
        <w:rPr>
          <w:rFonts w:ascii="Arial" w:hAnsi="Arial" w:cs="Arial"/>
          <w:sz w:val="20"/>
          <w:szCs w:val="20"/>
        </w:rPr>
      </w:pPr>
      <w:r w:rsidRPr="00CA6213">
        <w:rPr>
          <w:rFonts w:ascii="Arial" w:hAnsi="Arial" w:cs="Arial"/>
          <w:sz w:val="20"/>
          <w:szCs w:val="20"/>
        </w:rPr>
        <w:t>Zamawiający oświadcza, że posiada status dużego przedsiębiorcy w rozumieniu art. 4c Ustawy z dnia</w:t>
      </w:r>
      <w:r w:rsidR="00D1434F">
        <w:rPr>
          <w:rFonts w:ascii="Arial" w:hAnsi="Arial" w:cs="Arial"/>
          <w:sz w:val="20"/>
          <w:szCs w:val="20"/>
        </w:rPr>
        <w:br/>
      </w:r>
      <w:r w:rsidRPr="00CA6213">
        <w:rPr>
          <w:rFonts w:ascii="Arial" w:hAnsi="Arial" w:cs="Arial"/>
          <w:sz w:val="20"/>
          <w:szCs w:val="20"/>
        </w:rPr>
        <w:t>8 marca 2013 r. o przeciwdziałaniu nadmiernym opóźnieniom w transakcjach handlowych oraz załącznika</w:t>
      </w:r>
      <w:r w:rsidR="00D1434F">
        <w:rPr>
          <w:rFonts w:ascii="Arial" w:hAnsi="Arial" w:cs="Arial"/>
          <w:sz w:val="20"/>
          <w:szCs w:val="20"/>
        </w:rPr>
        <w:br/>
      </w:r>
      <w:r w:rsidRPr="00CA6213">
        <w:rPr>
          <w:rFonts w:ascii="Arial" w:hAnsi="Arial" w:cs="Arial"/>
          <w:sz w:val="20"/>
          <w:szCs w:val="20"/>
        </w:rPr>
        <w:t>nr 1 do Rozporządzenia Komisji (UE) nr 651/2014 z dnia 17 czerwca 2014 r. i jest podatnikiem VAT, posiada numer NIP: 879-016-92-80.</w:t>
      </w:r>
    </w:p>
    <w:p w14:paraId="55FB05D5" w14:textId="77777777" w:rsidR="00CA6213" w:rsidRPr="00CA6213" w:rsidRDefault="00D1434F" w:rsidP="000678FD">
      <w:pPr>
        <w:widowControl w:val="0"/>
        <w:tabs>
          <w:tab w:val="left" w:pos="0"/>
        </w:tabs>
        <w:spacing w:before="100" w:beforeAutospacing="1" w:after="100" w:afterAutospacing="1"/>
        <w:ind w:left="426"/>
        <w:jc w:val="center"/>
        <w:rPr>
          <w:rFonts w:ascii="Arial" w:hAnsi="Arial" w:cs="Arial"/>
          <w:b/>
          <w:bCs/>
          <w:sz w:val="20"/>
          <w:szCs w:val="20"/>
        </w:rPr>
      </w:pPr>
      <w:r>
        <w:rPr>
          <w:rFonts w:ascii="Arial" w:hAnsi="Arial" w:cs="Arial"/>
          <w:b/>
          <w:bCs/>
          <w:sz w:val="20"/>
          <w:szCs w:val="20"/>
        </w:rPr>
        <w:t>§6</w:t>
      </w:r>
    </w:p>
    <w:p w14:paraId="1A1B9014" w14:textId="77777777" w:rsidR="00CA6213" w:rsidRPr="00CA6213" w:rsidRDefault="00CA6213" w:rsidP="00D1434F">
      <w:pPr>
        <w:widowControl w:val="0"/>
        <w:numPr>
          <w:ilvl w:val="0"/>
          <w:numId w:val="26"/>
        </w:numPr>
        <w:tabs>
          <w:tab w:val="left" w:pos="284"/>
          <w:tab w:val="left" w:pos="758"/>
        </w:tabs>
        <w:spacing w:before="100" w:beforeAutospacing="1" w:after="100" w:afterAutospacing="1"/>
        <w:ind w:left="709" w:right="440" w:hanging="284"/>
        <w:jc w:val="both"/>
        <w:rPr>
          <w:rFonts w:ascii="Arial" w:hAnsi="Arial" w:cs="Arial"/>
          <w:sz w:val="20"/>
          <w:szCs w:val="20"/>
        </w:rPr>
      </w:pPr>
      <w:r w:rsidRPr="00CA6213">
        <w:rPr>
          <w:rFonts w:ascii="Arial" w:hAnsi="Arial" w:cs="Arial"/>
          <w:sz w:val="20"/>
          <w:szCs w:val="20"/>
        </w:rPr>
        <w:t>W przypadku niewykonania przedmiotu umowy w terminie określonym w §</w:t>
      </w:r>
      <w:r w:rsidR="00D1434F">
        <w:rPr>
          <w:rFonts w:ascii="Arial" w:hAnsi="Arial" w:cs="Arial"/>
          <w:sz w:val="20"/>
          <w:szCs w:val="20"/>
        </w:rPr>
        <w:t>2</w:t>
      </w:r>
      <w:r w:rsidRPr="00CA6213">
        <w:rPr>
          <w:rFonts w:ascii="Arial" w:hAnsi="Arial" w:cs="Arial"/>
          <w:sz w:val="20"/>
          <w:szCs w:val="20"/>
        </w:rPr>
        <w:t>, a także nie usunięcia wad</w:t>
      </w:r>
      <w:r w:rsidR="00727DA8">
        <w:rPr>
          <w:rFonts w:ascii="Arial" w:hAnsi="Arial" w:cs="Arial"/>
          <w:sz w:val="20"/>
          <w:szCs w:val="20"/>
        </w:rPr>
        <w:br/>
      </w:r>
      <w:r w:rsidRPr="00CA6213">
        <w:rPr>
          <w:rFonts w:ascii="Arial" w:hAnsi="Arial" w:cs="Arial"/>
          <w:sz w:val="20"/>
          <w:szCs w:val="20"/>
        </w:rPr>
        <w:t>w terminie wymienionym w protokole odbioru oraz w przypadku określonym w §</w:t>
      </w:r>
      <w:r w:rsidR="00D1434F">
        <w:rPr>
          <w:rFonts w:ascii="Arial" w:hAnsi="Arial" w:cs="Arial"/>
          <w:sz w:val="20"/>
          <w:szCs w:val="20"/>
        </w:rPr>
        <w:t>5</w:t>
      </w:r>
      <w:r w:rsidRPr="00CA6213">
        <w:rPr>
          <w:rFonts w:ascii="Arial" w:hAnsi="Arial" w:cs="Arial"/>
          <w:sz w:val="20"/>
          <w:szCs w:val="20"/>
        </w:rPr>
        <w:t xml:space="preserve"> ust.3, a także w przypadku opisanym w §</w:t>
      </w:r>
      <w:r w:rsidR="00D1434F">
        <w:rPr>
          <w:rFonts w:ascii="Arial" w:hAnsi="Arial" w:cs="Arial"/>
          <w:sz w:val="20"/>
          <w:szCs w:val="20"/>
        </w:rPr>
        <w:t>8</w:t>
      </w:r>
      <w:r w:rsidRPr="00CA6213">
        <w:rPr>
          <w:rFonts w:ascii="Arial" w:hAnsi="Arial" w:cs="Arial"/>
          <w:sz w:val="20"/>
          <w:szCs w:val="20"/>
        </w:rPr>
        <w:t xml:space="preserve"> ust.3 Zamawiający może żądać od Wykonawcy zapłaty kary umownej w wysokości 0,5% wartości umowy określonej w §</w:t>
      </w:r>
      <w:r w:rsidR="00FE697A">
        <w:rPr>
          <w:rFonts w:ascii="Arial" w:hAnsi="Arial" w:cs="Arial"/>
          <w:sz w:val="20"/>
          <w:szCs w:val="20"/>
        </w:rPr>
        <w:t>3</w:t>
      </w:r>
      <w:r w:rsidRPr="00CA6213">
        <w:rPr>
          <w:rFonts w:ascii="Arial" w:hAnsi="Arial" w:cs="Arial"/>
          <w:sz w:val="20"/>
          <w:szCs w:val="20"/>
        </w:rPr>
        <w:t xml:space="preserve"> ust.1.za każdy dzień zwłoki. </w:t>
      </w:r>
    </w:p>
    <w:p w14:paraId="2E72FE9F" w14:textId="77777777" w:rsidR="00CA6213" w:rsidRPr="00CA6213" w:rsidRDefault="00CA6213" w:rsidP="00D1434F">
      <w:pPr>
        <w:widowControl w:val="0"/>
        <w:numPr>
          <w:ilvl w:val="0"/>
          <w:numId w:val="26"/>
        </w:numPr>
        <w:tabs>
          <w:tab w:val="left" w:pos="284"/>
          <w:tab w:val="left" w:pos="758"/>
        </w:tabs>
        <w:spacing w:before="100" w:beforeAutospacing="1" w:after="100" w:afterAutospacing="1"/>
        <w:ind w:left="709" w:right="440" w:hanging="284"/>
        <w:jc w:val="both"/>
        <w:rPr>
          <w:rFonts w:ascii="Arial" w:hAnsi="Arial" w:cs="Arial"/>
          <w:sz w:val="20"/>
          <w:szCs w:val="20"/>
        </w:rPr>
      </w:pPr>
      <w:r w:rsidRPr="00CA6213">
        <w:rPr>
          <w:rFonts w:ascii="Arial" w:hAnsi="Arial" w:cs="Arial"/>
          <w:sz w:val="20"/>
          <w:szCs w:val="20"/>
        </w:rPr>
        <w:t>W przypadku odstąpienia od umowy przez Wykonawcę lub Zamawiającego z przyczyn zależnych od Wykonawcy, Wykonawca zapłaci Zamawiającemu karę umowną w wysokości 10% wartości brutto umowy określonej w §</w:t>
      </w:r>
      <w:r w:rsidR="00CF1C97">
        <w:rPr>
          <w:rFonts w:ascii="Arial" w:hAnsi="Arial" w:cs="Arial"/>
          <w:sz w:val="20"/>
          <w:szCs w:val="20"/>
        </w:rPr>
        <w:t>3</w:t>
      </w:r>
      <w:r w:rsidRPr="00CA6213">
        <w:rPr>
          <w:rFonts w:ascii="Arial" w:hAnsi="Arial" w:cs="Arial"/>
          <w:sz w:val="20"/>
          <w:szCs w:val="20"/>
        </w:rPr>
        <w:t xml:space="preserve"> ust.1.</w:t>
      </w:r>
    </w:p>
    <w:p w14:paraId="0C9EEBD0" w14:textId="77777777" w:rsidR="00CA6213" w:rsidRPr="00CA6213" w:rsidRDefault="00CA6213" w:rsidP="00D1434F">
      <w:pPr>
        <w:widowControl w:val="0"/>
        <w:numPr>
          <w:ilvl w:val="0"/>
          <w:numId w:val="26"/>
        </w:numPr>
        <w:tabs>
          <w:tab w:val="left" w:pos="284"/>
          <w:tab w:val="left" w:pos="753"/>
        </w:tabs>
        <w:spacing w:before="100" w:beforeAutospacing="1" w:after="100" w:afterAutospacing="1"/>
        <w:ind w:left="709" w:right="440" w:hanging="284"/>
        <w:jc w:val="both"/>
        <w:rPr>
          <w:rFonts w:ascii="Arial" w:hAnsi="Arial" w:cs="Arial"/>
          <w:sz w:val="20"/>
          <w:szCs w:val="20"/>
        </w:rPr>
      </w:pPr>
      <w:r w:rsidRPr="00CA6213">
        <w:rPr>
          <w:rFonts w:ascii="Arial" w:hAnsi="Arial" w:cs="Arial"/>
          <w:sz w:val="20"/>
          <w:szCs w:val="20"/>
        </w:rPr>
        <w:t>Strony ustalają, że Zamawiający może potrącić należności z tytułu kary umownej bezpośrednio z faktury złożonej przez Wykonawcę.</w:t>
      </w:r>
    </w:p>
    <w:p w14:paraId="47C93A11" w14:textId="77777777" w:rsidR="00CA6213" w:rsidRPr="00CA6213" w:rsidRDefault="00CA6213" w:rsidP="00D1434F">
      <w:pPr>
        <w:widowControl w:val="0"/>
        <w:numPr>
          <w:ilvl w:val="0"/>
          <w:numId w:val="26"/>
        </w:numPr>
        <w:tabs>
          <w:tab w:val="left" w:pos="284"/>
          <w:tab w:val="left" w:pos="754"/>
        </w:tabs>
        <w:spacing w:before="100" w:beforeAutospacing="1" w:after="100" w:afterAutospacing="1"/>
        <w:ind w:left="709" w:right="440" w:hanging="284"/>
        <w:jc w:val="both"/>
        <w:rPr>
          <w:rFonts w:ascii="Arial" w:hAnsi="Arial" w:cs="Arial"/>
          <w:sz w:val="20"/>
          <w:szCs w:val="20"/>
        </w:rPr>
      </w:pPr>
      <w:r w:rsidRPr="00CA6213">
        <w:rPr>
          <w:rFonts w:ascii="Arial" w:hAnsi="Arial" w:cs="Arial"/>
          <w:sz w:val="20"/>
          <w:szCs w:val="20"/>
        </w:rPr>
        <w:t>Zamawiający ma prawo do dochodzenia na zasadach ogólnych odszkodowania przewyższającego karę umowną.</w:t>
      </w:r>
    </w:p>
    <w:p w14:paraId="0DC57E2A" w14:textId="77777777" w:rsidR="00CA6213" w:rsidRPr="00CA6213" w:rsidRDefault="00CA6213" w:rsidP="000678FD">
      <w:pPr>
        <w:keepNext/>
        <w:keepLines/>
        <w:widowControl w:val="0"/>
        <w:tabs>
          <w:tab w:val="left" w:pos="0"/>
        </w:tabs>
        <w:spacing w:before="100" w:beforeAutospacing="1" w:after="100" w:afterAutospacing="1"/>
        <w:ind w:left="426"/>
        <w:jc w:val="center"/>
        <w:outlineLvl w:val="0"/>
        <w:rPr>
          <w:rFonts w:ascii="Arial" w:hAnsi="Arial" w:cs="Arial"/>
          <w:b/>
          <w:bCs/>
          <w:sz w:val="20"/>
          <w:szCs w:val="20"/>
        </w:rPr>
      </w:pPr>
      <w:bookmarkStart w:id="1" w:name="bookmark2"/>
      <w:r w:rsidRPr="00CA6213">
        <w:rPr>
          <w:rFonts w:ascii="Arial" w:hAnsi="Arial" w:cs="Arial"/>
          <w:b/>
          <w:bCs/>
          <w:sz w:val="20"/>
          <w:szCs w:val="20"/>
        </w:rPr>
        <w:t>§</w:t>
      </w:r>
      <w:bookmarkEnd w:id="1"/>
      <w:r w:rsidR="00D1434F">
        <w:rPr>
          <w:rFonts w:ascii="Arial" w:hAnsi="Arial" w:cs="Arial"/>
          <w:b/>
          <w:bCs/>
          <w:sz w:val="20"/>
          <w:szCs w:val="20"/>
        </w:rPr>
        <w:t>7</w:t>
      </w:r>
    </w:p>
    <w:p w14:paraId="6C85B885" w14:textId="77777777" w:rsidR="00CA6213" w:rsidRPr="00CA6213" w:rsidRDefault="00CA6213" w:rsidP="00D1434F">
      <w:pPr>
        <w:widowControl w:val="0"/>
        <w:numPr>
          <w:ilvl w:val="0"/>
          <w:numId w:val="27"/>
        </w:numPr>
        <w:tabs>
          <w:tab w:val="left" w:pos="284"/>
          <w:tab w:val="left" w:pos="753"/>
        </w:tabs>
        <w:spacing w:before="100" w:beforeAutospacing="1" w:after="100" w:afterAutospacing="1"/>
        <w:ind w:left="709" w:hanging="283"/>
        <w:jc w:val="both"/>
        <w:rPr>
          <w:rFonts w:ascii="Arial" w:hAnsi="Arial" w:cs="Arial"/>
          <w:sz w:val="20"/>
          <w:szCs w:val="20"/>
        </w:rPr>
      </w:pPr>
      <w:r w:rsidRPr="00CA6213">
        <w:rPr>
          <w:rFonts w:ascii="Arial" w:hAnsi="Arial" w:cs="Arial"/>
          <w:sz w:val="20"/>
          <w:szCs w:val="20"/>
        </w:rPr>
        <w:t>Wszelkie zmiany umowy wymagają formy pisemnej pod rygorem nieważności.</w:t>
      </w:r>
    </w:p>
    <w:p w14:paraId="6104A70C" w14:textId="77777777" w:rsidR="00CA6213" w:rsidRPr="00CA6213" w:rsidRDefault="00CA6213" w:rsidP="00D1434F">
      <w:pPr>
        <w:widowControl w:val="0"/>
        <w:numPr>
          <w:ilvl w:val="0"/>
          <w:numId w:val="27"/>
        </w:numPr>
        <w:tabs>
          <w:tab w:val="left" w:pos="284"/>
          <w:tab w:val="left" w:pos="754"/>
        </w:tabs>
        <w:spacing w:before="100" w:beforeAutospacing="1" w:after="100" w:afterAutospacing="1"/>
        <w:ind w:left="709" w:right="440" w:hanging="283"/>
        <w:jc w:val="both"/>
        <w:rPr>
          <w:rFonts w:ascii="Arial" w:hAnsi="Arial" w:cs="Arial"/>
          <w:sz w:val="20"/>
          <w:szCs w:val="20"/>
        </w:rPr>
      </w:pPr>
      <w:r w:rsidRPr="00CA6213">
        <w:rPr>
          <w:rFonts w:ascii="Arial" w:hAnsi="Arial" w:cs="Arial"/>
          <w:sz w:val="20"/>
          <w:szCs w:val="20"/>
        </w:rPr>
        <w:t>Strony zobowiązują się do natychmiastowego informowania o każdej zmianie adresu i numeru telefonu.</w:t>
      </w:r>
      <w:r w:rsidR="00D1434F">
        <w:rPr>
          <w:rFonts w:ascii="Arial" w:hAnsi="Arial" w:cs="Arial"/>
          <w:sz w:val="20"/>
          <w:szCs w:val="20"/>
        </w:rPr>
        <w:br/>
      </w:r>
      <w:r w:rsidRPr="00CA6213">
        <w:rPr>
          <w:rFonts w:ascii="Arial" w:hAnsi="Arial" w:cs="Arial"/>
          <w:sz w:val="20"/>
          <w:szCs w:val="20"/>
        </w:rPr>
        <w:t>W razie niedopełnienia tego obowiązku wszelka korespondencja doręczona pod wskazany adres uważana będzie za doręczoną.</w:t>
      </w:r>
    </w:p>
    <w:p w14:paraId="0A896462" w14:textId="77777777" w:rsidR="00CA6213" w:rsidRPr="00CA6213" w:rsidRDefault="00CA6213" w:rsidP="00D1434F">
      <w:pPr>
        <w:widowControl w:val="0"/>
        <w:numPr>
          <w:ilvl w:val="0"/>
          <w:numId w:val="27"/>
        </w:numPr>
        <w:tabs>
          <w:tab w:val="left" w:pos="284"/>
          <w:tab w:val="left" w:pos="754"/>
        </w:tabs>
        <w:spacing w:before="100" w:beforeAutospacing="1" w:after="100" w:afterAutospacing="1"/>
        <w:ind w:left="709" w:right="440" w:hanging="283"/>
        <w:jc w:val="both"/>
        <w:rPr>
          <w:rFonts w:ascii="Arial" w:hAnsi="Arial" w:cs="Arial"/>
          <w:sz w:val="20"/>
          <w:szCs w:val="20"/>
        </w:rPr>
      </w:pPr>
      <w:r w:rsidRPr="00CA6213">
        <w:rPr>
          <w:rFonts w:ascii="Arial" w:hAnsi="Arial" w:cs="Arial"/>
          <w:sz w:val="20"/>
          <w:szCs w:val="20"/>
        </w:rPr>
        <w:t>Osobą koordynującą wykonanie umowy z ramienia Zamawiającego jest Pan Wojciech Dąbrowski</w:t>
      </w:r>
      <w:r w:rsidR="00D1434F">
        <w:rPr>
          <w:rFonts w:ascii="Arial" w:hAnsi="Arial" w:cs="Arial"/>
          <w:sz w:val="20"/>
          <w:szCs w:val="20"/>
        </w:rPr>
        <w:br/>
        <w:t>–</w:t>
      </w:r>
      <w:r w:rsidRPr="00CA6213">
        <w:rPr>
          <w:rFonts w:ascii="Arial" w:hAnsi="Arial" w:cs="Arial"/>
          <w:sz w:val="20"/>
          <w:szCs w:val="20"/>
        </w:rPr>
        <w:t xml:space="preserve"> </w:t>
      </w:r>
      <w:r w:rsidR="00D1434F">
        <w:rPr>
          <w:rFonts w:ascii="Arial" w:hAnsi="Arial" w:cs="Arial"/>
          <w:sz w:val="20"/>
          <w:szCs w:val="20"/>
        </w:rPr>
        <w:t>nr tel.</w:t>
      </w:r>
      <w:r w:rsidRPr="00CA6213">
        <w:rPr>
          <w:rFonts w:ascii="Arial" w:hAnsi="Arial" w:cs="Arial"/>
          <w:sz w:val="20"/>
          <w:szCs w:val="20"/>
        </w:rPr>
        <w:t xml:space="preserve"> 56</w:t>
      </w:r>
      <w:r w:rsidR="005A6244">
        <w:rPr>
          <w:rFonts w:ascii="Arial" w:hAnsi="Arial" w:cs="Arial"/>
          <w:sz w:val="20"/>
          <w:szCs w:val="20"/>
        </w:rPr>
        <w:t xml:space="preserve"> </w:t>
      </w:r>
      <w:r w:rsidRPr="00CA6213">
        <w:rPr>
          <w:rFonts w:ascii="Arial" w:hAnsi="Arial" w:cs="Arial"/>
          <w:sz w:val="20"/>
          <w:szCs w:val="20"/>
        </w:rPr>
        <w:t>63</w:t>
      </w:r>
      <w:r w:rsidR="005A6244">
        <w:rPr>
          <w:rFonts w:ascii="Arial" w:hAnsi="Arial" w:cs="Arial"/>
          <w:sz w:val="20"/>
          <w:szCs w:val="20"/>
        </w:rPr>
        <w:t xml:space="preserve"> </w:t>
      </w:r>
      <w:r w:rsidRPr="00CA6213">
        <w:rPr>
          <w:rFonts w:ascii="Arial" w:hAnsi="Arial" w:cs="Arial"/>
          <w:sz w:val="20"/>
          <w:szCs w:val="20"/>
        </w:rPr>
        <w:t>98</w:t>
      </w:r>
      <w:r w:rsidR="005A6244">
        <w:rPr>
          <w:rFonts w:ascii="Arial" w:hAnsi="Arial" w:cs="Arial"/>
          <w:sz w:val="20"/>
          <w:szCs w:val="20"/>
        </w:rPr>
        <w:t xml:space="preserve"> </w:t>
      </w:r>
      <w:r w:rsidRPr="00CA6213">
        <w:rPr>
          <w:rFonts w:ascii="Arial" w:hAnsi="Arial" w:cs="Arial"/>
          <w:sz w:val="20"/>
          <w:szCs w:val="20"/>
        </w:rPr>
        <w:t xml:space="preserve">121.                                  </w:t>
      </w:r>
    </w:p>
    <w:p w14:paraId="53DCC217" w14:textId="77777777" w:rsidR="00CA6213" w:rsidRPr="00CA6213" w:rsidRDefault="00CA6213" w:rsidP="000678FD">
      <w:pPr>
        <w:keepNext/>
        <w:keepLines/>
        <w:widowControl w:val="0"/>
        <w:tabs>
          <w:tab w:val="left" w:pos="0"/>
        </w:tabs>
        <w:spacing w:before="100" w:beforeAutospacing="1" w:after="100" w:afterAutospacing="1"/>
        <w:ind w:left="426"/>
        <w:jc w:val="center"/>
        <w:outlineLvl w:val="0"/>
        <w:rPr>
          <w:rFonts w:ascii="Arial" w:hAnsi="Arial" w:cs="Arial"/>
          <w:b/>
          <w:bCs/>
          <w:sz w:val="20"/>
          <w:szCs w:val="20"/>
        </w:rPr>
      </w:pPr>
      <w:bookmarkStart w:id="2" w:name="bookmark3"/>
      <w:r w:rsidRPr="00CA6213">
        <w:rPr>
          <w:rFonts w:ascii="Arial" w:hAnsi="Arial" w:cs="Arial"/>
          <w:b/>
          <w:bCs/>
          <w:sz w:val="20"/>
          <w:szCs w:val="20"/>
        </w:rPr>
        <w:t>§</w:t>
      </w:r>
      <w:bookmarkEnd w:id="2"/>
      <w:r w:rsidR="00D1434F">
        <w:rPr>
          <w:rFonts w:ascii="Arial" w:hAnsi="Arial" w:cs="Arial"/>
          <w:b/>
          <w:bCs/>
          <w:sz w:val="20"/>
          <w:szCs w:val="20"/>
        </w:rPr>
        <w:t>8</w:t>
      </w:r>
    </w:p>
    <w:p w14:paraId="570ED8ED" w14:textId="77777777" w:rsidR="00CA6213" w:rsidRPr="00A65607" w:rsidRDefault="00CA6213" w:rsidP="00D1434F">
      <w:pPr>
        <w:widowControl w:val="0"/>
        <w:numPr>
          <w:ilvl w:val="0"/>
          <w:numId w:val="28"/>
        </w:numPr>
        <w:tabs>
          <w:tab w:val="left" w:pos="284"/>
          <w:tab w:val="left" w:pos="753"/>
          <w:tab w:val="left" w:leader="dot" w:pos="2373"/>
        </w:tabs>
        <w:spacing w:before="100" w:beforeAutospacing="1" w:after="100" w:afterAutospacing="1"/>
        <w:ind w:left="709" w:right="455" w:hanging="283"/>
        <w:jc w:val="both"/>
        <w:rPr>
          <w:rFonts w:ascii="Arial" w:hAnsi="Arial" w:cs="Arial"/>
          <w:sz w:val="20"/>
          <w:szCs w:val="20"/>
        </w:rPr>
      </w:pPr>
      <w:r w:rsidRPr="00CA6213">
        <w:rPr>
          <w:rFonts w:ascii="Arial" w:hAnsi="Arial" w:cs="Arial"/>
          <w:sz w:val="20"/>
          <w:szCs w:val="20"/>
        </w:rPr>
        <w:t xml:space="preserve">Wykonawca udziela Zamawiającemu gwarancji na przedmiot umowy w wymiarze </w:t>
      </w:r>
      <w:r w:rsidRPr="00CA6213">
        <w:rPr>
          <w:rFonts w:ascii="Arial" w:hAnsi="Arial" w:cs="Arial"/>
          <w:sz w:val="20"/>
          <w:szCs w:val="20"/>
        </w:rPr>
        <w:br/>
      </w:r>
      <w:r w:rsidRPr="00A65607">
        <w:rPr>
          <w:rFonts w:ascii="Arial" w:hAnsi="Arial" w:cs="Arial"/>
          <w:sz w:val="20"/>
          <w:szCs w:val="20"/>
        </w:rPr>
        <w:t>24 miesięcy.</w:t>
      </w:r>
    </w:p>
    <w:p w14:paraId="6FA4DD80" w14:textId="77777777" w:rsidR="00CA6213" w:rsidRPr="00CA6213" w:rsidRDefault="00CA6213" w:rsidP="00D1434F">
      <w:pPr>
        <w:widowControl w:val="0"/>
        <w:numPr>
          <w:ilvl w:val="0"/>
          <w:numId w:val="28"/>
        </w:numPr>
        <w:tabs>
          <w:tab w:val="left" w:pos="284"/>
          <w:tab w:val="left" w:pos="754"/>
        </w:tabs>
        <w:spacing w:before="100" w:beforeAutospacing="1" w:after="100" w:afterAutospacing="1"/>
        <w:ind w:left="709" w:right="455" w:hanging="283"/>
        <w:jc w:val="both"/>
        <w:rPr>
          <w:rFonts w:ascii="Arial" w:hAnsi="Arial" w:cs="Arial"/>
          <w:sz w:val="20"/>
          <w:szCs w:val="20"/>
        </w:rPr>
      </w:pPr>
      <w:r w:rsidRPr="00A65607">
        <w:rPr>
          <w:rFonts w:ascii="Arial" w:hAnsi="Arial" w:cs="Arial"/>
          <w:sz w:val="20"/>
          <w:szCs w:val="20"/>
        </w:rPr>
        <w:t>Gwarancja</w:t>
      </w:r>
      <w:r w:rsidRPr="00CA6213">
        <w:rPr>
          <w:rFonts w:ascii="Arial" w:hAnsi="Arial" w:cs="Arial"/>
          <w:sz w:val="20"/>
          <w:szCs w:val="20"/>
        </w:rPr>
        <w:t xml:space="preserve"> rozpoczyna swój bieg od daty odbioru przedmiotu umowy.</w:t>
      </w:r>
    </w:p>
    <w:p w14:paraId="22D27CCD" w14:textId="77777777" w:rsidR="00CA6213" w:rsidRPr="00CA6213" w:rsidRDefault="00CA6213" w:rsidP="00D1434F">
      <w:pPr>
        <w:widowControl w:val="0"/>
        <w:numPr>
          <w:ilvl w:val="0"/>
          <w:numId w:val="28"/>
        </w:numPr>
        <w:tabs>
          <w:tab w:val="left" w:pos="284"/>
          <w:tab w:val="left" w:pos="754"/>
        </w:tabs>
        <w:spacing w:before="100" w:beforeAutospacing="1" w:after="100" w:afterAutospacing="1"/>
        <w:ind w:left="709" w:right="455" w:hanging="283"/>
        <w:jc w:val="both"/>
        <w:rPr>
          <w:rFonts w:ascii="Arial" w:hAnsi="Arial" w:cs="Arial"/>
          <w:sz w:val="20"/>
          <w:szCs w:val="20"/>
        </w:rPr>
      </w:pPr>
      <w:r w:rsidRPr="00CA6213">
        <w:rPr>
          <w:rFonts w:ascii="Arial" w:hAnsi="Arial" w:cs="Arial"/>
          <w:sz w:val="20"/>
          <w:szCs w:val="20"/>
        </w:rPr>
        <w:t>W przypadku wystąpienia w okresie gwarancji wad i usterek w przedmiocie umowy, Zamawiający w terminie 7 dni roboczych po ich stwierdzeniu powiadamia Wykonawcę o powstałych wadach, a Wykonawca zobowiązuje się w terminie uzgodnionym przez strony, ale nie dłuższym niż 14 dni roboczych do ich bezwzględnego i bezpłatnego usunięcia.</w:t>
      </w:r>
    </w:p>
    <w:p w14:paraId="000A7D59" w14:textId="77777777" w:rsidR="00CA6213" w:rsidRPr="00CA6213" w:rsidRDefault="00CA6213" w:rsidP="00D1434F">
      <w:pPr>
        <w:widowControl w:val="0"/>
        <w:numPr>
          <w:ilvl w:val="0"/>
          <w:numId w:val="28"/>
        </w:numPr>
        <w:tabs>
          <w:tab w:val="left" w:pos="284"/>
          <w:tab w:val="left" w:pos="754"/>
        </w:tabs>
        <w:spacing w:before="100" w:beforeAutospacing="1" w:after="100" w:afterAutospacing="1"/>
        <w:ind w:left="709" w:right="455" w:hanging="283"/>
        <w:jc w:val="both"/>
        <w:rPr>
          <w:rFonts w:ascii="Arial" w:hAnsi="Arial" w:cs="Arial"/>
          <w:sz w:val="20"/>
          <w:szCs w:val="20"/>
        </w:rPr>
      </w:pPr>
      <w:r w:rsidRPr="00CA6213">
        <w:rPr>
          <w:rFonts w:ascii="Arial" w:hAnsi="Arial" w:cs="Arial"/>
          <w:sz w:val="20"/>
          <w:szCs w:val="20"/>
        </w:rPr>
        <w:t>Po usunięciu wad i usterek w przedmiocie umowy okres gwarancji biegnie na nowo.</w:t>
      </w:r>
    </w:p>
    <w:p w14:paraId="2D776DA4" w14:textId="77777777" w:rsidR="00CA6213" w:rsidRPr="00CA6213" w:rsidRDefault="00CA6213" w:rsidP="000678FD">
      <w:pPr>
        <w:keepNext/>
        <w:keepLines/>
        <w:widowControl w:val="0"/>
        <w:tabs>
          <w:tab w:val="left" w:pos="0"/>
        </w:tabs>
        <w:spacing w:before="100" w:beforeAutospacing="1" w:after="100" w:afterAutospacing="1"/>
        <w:ind w:left="426"/>
        <w:jc w:val="center"/>
        <w:outlineLvl w:val="0"/>
        <w:rPr>
          <w:rFonts w:ascii="Arial" w:hAnsi="Arial" w:cs="Arial"/>
          <w:b/>
          <w:bCs/>
          <w:sz w:val="20"/>
          <w:szCs w:val="20"/>
        </w:rPr>
      </w:pPr>
      <w:bookmarkStart w:id="3" w:name="bookmark4"/>
      <w:r w:rsidRPr="00CA6213">
        <w:rPr>
          <w:rFonts w:ascii="Arial" w:hAnsi="Arial" w:cs="Arial"/>
          <w:b/>
          <w:bCs/>
          <w:sz w:val="20"/>
          <w:szCs w:val="20"/>
        </w:rPr>
        <w:t>§</w:t>
      </w:r>
      <w:bookmarkEnd w:id="3"/>
      <w:r w:rsidR="00D1434F">
        <w:rPr>
          <w:rFonts w:ascii="Arial" w:hAnsi="Arial" w:cs="Arial"/>
          <w:b/>
          <w:bCs/>
          <w:sz w:val="20"/>
          <w:szCs w:val="20"/>
        </w:rPr>
        <w:t>9</w:t>
      </w:r>
    </w:p>
    <w:p w14:paraId="59B5E9CB" w14:textId="77777777" w:rsidR="00CA6213" w:rsidRPr="00CA6213" w:rsidRDefault="00CA6213" w:rsidP="000678FD">
      <w:pPr>
        <w:widowControl w:val="0"/>
        <w:spacing w:line="274" w:lineRule="exact"/>
        <w:ind w:left="426" w:right="455"/>
        <w:jc w:val="both"/>
        <w:rPr>
          <w:rFonts w:ascii="Arial" w:hAnsi="Arial" w:cs="Arial"/>
          <w:sz w:val="20"/>
          <w:szCs w:val="20"/>
        </w:rPr>
      </w:pPr>
      <w:bookmarkStart w:id="4" w:name="bookmark5"/>
      <w:r w:rsidRPr="00CA6213">
        <w:rPr>
          <w:rFonts w:ascii="Arial" w:hAnsi="Arial" w:cs="Arial"/>
          <w:sz w:val="20"/>
          <w:szCs w:val="20"/>
        </w:rPr>
        <w:t>Nie dopuszcza się cedowania praw i obowiązków wynikających z niniejszej umowy na osoby trzecie.</w:t>
      </w:r>
    </w:p>
    <w:p w14:paraId="32D70795" w14:textId="77777777" w:rsidR="00CA6213" w:rsidRPr="00CA6213" w:rsidRDefault="00CA6213" w:rsidP="000678FD">
      <w:pPr>
        <w:keepNext/>
        <w:keepLines/>
        <w:widowControl w:val="0"/>
        <w:tabs>
          <w:tab w:val="left" w:pos="0"/>
        </w:tabs>
        <w:spacing w:before="100" w:beforeAutospacing="1" w:after="100" w:afterAutospacing="1"/>
        <w:ind w:left="426"/>
        <w:jc w:val="center"/>
        <w:outlineLvl w:val="0"/>
        <w:rPr>
          <w:rFonts w:ascii="Arial" w:hAnsi="Arial" w:cs="Arial"/>
          <w:b/>
          <w:bCs/>
          <w:sz w:val="20"/>
          <w:szCs w:val="20"/>
        </w:rPr>
      </w:pPr>
      <w:r w:rsidRPr="00CA6213">
        <w:rPr>
          <w:rFonts w:ascii="Arial" w:hAnsi="Arial" w:cs="Arial"/>
          <w:b/>
          <w:bCs/>
          <w:sz w:val="20"/>
          <w:szCs w:val="20"/>
        </w:rPr>
        <w:lastRenderedPageBreak/>
        <w:t>§1</w:t>
      </w:r>
      <w:bookmarkEnd w:id="4"/>
      <w:r w:rsidR="00D1434F">
        <w:rPr>
          <w:rFonts w:ascii="Arial" w:hAnsi="Arial" w:cs="Arial"/>
          <w:b/>
          <w:bCs/>
          <w:sz w:val="20"/>
          <w:szCs w:val="20"/>
        </w:rPr>
        <w:t>0</w:t>
      </w:r>
    </w:p>
    <w:p w14:paraId="7E4ABC1D" w14:textId="77777777" w:rsidR="00CA6213" w:rsidRPr="00CA6213" w:rsidRDefault="00CA6213" w:rsidP="009C5E2E">
      <w:pPr>
        <w:widowControl w:val="0"/>
        <w:numPr>
          <w:ilvl w:val="0"/>
          <w:numId w:val="29"/>
        </w:numPr>
        <w:tabs>
          <w:tab w:val="left" w:pos="284"/>
          <w:tab w:val="left" w:pos="753"/>
        </w:tabs>
        <w:spacing w:before="100" w:beforeAutospacing="1" w:after="100" w:afterAutospacing="1"/>
        <w:ind w:left="709" w:right="440" w:hanging="284"/>
        <w:jc w:val="both"/>
        <w:rPr>
          <w:rFonts w:ascii="Arial" w:hAnsi="Arial" w:cs="Arial"/>
          <w:sz w:val="20"/>
          <w:szCs w:val="20"/>
        </w:rPr>
      </w:pPr>
      <w:r w:rsidRPr="00CA6213">
        <w:rPr>
          <w:rFonts w:ascii="Arial" w:hAnsi="Arial" w:cs="Arial"/>
          <w:sz w:val="20"/>
          <w:szCs w:val="20"/>
        </w:rPr>
        <w:t>W sprawach nieuregulowanych niniejszą umową mają zastosowanie przepisy Kodeksu Cywilnego.</w:t>
      </w:r>
    </w:p>
    <w:p w14:paraId="141F8E56" w14:textId="77777777" w:rsidR="00CA6213" w:rsidRPr="00CA6213" w:rsidRDefault="00CA6213" w:rsidP="009C5E2E">
      <w:pPr>
        <w:widowControl w:val="0"/>
        <w:numPr>
          <w:ilvl w:val="0"/>
          <w:numId w:val="29"/>
        </w:numPr>
        <w:tabs>
          <w:tab w:val="left" w:pos="284"/>
          <w:tab w:val="left" w:pos="754"/>
        </w:tabs>
        <w:spacing w:before="100" w:beforeAutospacing="1" w:after="100" w:afterAutospacing="1"/>
        <w:ind w:left="709" w:right="440" w:hanging="284"/>
        <w:jc w:val="both"/>
        <w:rPr>
          <w:rFonts w:ascii="Arial" w:hAnsi="Arial" w:cs="Arial"/>
          <w:sz w:val="20"/>
          <w:szCs w:val="20"/>
        </w:rPr>
      </w:pPr>
      <w:r w:rsidRPr="00CA6213">
        <w:rPr>
          <w:rFonts w:ascii="Arial" w:hAnsi="Arial" w:cs="Arial"/>
          <w:sz w:val="20"/>
          <w:szCs w:val="20"/>
        </w:rPr>
        <w:t>Spory mogące wyniknąć z realizacji umowy rozstrzygać będzie Sąd właściwy dla siedziby Zamawiającego.</w:t>
      </w:r>
    </w:p>
    <w:p w14:paraId="19A43F01" w14:textId="77777777" w:rsidR="00CA6213" w:rsidRPr="00CA6213" w:rsidRDefault="00CA6213" w:rsidP="000678FD">
      <w:pPr>
        <w:keepNext/>
        <w:keepLines/>
        <w:widowControl w:val="0"/>
        <w:tabs>
          <w:tab w:val="left" w:pos="0"/>
        </w:tabs>
        <w:spacing w:before="100" w:beforeAutospacing="1" w:after="100" w:afterAutospacing="1"/>
        <w:ind w:left="426"/>
        <w:jc w:val="center"/>
        <w:outlineLvl w:val="0"/>
        <w:rPr>
          <w:rFonts w:ascii="Arial" w:hAnsi="Arial" w:cs="Arial"/>
          <w:b/>
          <w:bCs/>
          <w:sz w:val="20"/>
          <w:szCs w:val="20"/>
        </w:rPr>
      </w:pPr>
      <w:bookmarkStart w:id="5" w:name="bookmark6"/>
      <w:r w:rsidRPr="00CA6213">
        <w:rPr>
          <w:rFonts w:ascii="Arial" w:hAnsi="Arial" w:cs="Arial"/>
          <w:b/>
          <w:bCs/>
          <w:sz w:val="20"/>
          <w:szCs w:val="20"/>
        </w:rPr>
        <w:t>§1</w:t>
      </w:r>
      <w:bookmarkEnd w:id="5"/>
      <w:r w:rsidR="00D1434F">
        <w:rPr>
          <w:rFonts w:ascii="Arial" w:hAnsi="Arial" w:cs="Arial"/>
          <w:b/>
          <w:bCs/>
          <w:sz w:val="20"/>
          <w:szCs w:val="20"/>
        </w:rPr>
        <w:t>1</w:t>
      </w:r>
    </w:p>
    <w:p w14:paraId="4D11C0F6" w14:textId="77777777" w:rsidR="00CA6213" w:rsidRPr="00CA6213" w:rsidRDefault="00CA6213" w:rsidP="000678FD">
      <w:pPr>
        <w:keepNext/>
        <w:keepLines/>
        <w:widowControl w:val="0"/>
        <w:tabs>
          <w:tab w:val="left" w:pos="0"/>
        </w:tabs>
        <w:spacing w:line="274" w:lineRule="exact"/>
        <w:ind w:left="426" w:right="455"/>
        <w:jc w:val="both"/>
        <w:outlineLvl w:val="0"/>
        <w:rPr>
          <w:rFonts w:ascii="Arial" w:hAnsi="Arial" w:cs="Arial"/>
          <w:bCs/>
          <w:sz w:val="20"/>
          <w:szCs w:val="20"/>
        </w:rPr>
      </w:pPr>
      <w:r w:rsidRPr="00CA6213">
        <w:rPr>
          <w:rFonts w:ascii="Arial" w:hAnsi="Arial" w:cs="Arial"/>
          <w:bCs/>
          <w:sz w:val="20"/>
          <w:szCs w:val="20"/>
        </w:rPr>
        <w:t>Umowę sporządzono w dwóch jednobrzmiących egzemplarzach, po jednym dla każdej ze stron.</w:t>
      </w:r>
    </w:p>
    <w:p w14:paraId="3D246EAA" w14:textId="77777777" w:rsidR="00CA6213" w:rsidRPr="00CA6213" w:rsidRDefault="00CA6213" w:rsidP="000678FD">
      <w:pPr>
        <w:keepNext/>
        <w:keepLines/>
        <w:widowControl w:val="0"/>
        <w:tabs>
          <w:tab w:val="left" w:pos="0"/>
        </w:tabs>
        <w:spacing w:line="274" w:lineRule="exact"/>
        <w:ind w:left="426" w:right="455"/>
        <w:jc w:val="both"/>
        <w:outlineLvl w:val="0"/>
        <w:rPr>
          <w:rFonts w:ascii="Arial" w:hAnsi="Arial" w:cs="Arial"/>
          <w:bCs/>
          <w:sz w:val="20"/>
          <w:szCs w:val="20"/>
        </w:rPr>
      </w:pPr>
    </w:p>
    <w:p w14:paraId="39B64CAB" w14:textId="77777777" w:rsidR="00CA6213" w:rsidRPr="00CA6213" w:rsidRDefault="00CA6213" w:rsidP="000678FD">
      <w:pPr>
        <w:spacing w:line="360" w:lineRule="auto"/>
        <w:ind w:left="426"/>
        <w:jc w:val="both"/>
        <w:rPr>
          <w:rFonts w:ascii="Arial" w:hAnsi="Arial" w:cs="Arial"/>
          <w:snapToGrid w:val="0"/>
          <w:sz w:val="20"/>
          <w:szCs w:val="20"/>
        </w:rPr>
      </w:pPr>
    </w:p>
    <w:p w14:paraId="21A81EF4" w14:textId="77777777" w:rsidR="00CA6213" w:rsidRPr="00CA6213" w:rsidRDefault="00CA6213" w:rsidP="000678FD">
      <w:pPr>
        <w:spacing w:line="360" w:lineRule="auto"/>
        <w:ind w:left="426"/>
        <w:jc w:val="both"/>
        <w:rPr>
          <w:rFonts w:ascii="Arial" w:hAnsi="Arial" w:cs="Arial"/>
          <w:snapToGrid w:val="0"/>
          <w:sz w:val="20"/>
          <w:szCs w:val="20"/>
        </w:rPr>
      </w:pPr>
    </w:p>
    <w:p w14:paraId="49B84085" w14:textId="77777777" w:rsidR="00CA6213" w:rsidRPr="00CA6213" w:rsidRDefault="00CA6213" w:rsidP="000678FD">
      <w:pPr>
        <w:spacing w:line="360" w:lineRule="auto"/>
        <w:ind w:left="426"/>
        <w:jc w:val="both"/>
        <w:rPr>
          <w:rFonts w:ascii="Arial" w:hAnsi="Arial" w:cs="Arial"/>
          <w:snapToGrid w:val="0"/>
          <w:sz w:val="20"/>
          <w:szCs w:val="20"/>
        </w:rPr>
      </w:pPr>
    </w:p>
    <w:p w14:paraId="3C900BE7" w14:textId="77777777" w:rsidR="00CA6213" w:rsidRPr="00CA6213" w:rsidRDefault="00CA6213" w:rsidP="000678FD">
      <w:pPr>
        <w:spacing w:line="360" w:lineRule="auto"/>
        <w:ind w:left="426" w:firstLine="708"/>
        <w:jc w:val="both"/>
        <w:rPr>
          <w:rFonts w:ascii="Arial" w:hAnsi="Arial" w:cs="Arial"/>
          <w:snapToGrid w:val="0"/>
          <w:sz w:val="20"/>
          <w:szCs w:val="20"/>
        </w:rPr>
      </w:pPr>
      <w:r w:rsidRPr="00CA6213">
        <w:rPr>
          <w:rFonts w:ascii="Arial" w:hAnsi="Arial" w:cs="Arial"/>
          <w:b/>
          <w:sz w:val="20"/>
          <w:szCs w:val="20"/>
        </w:rPr>
        <w:t xml:space="preserve">ZAMAWIAJĄCY </w:t>
      </w:r>
      <w:r w:rsidRPr="00CA6213">
        <w:rPr>
          <w:rFonts w:ascii="Arial" w:hAnsi="Arial" w:cs="Arial"/>
          <w:b/>
          <w:sz w:val="20"/>
          <w:szCs w:val="20"/>
        </w:rPr>
        <w:tab/>
      </w:r>
      <w:r w:rsidRPr="00CA6213">
        <w:rPr>
          <w:rFonts w:ascii="Arial" w:hAnsi="Arial" w:cs="Arial"/>
          <w:b/>
          <w:sz w:val="20"/>
          <w:szCs w:val="20"/>
        </w:rPr>
        <w:tab/>
      </w:r>
      <w:r w:rsidRPr="00CA6213">
        <w:rPr>
          <w:rFonts w:ascii="Arial" w:hAnsi="Arial" w:cs="Arial"/>
          <w:b/>
          <w:sz w:val="20"/>
          <w:szCs w:val="20"/>
        </w:rPr>
        <w:tab/>
      </w:r>
      <w:r w:rsidRPr="00CA6213">
        <w:rPr>
          <w:rFonts w:ascii="Arial" w:hAnsi="Arial" w:cs="Arial"/>
          <w:b/>
          <w:sz w:val="20"/>
          <w:szCs w:val="20"/>
        </w:rPr>
        <w:tab/>
      </w:r>
      <w:r w:rsidRPr="00CA6213">
        <w:rPr>
          <w:rFonts w:ascii="Arial" w:hAnsi="Arial" w:cs="Arial"/>
          <w:b/>
          <w:sz w:val="20"/>
          <w:szCs w:val="20"/>
        </w:rPr>
        <w:tab/>
      </w:r>
      <w:r w:rsidRPr="00CA6213">
        <w:rPr>
          <w:rFonts w:ascii="Arial" w:hAnsi="Arial" w:cs="Arial"/>
          <w:b/>
          <w:sz w:val="20"/>
          <w:szCs w:val="20"/>
        </w:rPr>
        <w:tab/>
      </w:r>
      <w:r w:rsidRPr="00CA6213">
        <w:rPr>
          <w:rFonts w:ascii="Arial" w:hAnsi="Arial" w:cs="Arial"/>
          <w:b/>
          <w:sz w:val="20"/>
          <w:szCs w:val="20"/>
        </w:rPr>
        <w:tab/>
        <w:t>WYKONAWCA</w:t>
      </w:r>
    </w:p>
    <w:p w14:paraId="7D2571BC" w14:textId="77777777" w:rsidR="00CA6213" w:rsidRDefault="00CA6213" w:rsidP="00CA6213">
      <w:pPr>
        <w:spacing w:line="360" w:lineRule="auto"/>
        <w:jc w:val="both"/>
        <w:rPr>
          <w:rFonts w:ascii="Arial" w:hAnsi="Arial" w:cs="Arial"/>
          <w:snapToGrid w:val="0"/>
        </w:rPr>
      </w:pPr>
    </w:p>
    <w:p w14:paraId="20892AD1" w14:textId="77777777" w:rsidR="00727DA8" w:rsidRDefault="00727DA8" w:rsidP="00CA6213">
      <w:pPr>
        <w:spacing w:line="360" w:lineRule="auto"/>
        <w:jc w:val="both"/>
        <w:rPr>
          <w:rFonts w:ascii="Arial" w:hAnsi="Arial" w:cs="Arial"/>
          <w:snapToGrid w:val="0"/>
        </w:rPr>
      </w:pPr>
    </w:p>
    <w:p w14:paraId="493C4E98" w14:textId="77777777" w:rsidR="00727DA8" w:rsidRDefault="00727DA8" w:rsidP="00CA6213">
      <w:pPr>
        <w:spacing w:line="360" w:lineRule="auto"/>
        <w:jc w:val="both"/>
        <w:rPr>
          <w:rFonts w:ascii="Arial" w:hAnsi="Arial" w:cs="Arial"/>
          <w:snapToGrid w:val="0"/>
        </w:rPr>
      </w:pPr>
    </w:p>
    <w:p w14:paraId="299FFFAD" w14:textId="77777777" w:rsidR="00727DA8" w:rsidRDefault="00727DA8" w:rsidP="00CA6213">
      <w:pPr>
        <w:spacing w:line="360" w:lineRule="auto"/>
        <w:jc w:val="both"/>
        <w:rPr>
          <w:rFonts w:ascii="Arial" w:hAnsi="Arial" w:cs="Arial"/>
          <w:snapToGrid w:val="0"/>
        </w:rPr>
      </w:pPr>
    </w:p>
    <w:p w14:paraId="7A205D3F" w14:textId="77777777" w:rsidR="00727DA8" w:rsidRDefault="00727DA8" w:rsidP="00CA6213">
      <w:pPr>
        <w:spacing w:line="360" w:lineRule="auto"/>
        <w:jc w:val="both"/>
        <w:rPr>
          <w:rFonts w:ascii="Arial" w:hAnsi="Arial" w:cs="Arial"/>
          <w:snapToGrid w:val="0"/>
        </w:rPr>
      </w:pPr>
    </w:p>
    <w:p w14:paraId="46A62C14" w14:textId="77777777" w:rsidR="009C5E2E" w:rsidRPr="00CA6213" w:rsidRDefault="009C5E2E" w:rsidP="009C5E2E">
      <w:pPr>
        <w:spacing w:line="360" w:lineRule="auto"/>
        <w:ind w:left="426"/>
        <w:jc w:val="both"/>
        <w:rPr>
          <w:rFonts w:ascii="Arial" w:hAnsi="Arial" w:cs="Arial"/>
          <w:sz w:val="20"/>
          <w:szCs w:val="20"/>
          <w:u w:val="single"/>
        </w:rPr>
      </w:pPr>
      <w:r w:rsidRPr="00CA6213">
        <w:rPr>
          <w:rFonts w:ascii="Arial" w:hAnsi="Arial" w:cs="Arial"/>
          <w:sz w:val="20"/>
          <w:szCs w:val="20"/>
          <w:u w:val="single"/>
        </w:rPr>
        <w:t>ZAŁĄCZNIKI  DO  UMOWY:</w:t>
      </w:r>
    </w:p>
    <w:p w14:paraId="6FF5CE35" w14:textId="77777777" w:rsidR="009C5E2E" w:rsidRPr="00CA6213" w:rsidRDefault="009C5E2E" w:rsidP="009C5E2E">
      <w:pPr>
        <w:numPr>
          <w:ilvl w:val="0"/>
          <w:numId w:val="21"/>
        </w:numPr>
        <w:autoSpaceDE w:val="0"/>
        <w:autoSpaceDN w:val="0"/>
        <w:adjustRightInd w:val="0"/>
        <w:spacing w:after="28" w:line="360" w:lineRule="auto"/>
        <w:ind w:left="709"/>
        <w:jc w:val="both"/>
        <w:rPr>
          <w:rFonts w:ascii="Arial" w:eastAsia="Calibri" w:hAnsi="Arial" w:cs="Arial"/>
          <w:color w:val="000000"/>
          <w:sz w:val="20"/>
          <w:szCs w:val="20"/>
        </w:rPr>
      </w:pPr>
      <w:r>
        <w:rPr>
          <w:rFonts w:ascii="Arial" w:eastAsia="Calibri" w:hAnsi="Arial" w:cs="Arial"/>
          <w:color w:val="000000"/>
          <w:sz w:val="20"/>
          <w:szCs w:val="20"/>
        </w:rPr>
        <w:t>O</w:t>
      </w:r>
      <w:r w:rsidRPr="00CA6213">
        <w:rPr>
          <w:rFonts w:ascii="Arial" w:eastAsia="Calibri" w:hAnsi="Arial" w:cs="Arial"/>
          <w:color w:val="000000"/>
          <w:sz w:val="20"/>
          <w:szCs w:val="20"/>
        </w:rPr>
        <w:t xml:space="preserve">pis przedmiotu zamówienia – Załącznik nr 1, </w:t>
      </w:r>
    </w:p>
    <w:p w14:paraId="43F4CA61" w14:textId="77777777" w:rsidR="009C5E2E" w:rsidRPr="00CA6213" w:rsidRDefault="009C5E2E" w:rsidP="009C5E2E">
      <w:pPr>
        <w:numPr>
          <w:ilvl w:val="0"/>
          <w:numId w:val="21"/>
        </w:numPr>
        <w:autoSpaceDE w:val="0"/>
        <w:autoSpaceDN w:val="0"/>
        <w:adjustRightInd w:val="0"/>
        <w:spacing w:after="28" w:line="360" w:lineRule="auto"/>
        <w:ind w:left="709"/>
        <w:jc w:val="both"/>
        <w:rPr>
          <w:rFonts w:ascii="Arial" w:eastAsia="Calibri" w:hAnsi="Arial" w:cs="Arial"/>
          <w:color w:val="000000"/>
          <w:sz w:val="20"/>
          <w:szCs w:val="20"/>
        </w:rPr>
      </w:pPr>
      <w:r w:rsidRPr="00CA6213">
        <w:rPr>
          <w:rFonts w:ascii="Arial" w:eastAsia="Calibri" w:hAnsi="Arial" w:cs="Arial"/>
          <w:color w:val="000000"/>
          <w:sz w:val="20"/>
          <w:szCs w:val="20"/>
        </w:rPr>
        <w:t xml:space="preserve">Kopia formularza oferty Wykonawcy – Załącznik nr 2. </w:t>
      </w:r>
    </w:p>
    <w:p w14:paraId="4E516A37" w14:textId="6333820E" w:rsidR="001D0814" w:rsidRDefault="001D0814">
      <w:pPr>
        <w:spacing w:after="200" w:line="276" w:lineRule="auto"/>
      </w:pPr>
      <w:bookmarkStart w:id="6" w:name="_GoBack"/>
      <w:bookmarkEnd w:id="6"/>
    </w:p>
    <w:sectPr w:rsidR="001D0814" w:rsidSect="00FF4326">
      <w:pgSz w:w="11906" w:h="16838" w:code="9"/>
      <w:pgMar w:top="567" w:right="567" w:bottom="567" w:left="567"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7CE9" w14:textId="77777777" w:rsidR="001B549A" w:rsidRDefault="001B549A" w:rsidP="008A4637">
      <w:r>
        <w:separator/>
      </w:r>
    </w:p>
  </w:endnote>
  <w:endnote w:type="continuationSeparator" w:id="0">
    <w:p w14:paraId="23EB085E" w14:textId="77777777" w:rsidR="001B549A" w:rsidRDefault="001B549A" w:rsidP="008A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2B863" w14:textId="77777777" w:rsidR="001B549A" w:rsidRDefault="001B549A" w:rsidP="008A4637">
      <w:r>
        <w:separator/>
      </w:r>
    </w:p>
  </w:footnote>
  <w:footnote w:type="continuationSeparator" w:id="0">
    <w:p w14:paraId="79DACC2C" w14:textId="77777777" w:rsidR="001B549A" w:rsidRDefault="001B549A" w:rsidP="008A4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192"/>
    <w:multiLevelType w:val="hybridMultilevel"/>
    <w:tmpl w:val="648CED8E"/>
    <w:lvl w:ilvl="0" w:tplc="C442B5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96A6698"/>
    <w:multiLevelType w:val="hybridMultilevel"/>
    <w:tmpl w:val="9464259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13960DDF"/>
    <w:multiLevelType w:val="multilevel"/>
    <w:tmpl w:val="FAD680C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641DF"/>
    <w:multiLevelType w:val="multilevel"/>
    <w:tmpl w:val="9C6086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E1952"/>
    <w:multiLevelType w:val="multilevel"/>
    <w:tmpl w:val="9F4EDCD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0938F5"/>
    <w:multiLevelType w:val="multilevel"/>
    <w:tmpl w:val="472CD90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A6A9A"/>
    <w:multiLevelType w:val="hybridMultilevel"/>
    <w:tmpl w:val="45C87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C1347F"/>
    <w:multiLevelType w:val="hybridMultilevel"/>
    <w:tmpl w:val="669A976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A114E7"/>
    <w:multiLevelType w:val="multilevel"/>
    <w:tmpl w:val="5EA4233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34237E"/>
    <w:multiLevelType w:val="hybridMultilevel"/>
    <w:tmpl w:val="3C6A0426"/>
    <w:lvl w:ilvl="0" w:tplc="88F8288C">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D53BB2"/>
    <w:multiLevelType w:val="multilevel"/>
    <w:tmpl w:val="72C42E3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243D25"/>
    <w:multiLevelType w:val="hybridMultilevel"/>
    <w:tmpl w:val="CF1E2D84"/>
    <w:lvl w:ilvl="0" w:tplc="ADA2C01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5A76997"/>
    <w:multiLevelType w:val="hybridMultilevel"/>
    <w:tmpl w:val="15C0DC18"/>
    <w:lvl w:ilvl="0" w:tplc="0415000F">
      <w:start w:val="1"/>
      <w:numFmt w:val="decimal"/>
      <w:lvlText w:val="%1."/>
      <w:lvlJc w:val="left"/>
      <w:pPr>
        <w:ind w:left="14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92009EF"/>
    <w:multiLevelType w:val="hybridMultilevel"/>
    <w:tmpl w:val="45C87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34062D"/>
    <w:multiLevelType w:val="multilevel"/>
    <w:tmpl w:val="613E26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30E8F"/>
    <w:multiLevelType w:val="hybridMultilevel"/>
    <w:tmpl w:val="A1269648"/>
    <w:lvl w:ilvl="0" w:tplc="B4EC387C">
      <w:start w:val="1"/>
      <w:numFmt w:val="decimal"/>
      <w:lvlText w:val="%1."/>
      <w:lvlJc w:val="left"/>
      <w:pPr>
        <w:ind w:left="720" w:hanging="360"/>
      </w:pPr>
      <w:rPr>
        <w:rFonts w:hint="default"/>
        <w:b w:val="0"/>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2D1F22"/>
    <w:multiLevelType w:val="hybridMultilevel"/>
    <w:tmpl w:val="CA6AF094"/>
    <w:lvl w:ilvl="0" w:tplc="BFAE07AE">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5E80FE8">
      <w:start w:val="1"/>
      <w:numFmt w:val="decimal"/>
      <w:lvlText w:val="%3)"/>
      <w:lvlJc w:val="right"/>
      <w:pPr>
        <w:ind w:left="1800"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F00774"/>
    <w:multiLevelType w:val="hybridMultilevel"/>
    <w:tmpl w:val="884A04DC"/>
    <w:lvl w:ilvl="0" w:tplc="E692F17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E6794C"/>
    <w:multiLevelType w:val="hybridMultilevel"/>
    <w:tmpl w:val="1D1C1D2C"/>
    <w:lvl w:ilvl="0" w:tplc="65E8FAE8">
      <w:start w:val="1"/>
      <w:numFmt w:val="decimal"/>
      <w:lvlText w:val="%1)"/>
      <w:lvlJc w:val="left"/>
      <w:pPr>
        <w:ind w:left="1140" w:hanging="360"/>
      </w:pPr>
      <w:rPr>
        <w:lang w:val="pl-PL"/>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669F2E6C"/>
    <w:multiLevelType w:val="multilevel"/>
    <w:tmpl w:val="D6ECD7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9815D3"/>
    <w:multiLevelType w:val="hybridMultilevel"/>
    <w:tmpl w:val="DB76EF56"/>
    <w:lvl w:ilvl="0" w:tplc="7FECE0E2">
      <w:start w:val="3"/>
      <w:numFmt w:val="decimal"/>
      <w:lvlText w:val="%1."/>
      <w:lvlJc w:val="left"/>
      <w:pPr>
        <w:tabs>
          <w:tab w:val="num" w:pos="1440"/>
        </w:tabs>
        <w:ind w:left="1440" w:hanging="360"/>
      </w:pPr>
      <w:rPr>
        <w:rFonts w:hint="default"/>
      </w:rPr>
    </w:lvl>
    <w:lvl w:ilvl="1" w:tplc="2898C566">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856314"/>
    <w:multiLevelType w:val="hybridMultilevel"/>
    <w:tmpl w:val="7B0CEDBC"/>
    <w:lvl w:ilvl="0" w:tplc="5D501D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6456A5"/>
    <w:multiLevelType w:val="hybridMultilevel"/>
    <w:tmpl w:val="C6AE7FA4"/>
    <w:lvl w:ilvl="0" w:tplc="7BCA98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47B72FE"/>
    <w:multiLevelType w:val="hybridMultilevel"/>
    <w:tmpl w:val="B2726400"/>
    <w:lvl w:ilvl="0" w:tplc="56182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98826DC"/>
    <w:multiLevelType w:val="hybridMultilevel"/>
    <w:tmpl w:val="FE5A5C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A9A30C8"/>
    <w:multiLevelType w:val="hybridMultilevel"/>
    <w:tmpl w:val="67328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A2ACD"/>
    <w:multiLevelType w:val="hybridMultilevel"/>
    <w:tmpl w:val="B9AA4F06"/>
    <w:lvl w:ilvl="0" w:tplc="7FECE0E2">
      <w:start w:val="3"/>
      <w:numFmt w:val="decimal"/>
      <w:lvlText w:val="%1."/>
      <w:lvlJc w:val="left"/>
      <w:pPr>
        <w:tabs>
          <w:tab w:val="num" w:pos="1440"/>
        </w:tabs>
        <w:ind w:left="1440" w:hanging="360"/>
      </w:pPr>
      <w:rPr>
        <w:rFonts w:hint="default"/>
      </w:rPr>
    </w:lvl>
    <w:lvl w:ilvl="1" w:tplc="2898C566">
      <w:start w:val="1"/>
      <w:numFmt w:val="decimal"/>
      <w:lvlText w:val="%2."/>
      <w:lvlJc w:val="left"/>
      <w:pPr>
        <w:tabs>
          <w:tab w:val="num" w:pos="1440"/>
        </w:tabs>
        <w:ind w:left="1440" w:hanging="360"/>
      </w:pPr>
      <w:rPr>
        <w:rFonts w:ascii="Arial" w:eastAsia="Times New Roman" w:hAnsi="Arial" w:cs="Arial"/>
      </w:rPr>
    </w:lvl>
    <w:lvl w:ilvl="2" w:tplc="1C74DD4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C867F5D"/>
    <w:multiLevelType w:val="hybridMultilevel"/>
    <w:tmpl w:val="B130F268"/>
    <w:lvl w:ilvl="0" w:tplc="5D501D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817ABA"/>
    <w:multiLevelType w:val="hybridMultilevel"/>
    <w:tmpl w:val="F446A8A0"/>
    <w:lvl w:ilvl="0" w:tplc="0415000F">
      <w:start w:val="1"/>
      <w:numFmt w:val="decimal"/>
      <w:lvlText w:val="%1."/>
      <w:lvlJc w:val="left"/>
      <w:pPr>
        <w:ind w:left="764" w:hanging="360"/>
      </w:p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num w:numId="1">
    <w:abstractNumId w:val="28"/>
  </w:num>
  <w:num w:numId="2">
    <w:abstractNumId w:val="23"/>
  </w:num>
  <w:num w:numId="3">
    <w:abstractNumId w:val="15"/>
  </w:num>
  <w:num w:numId="4">
    <w:abstractNumId w:val="17"/>
  </w:num>
  <w:num w:numId="5">
    <w:abstractNumId w:val="0"/>
  </w:num>
  <w:num w:numId="6">
    <w:abstractNumId w:val="22"/>
  </w:num>
  <w:num w:numId="7">
    <w:abstractNumId w:val="1"/>
  </w:num>
  <w:num w:numId="8">
    <w:abstractNumId w:val="25"/>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7"/>
  </w:num>
  <w:num w:numId="16">
    <w:abstractNumId w:val="7"/>
  </w:num>
  <w:num w:numId="17">
    <w:abstractNumId w:val="21"/>
  </w:num>
  <w:num w:numId="18">
    <w:abstractNumId w:val="26"/>
  </w:num>
  <w:num w:numId="19">
    <w:abstractNumId w:val="20"/>
  </w:num>
  <w:num w:numId="20">
    <w:abstractNumId w:val="18"/>
  </w:num>
  <w:num w:numId="21">
    <w:abstractNumId w:val="9"/>
  </w:num>
  <w:num w:numId="22">
    <w:abstractNumId w:val="2"/>
  </w:num>
  <w:num w:numId="23">
    <w:abstractNumId w:val="4"/>
  </w:num>
  <w:num w:numId="24">
    <w:abstractNumId w:val="14"/>
  </w:num>
  <w:num w:numId="25">
    <w:abstractNumId w:val="5"/>
  </w:num>
  <w:num w:numId="26">
    <w:abstractNumId w:val="3"/>
  </w:num>
  <w:num w:numId="27">
    <w:abstractNumId w:val="19"/>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F0"/>
    <w:rsid w:val="00001DCF"/>
    <w:rsid w:val="00024DE6"/>
    <w:rsid w:val="00024E04"/>
    <w:rsid w:val="0002754D"/>
    <w:rsid w:val="000278EF"/>
    <w:rsid w:val="000678FD"/>
    <w:rsid w:val="000C765A"/>
    <w:rsid w:val="000D416A"/>
    <w:rsid w:val="00106584"/>
    <w:rsid w:val="00117888"/>
    <w:rsid w:val="001453D3"/>
    <w:rsid w:val="0015420D"/>
    <w:rsid w:val="0015660D"/>
    <w:rsid w:val="00180B23"/>
    <w:rsid w:val="0019743B"/>
    <w:rsid w:val="00197A9E"/>
    <w:rsid w:val="001B549A"/>
    <w:rsid w:val="001D0814"/>
    <w:rsid w:val="00224CFE"/>
    <w:rsid w:val="00286E27"/>
    <w:rsid w:val="002C4197"/>
    <w:rsid w:val="002C63B1"/>
    <w:rsid w:val="002D565E"/>
    <w:rsid w:val="002E73FB"/>
    <w:rsid w:val="002F03FC"/>
    <w:rsid w:val="003431EF"/>
    <w:rsid w:val="00393A06"/>
    <w:rsid w:val="003E0EF0"/>
    <w:rsid w:val="00460C95"/>
    <w:rsid w:val="00480157"/>
    <w:rsid w:val="0048125E"/>
    <w:rsid w:val="004912C7"/>
    <w:rsid w:val="004C2A2F"/>
    <w:rsid w:val="00506F56"/>
    <w:rsid w:val="00511079"/>
    <w:rsid w:val="005A6244"/>
    <w:rsid w:val="005C442F"/>
    <w:rsid w:val="005F5B1F"/>
    <w:rsid w:val="00672F37"/>
    <w:rsid w:val="006A3C82"/>
    <w:rsid w:val="006C1BEE"/>
    <w:rsid w:val="006F4091"/>
    <w:rsid w:val="0070221E"/>
    <w:rsid w:val="00727DA8"/>
    <w:rsid w:val="00753247"/>
    <w:rsid w:val="007567AD"/>
    <w:rsid w:val="007742DD"/>
    <w:rsid w:val="0078608E"/>
    <w:rsid w:val="007D7CFA"/>
    <w:rsid w:val="00827071"/>
    <w:rsid w:val="00833118"/>
    <w:rsid w:val="0083743A"/>
    <w:rsid w:val="00861C76"/>
    <w:rsid w:val="008A4637"/>
    <w:rsid w:val="008A5C5B"/>
    <w:rsid w:val="0090752D"/>
    <w:rsid w:val="009245D4"/>
    <w:rsid w:val="009477F2"/>
    <w:rsid w:val="009632B5"/>
    <w:rsid w:val="00964CC4"/>
    <w:rsid w:val="00990F7B"/>
    <w:rsid w:val="009914DB"/>
    <w:rsid w:val="009C0A76"/>
    <w:rsid w:val="009C19E1"/>
    <w:rsid w:val="009C5134"/>
    <w:rsid w:val="009C5E2E"/>
    <w:rsid w:val="009D5DEA"/>
    <w:rsid w:val="00A438F5"/>
    <w:rsid w:val="00A65607"/>
    <w:rsid w:val="00B02929"/>
    <w:rsid w:val="00B066B4"/>
    <w:rsid w:val="00B2485C"/>
    <w:rsid w:val="00B660DF"/>
    <w:rsid w:val="00B72252"/>
    <w:rsid w:val="00B77075"/>
    <w:rsid w:val="00B843B8"/>
    <w:rsid w:val="00B93C3D"/>
    <w:rsid w:val="00BE044F"/>
    <w:rsid w:val="00BF22C2"/>
    <w:rsid w:val="00C61C4C"/>
    <w:rsid w:val="00C93421"/>
    <w:rsid w:val="00CA6213"/>
    <w:rsid w:val="00CF1C97"/>
    <w:rsid w:val="00D10652"/>
    <w:rsid w:val="00D13D4A"/>
    <w:rsid w:val="00D1434F"/>
    <w:rsid w:val="00D72087"/>
    <w:rsid w:val="00DC1B16"/>
    <w:rsid w:val="00DD5625"/>
    <w:rsid w:val="00DE7CAE"/>
    <w:rsid w:val="00DF6CB0"/>
    <w:rsid w:val="00E20D04"/>
    <w:rsid w:val="00E84007"/>
    <w:rsid w:val="00E84F35"/>
    <w:rsid w:val="00EC45FC"/>
    <w:rsid w:val="00ED0181"/>
    <w:rsid w:val="00ED0250"/>
    <w:rsid w:val="00EE0EF8"/>
    <w:rsid w:val="00FC2E10"/>
    <w:rsid w:val="00FE1C0D"/>
    <w:rsid w:val="00FE6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BCB6"/>
  <w15:docId w15:val="{E89AAD8E-8B04-424F-A3F6-3A4F503F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EF0"/>
    <w:pPr>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5C44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E0EF0"/>
    <w:pPr>
      <w:tabs>
        <w:tab w:val="center" w:pos="4536"/>
        <w:tab w:val="right" w:pos="9072"/>
      </w:tabs>
    </w:pPr>
  </w:style>
  <w:style w:type="character" w:customStyle="1" w:styleId="NagwekZnak">
    <w:name w:val="Nagłówek Znak"/>
    <w:basedOn w:val="Domylnaczcionkaakapitu"/>
    <w:link w:val="Nagwek"/>
    <w:rsid w:val="003E0EF0"/>
    <w:rPr>
      <w:rFonts w:ascii="Times New Roman" w:eastAsia="Times New Roman" w:hAnsi="Times New Roman" w:cs="Times New Roman"/>
      <w:sz w:val="24"/>
      <w:szCs w:val="24"/>
      <w:lang w:eastAsia="pl-PL"/>
    </w:rPr>
  </w:style>
  <w:style w:type="paragraph" w:styleId="Stopka">
    <w:name w:val="footer"/>
    <w:basedOn w:val="Normalny"/>
    <w:link w:val="StopkaZnak"/>
    <w:rsid w:val="003E0EF0"/>
    <w:pPr>
      <w:tabs>
        <w:tab w:val="center" w:pos="4536"/>
        <w:tab w:val="right" w:pos="9072"/>
      </w:tabs>
    </w:pPr>
  </w:style>
  <w:style w:type="character" w:customStyle="1" w:styleId="StopkaZnak">
    <w:name w:val="Stopka Znak"/>
    <w:basedOn w:val="Domylnaczcionkaakapitu"/>
    <w:link w:val="Stopka"/>
    <w:rsid w:val="003E0EF0"/>
    <w:rPr>
      <w:rFonts w:ascii="Times New Roman" w:eastAsia="Times New Roman" w:hAnsi="Times New Roman" w:cs="Times New Roman"/>
      <w:sz w:val="24"/>
      <w:szCs w:val="24"/>
      <w:lang w:eastAsia="pl-PL"/>
    </w:rPr>
  </w:style>
  <w:style w:type="character" w:styleId="Hipercze">
    <w:name w:val="Hyperlink"/>
    <w:basedOn w:val="Domylnaczcionkaakapitu"/>
    <w:rsid w:val="003E0EF0"/>
    <w:rPr>
      <w:rFonts w:cs="Times New Roman"/>
      <w:color w:val="0000FF"/>
      <w:u w:val="single"/>
    </w:rPr>
  </w:style>
  <w:style w:type="paragraph" w:styleId="Akapitzlist">
    <w:name w:val="List Paragraph"/>
    <w:aliases w:val="CW_Lista"/>
    <w:basedOn w:val="Normalny"/>
    <w:link w:val="AkapitzlistZnak"/>
    <w:uiPriority w:val="34"/>
    <w:qFormat/>
    <w:rsid w:val="003E0EF0"/>
    <w:pPr>
      <w:ind w:left="720"/>
      <w:contextualSpacing/>
    </w:pPr>
  </w:style>
  <w:style w:type="paragraph" w:customStyle="1" w:styleId="Standard">
    <w:name w:val="Standard"/>
    <w:rsid w:val="003E0EF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CW_Lista Znak"/>
    <w:link w:val="Akapitzlist"/>
    <w:uiPriority w:val="34"/>
    <w:locked/>
    <w:rsid w:val="003E0EF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E0EF0"/>
    <w:rPr>
      <w:rFonts w:ascii="Tahoma" w:hAnsi="Tahoma" w:cs="Tahoma"/>
      <w:sz w:val="16"/>
      <w:szCs w:val="16"/>
    </w:rPr>
  </w:style>
  <w:style w:type="character" w:customStyle="1" w:styleId="TekstdymkaZnak">
    <w:name w:val="Tekst dymka Znak"/>
    <w:basedOn w:val="Domylnaczcionkaakapitu"/>
    <w:link w:val="Tekstdymka"/>
    <w:uiPriority w:val="99"/>
    <w:semiHidden/>
    <w:rsid w:val="003E0EF0"/>
    <w:rPr>
      <w:rFonts w:ascii="Tahoma" w:eastAsia="Times New Roman" w:hAnsi="Tahoma" w:cs="Tahoma"/>
      <w:sz w:val="16"/>
      <w:szCs w:val="16"/>
      <w:lang w:eastAsia="pl-PL"/>
    </w:rPr>
  </w:style>
  <w:style w:type="character" w:customStyle="1" w:styleId="Nagwek8Znak">
    <w:name w:val="Nagłówek 8 Znak"/>
    <w:basedOn w:val="Domylnaczcionkaakapitu"/>
    <w:link w:val="Nagwek8"/>
    <w:rsid w:val="005C442F"/>
    <w:rPr>
      <w:rFonts w:ascii="Calibri" w:eastAsia="Times New Roman" w:hAnsi="Calibri" w:cs="Times New Roman"/>
      <w:i/>
      <w:iCs/>
      <w:sz w:val="24"/>
      <w:szCs w:val="24"/>
      <w:lang w:eastAsia="pl-PL"/>
    </w:rPr>
  </w:style>
  <w:style w:type="paragraph" w:styleId="Tekstpodstawowy">
    <w:name w:val="Body Text"/>
    <w:aliases w:val="Tekst wcięty 2 st,b,Tekst wci,ęty 2 st,Tekst wciety 2 st,ety 2 st"/>
    <w:basedOn w:val="Normalny"/>
    <w:link w:val="TekstpodstawowyZnak"/>
    <w:unhideWhenUsed/>
    <w:rsid w:val="009245D4"/>
    <w:pPr>
      <w:spacing w:after="120"/>
    </w:pPr>
  </w:style>
  <w:style w:type="character" w:customStyle="1" w:styleId="TekstpodstawowyZnak">
    <w:name w:val="Tekst podstawowy Znak"/>
    <w:aliases w:val="Tekst wcięty 2 st Znak,b Znak,Tekst wci Znak,ęty 2 st Znak,Tekst wciety 2 st Znak,ety 2 st Znak"/>
    <w:basedOn w:val="Domylnaczcionkaakapitu"/>
    <w:link w:val="Tekstpodstawowy"/>
    <w:rsid w:val="009245D4"/>
    <w:rPr>
      <w:rFonts w:ascii="Times New Roman" w:eastAsia="Times New Roman" w:hAnsi="Times New Roman" w:cs="Times New Roman"/>
      <w:sz w:val="24"/>
      <w:szCs w:val="24"/>
      <w:lang w:eastAsia="pl-PL"/>
    </w:rPr>
  </w:style>
  <w:style w:type="paragraph" w:styleId="Tytu">
    <w:name w:val="Title"/>
    <w:basedOn w:val="Normalny"/>
    <w:link w:val="TytuZnak"/>
    <w:qFormat/>
    <w:rsid w:val="00CA6213"/>
    <w:pPr>
      <w:jc w:val="center"/>
    </w:pPr>
    <w:rPr>
      <w:b/>
      <w:bCs/>
    </w:rPr>
  </w:style>
  <w:style w:type="character" w:customStyle="1" w:styleId="TytuZnak">
    <w:name w:val="Tytuł Znak"/>
    <w:basedOn w:val="Domylnaczcionkaakapitu"/>
    <w:link w:val="Tytu"/>
    <w:rsid w:val="00CA6213"/>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5468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MPO Torun</cp:lastModifiedBy>
  <cp:revision>2</cp:revision>
  <cp:lastPrinted>2020-08-17T08:57:00Z</cp:lastPrinted>
  <dcterms:created xsi:type="dcterms:W3CDTF">2020-10-29T09:23:00Z</dcterms:created>
  <dcterms:modified xsi:type="dcterms:W3CDTF">2020-10-29T09:23:00Z</dcterms:modified>
</cp:coreProperties>
</file>