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1A" w:rsidRDefault="00AB0F1A" w:rsidP="00F8351C">
      <w:pPr>
        <w:spacing w:after="0" w:line="360" w:lineRule="auto"/>
        <w:jc w:val="center"/>
        <w:rPr>
          <w:rFonts w:ascii="Times New Roman" w:hAnsi="Times New Roman" w:cs="Times New Roman"/>
          <w:b/>
          <w:sz w:val="28"/>
          <w:szCs w:val="28"/>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953"/>
        <w:gridCol w:w="2552"/>
      </w:tblGrid>
      <w:tr w:rsidR="00AB0F1A" w:rsidRPr="00DC375A" w:rsidTr="00CF7C2E">
        <w:trPr>
          <w:cantSplit/>
          <w:trHeight w:val="277"/>
        </w:trPr>
        <w:tc>
          <w:tcPr>
            <w:tcW w:w="1419" w:type="dxa"/>
            <w:vMerge w:val="restart"/>
            <w:vAlign w:val="center"/>
          </w:tcPr>
          <w:p w:rsidR="00AB0F1A" w:rsidRPr="00DC375A" w:rsidRDefault="00AB0F1A" w:rsidP="00CF7C2E">
            <w:pPr>
              <w:ind w:right="-70"/>
              <w:jc w:val="center"/>
              <w:rPr>
                <w:rFonts w:ascii="Arial" w:hAnsi="Arial" w:cs="Arial"/>
                <w:sz w:val="20"/>
                <w:szCs w:val="20"/>
              </w:rPr>
            </w:pPr>
            <w:r w:rsidRPr="00DC375A">
              <w:rPr>
                <w:noProof/>
                <w:sz w:val="20"/>
                <w:szCs w:val="20"/>
              </w:rPr>
              <w:drawing>
                <wp:inline distT="0" distB="0" distL="0" distR="0">
                  <wp:extent cx="809625" cy="809625"/>
                  <wp:effectExtent l="19050" t="0" r="9525" b="0"/>
                  <wp:docPr id="1"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6"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953" w:type="dxa"/>
          </w:tcPr>
          <w:p w:rsidR="00AB0F1A" w:rsidRPr="00DC375A" w:rsidRDefault="00AB0F1A" w:rsidP="00CF7C2E">
            <w:pPr>
              <w:jc w:val="center"/>
              <w:rPr>
                <w:rFonts w:ascii="Arial" w:hAnsi="Arial" w:cs="Arial"/>
                <w:b/>
                <w:sz w:val="20"/>
                <w:szCs w:val="20"/>
              </w:rPr>
            </w:pPr>
            <w:r w:rsidRPr="00DC375A">
              <w:rPr>
                <w:rFonts w:ascii="Arial" w:hAnsi="Arial" w:cs="Arial"/>
                <w:b/>
                <w:sz w:val="20"/>
                <w:szCs w:val="20"/>
              </w:rPr>
              <w:t>Zintegrowany System Zarządzania</w:t>
            </w:r>
          </w:p>
        </w:tc>
        <w:tc>
          <w:tcPr>
            <w:tcW w:w="2552" w:type="dxa"/>
            <w:vMerge w:val="restart"/>
          </w:tcPr>
          <w:p w:rsidR="00AB0F1A" w:rsidRPr="00DC375A" w:rsidRDefault="00AB0F1A" w:rsidP="00CF7C2E">
            <w:pPr>
              <w:jc w:val="center"/>
              <w:rPr>
                <w:rFonts w:ascii="Arial" w:hAnsi="Arial" w:cs="Arial"/>
                <w:b/>
                <w:sz w:val="20"/>
                <w:szCs w:val="20"/>
              </w:rPr>
            </w:pPr>
            <w:r w:rsidRPr="00DC375A">
              <w:rPr>
                <w:rFonts w:ascii="Arial" w:hAnsi="Arial" w:cs="Arial"/>
                <w:b/>
                <w:sz w:val="20"/>
                <w:szCs w:val="20"/>
              </w:rPr>
              <w:t>Procedura</w:t>
            </w:r>
          </w:p>
          <w:p w:rsidR="00AB0F1A" w:rsidRPr="00DC375A" w:rsidRDefault="00AB0F1A" w:rsidP="00CF7C2E">
            <w:pPr>
              <w:jc w:val="center"/>
              <w:rPr>
                <w:rFonts w:ascii="Arial" w:hAnsi="Arial" w:cs="Arial"/>
                <w:b/>
                <w:sz w:val="20"/>
                <w:szCs w:val="20"/>
              </w:rPr>
            </w:pPr>
            <w:r w:rsidRPr="00DC375A">
              <w:rPr>
                <w:rFonts w:ascii="Arial" w:hAnsi="Arial" w:cs="Arial"/>
                <w:b/>
                <w:sz w:val="20"/>
                <w:szCs w:val="20"/>
              </w:rPr>
              <w:t>ZSZ/ P- 7.4 -01</w:t>
            </w:r>
          </w:p>
        </w:tc>
      </w:tr>
      <w:tr w:rsidR="00AB0F1A" w:rsidRPr="00DC375A" w:rsidTr="00CF7C2E">
        <w:trPr>
          <w:cantSplit/>
          <w:trHeight w:val="509"/>
        </w:trPr>
        <w:tc>
          <w:tcPr>
            <w:tcW w:w="1419" w:type="dxa"/>
            <w:vMerge/>
            <w:tcBorders>
              <w:bottom w:val="single" w:sz="4" w:space="0" w:color="auto"/>
            </w:tcBorders>
            <w:vAlign w:val="center"/>
          </w:tcPr>
          <w:p w:rsidR="00AB0F1A" w:rsidRPr="00DC375A" w:rsidRDefault="00AB0F1A" w:rsidP="00CF7C2E">
            <w:pPr>
              <w:ind w:right="-70"/>
              <w:jc w:val="center"/>
              <w:rPr>
                <w:b/>
                <w:bCs/>
                <w:sz w:val="20"/>
                <w:szCs w:val="20"/>
              </w:rPr>
            </w:pPr>
          </w:p>
        </w:tc>
        <w:tc>
          <w:tcPr>
            <w:tcW w:w="5953" w:type="dxa"/>
            <w:vMerge w:val="restart"/>
            <w:vAlign w:val="center"/>
          </w:tcPr>
          <w:p w:rsidR="00AB0F1A" w:rsidRPr="004C3858" w:rsidRDefault="00AB0F1A" w:rsidP="00CF7C2E">
            <w:pPr>
              <w:tabs>
                <w:tab w:val="center" w:pos="4536"/>
                <w:tab w:val="right" w:pos="9072"/>
              </w:tabs>
              <w:jc w:val="center"/>
              <w:rPr>
                <w:rFonts w:ascii="Arial" w:hAnsi="Arial" w:cs="Arial"/>
                <w:b/>
                <w:bCs/>
                <w:color w:val="00B050"/>
              </w:rPr>
            </w:pPr>
            <w:r w:rsidRPr="004C3858">
              <w:rPr>
                <w:rFonts w:ascii="Arial" w:hAnsi="Arial" w:cs="Arial"/>
                <w:b/>
                <w:bCs/>
                <w:color w:val="00B050"/>
              </w:rPr>
              <w:t xml:space="preserve">Ogłoszenie o zamówieniu </w:t>
            </w:r>
          </w:p>
        </w:tc>
        <w:tc>
          <w:tcPr>
            <w:tcW w:w="2552" w:type="dxa"/>
            <w:vMerge/>
          </w:tcPr>
          <w:p w:rsidR="00AB0F1A" w:rsidRPr="00DC375A" w:rsidRDefault="00AB0F1A" w:rsidP="00CF7C2E">
            <w:pPr>
              <w:jc w:val="center"/>
              <w:rPr>
                <w:rFonts w:ascii="Arial" w:hAnsi="Arial" w:cs="Arial"/>
                <w:b/>
                <w:bCs/>
                <w:color w:val="008E40"/>
                <w:sz w:val="20"/>
                <w:szCs w:val="20"/>
              </w:rPr>
            </w:pPr>
          </w:p>
        </w:tc>
      </w:tr>
      <w:tr w:rsidR="00AB0F1A" w:rsidRPr="003C7A3A" w:rsidTr="00AB0F1A">
        <w:trPr>
          <w:cantSplit/>
          <w:trHeight w:val="1636"/>
        </w:trPr>
        <w:tc>
          <w:tcPr>
            <w:tcW w:w="1419" w:type="dxa"/>
            <w:vMerge/>
            <w:tcBorders>
              <w:bottom w:val="single" w:sz="4" w:space="0" w:color="auto"/>
            </w:tcBorders>
            <w:vAlign w:val="center"/>
          </w:tcPr>
          <w:p w:rsidR="00AB0F1A" w:rsidRPr="00DC375A" w:rsidRDefault="00AB0F1A" w:rsidP="00CF7C2E">
            <w:pPr>
              <w:ind w:right="-70"/>
              <w:jc w:val="center"/>
              <w:rPr>
                <w:b/>
                <w:bCs/>
                <w:sz w:val="20"/>
                <w:szCs w:val="20"/>
              </w:rPr>
            </w:pPr>
          </w:p>
        </w:tc>
        <w:tc>
          <w:tcPr>
            <w:tcW w:w="5953" w:type="dxa"/>
            <w:vMerge/>
            <w:tcBorders>
              <w:bottom w:val="single" w:sz="4" w:space="0" w:color="auto"/>
            </w:tcBorders>
            <w:vAlign w:val="center"/>
          </w:tcPr>
          <w:p w:rsidR="00AB0F1A" w:rsidRPr="00DC375A" w:rsidRDefault="00AB0F1A" w:rsidP="00CF7C2E">
            <w:pPr>
              <w:tabs>
                <w:tab w:val="center" w:pos="4536"/>
                <w:tab w:val="right" w:pos="9072"/>
              </w:tabs>
              <w:jc w:val="center"/>
              <w:rPr>
                <w:rFonts w:ascii="Arial" w:hAnsi="Arial" w:cs="Arial"/>
                <w:b/>
                <w:bCs/>
                <w:color w:val="008E40"/>
                <w:sz w:val="20"/>
                <w:szCs w:val="20"/>
              </w:rPr>
            </w:pPr>
          </w:p>
        </w:tc>
        <w:tc>
          <w:tcPr>
            <w:tcW w:w="2552" w:type="dxa"/>
          </w:tcPr>
          <w:p w:rsidR="00AB0F1A" w:rsidRPr="003C7A3A" w:rsidRDefault="00AB0F1A" w:rsidP="00CF7C2E">
            <w:pPr>
              <w:jc w:val="center"/>
              <w:rPr>
                <w:rFonts w:ascii="Arial" w:hAnsi="Arial" w:cs="Arial"/>
                <w:b/>
                <w:bCs/>
                <w:sz w:val="20"/>
                <w:szCs w:val="20"/>
              </w:rPr>
            </w:pPr>
          </w:p>
          <w:p w:rsidR="00AB0F1A" w:rsidRPr="003C7A3A" w:rsidRDefault="00AB0F1A" w:rsidP="00AB0F1A">
            <w:pPr>
              <w:jc w:val="center"/>
              <w:rPr>
                <w:rFonts w:ascii="Arial" w:hAnsi="Arial" w:cs="Arial"/>
                <w:b/>
                <w:bCs/>
                <w:sz w:val="20"/>
                <w:szCs w:val="20"/>
              </w:rPr>
            </w:pPr>
            <w:r w:rsidRPr="003C7A3A">
              <w:rPr>
                <w:rFonts w:ascii="Arial" w:hAnsi="Arial" w:cs="Arial"/>
                <w:b/>
                <w:bCs/>
                <w:sz w:val="20"/>
                <w:szCs w:val="20"/>
              </w:rPr>
              <w:t xml:space="preserve">Znak:  </w:t>
            </w:r>
            <w:r w:rsidR="003C7A3A" w:rsidRPr="003C7A3A">
              <w:rPr>
                <w:rFonts w:ascii="Arial" w:hAnsi="Arial" w:cs="Arial"/>
                <w:b/>
                <w:bCs/>
                <w:sz w:val="20"/>
                <w:szCs w:val="20"/>
              </w:rPr>
              <w:t>DE</w:t>
            </w:r>
            <w:r w:rsidRPr="003C7A3A">
              <w:rPr>
                <w:rFonts w:ascii="Arial" w:hAnsi="Arial" w:cs="Arial"/>
                <w:b/>
                <w:bCs/>
                <w:sz w:val="20"/>
                <w:szCs w:val="20"/>
              </w:rPr>
              <w:t xml:space="preserve"> /P –  </w:t>
            </w:r>
            <w:r w:rsidR="003C7A3A" w:rsidRPr="003C7A3A">
              <w:rPr>
                <w:rFonts w:ascii="Arial" w:hAnsi="Arial" w:cs="Arial"/>
                <w:b/>
                <w:bCs/>
                <w:sz w:val="20"/>
                <w:szCs w:val="20"/>
              </w:rPr>
              <w:t>76</w:t>
            </w:r>
            <w:r w:rsidRPr="003C7A3A">
              <w:rPr>
                <w:rFonts w:ascii="Arial" w:hAnsi="Arial" w:cs="Arial"/>
                <w:b/>
                <w:bCs/>
                <w:sz w:val="20"/>
                <w:szCs w:val="20"/>
              </w:rPr>
              <w:t xml:space="preserve">  /2014</w:t>
            </w:r>
          </w:p>
        </w:tc>
      </w:tr>
    </w:tbl>
    <w:p w:rsidR="00AB0F1A" w:rsidRPr="003C7A3A" w:rsidRDefault="00AB0F1A" w:rsidP="003C7A3A">
      <w:pPr>
        <w:pStyle w:val="Akapitzlist"/>
        <w:numPr>
          <w:ilvl w:val="0"/>
          <w:numId w:val="6"/>
        </w:numPr>
        <w:spacing w:after="0" w:line="360" w:lineRule="auto"/>
        <w:rPr>
          <w:rFonts w:ascii="Times New Roman" w:hAnsi="Times New Roman" w:cs="Times New Roman"/>
          <w:b/>
          <w:sz w:val="24"/>
          <w:szCs w:val="24"/>
        </w:rPr>
      </w:pPr>
      <w:r w:rsidRPr="003C7A3A">
        <w:rPr>
          <w:rFonts w:ascii="Times New Roman" w:hAnsi="Times New Roman" w:cs="Times New Roman"/>
          <w:b/>
          <w:sz w:val="24"/>
          <w:szCs w:val="24"/>
        </w:rPr>
        <w:t xml:space="preserve">Opis przedmiotu zamówienia </w:t>
      </w:r>
    </w:p>
    <w:p w:rsidR="00BD7C97" w:rsidRPr="00F8351C" w:rsidRDefault="00AB0F1A" w:rsidP="003C7A3A">
      <w:pPr>
        <w:spacing w:after="0"/>
        <w:ind w:firstLine="708"/>
        <w:jc w:val="both"/>
        <w:rPr>
          <w:rFonts w:ascii="Times New Roman" w:hAnsi="Times New Roman" w:cs="Times New Roman"/>
        </w:rPr>
      </w:pPr>
      <w:r>
        <w:rPr>
          <w:rFonts w:ascii="Times New Roman" w:hAnsi="Times New Roman" w:cs="Times New Roman"/>
        </w:rPr>
        <w:t>Przedmiotem zamówienia jest w</w:t>
      </w:r>
      <w:r w:rsidR="006A7A97" w:rsidRPr="00F8351C">
        <w:rPr>
          <w:rFonts w:ascii="Times New Roman" w:hAnsi="Times New Roman" w:cs="Times New Roman"/>
        </w:rPr>
        <w:t>ykonywan</w:t>
      </w:r>
      <w:r w:rsidR="00353EFD" w:rsidRPr="00F8351C">
        <w:rPr>
          <w:rFonts w:ascii="Times New Roman" w:hAnsi="Times New Roman" w:cs="Times New Roman"/>
        </w:rPr>
        <w:t>ie</w:t>
      </w:r>
      <w:r w:rsidR="006A7A97" w:rsidRPr="00F8351C">
        <w:rPr>
          <w:rFonts w:ascii="Times New Roman" w:hAnsi="Times New Roman" w:cs="Times New Roman"/>
        </w:rPr>
        <w:t xml:space="preserve"> usługi dozoru</w:t>
      </w:r>
      <w:r w:rsidR="00353EFD" w:rsidRPr="00F8351C">
        <w:rPr>
          <w:rFonts w:ascii="Times New Roman" w:hAnsi="Times New Roman" w:cs="Times New Roman"/>
        </w:rPr>
        <w:t xml:space="preserve"> i naprawy</w:t>
      </w:r>
      <w:r w:rsidR="006A7A97" w:rsidRPr="00F8351C">
        <w:rPr>
          <w:rFonts w:ascii="Times New Roman" w:hAnsi="Times New Roman" w:cs="Times New Roman"/>
        </w:rPr>
        <w:t xml:space="preserve"> urządzeń</w:t>
      </w:r>
      <w:r w:rsidR="009A1FF2" w:rsidRPr="00F8351C">
        <w:rPr>
          <w:rFonts w:ascii="Times New Roman" w:hAnsi="Times New Roman" w:cs="Times New Roman"/>
        </w:rPr>
        <w:t xml:space="preserve"> i instalacji</w:t>
      </w:r>
      <w:r w:rsidR="006A7A97" w:rsidRPr="00F8351C">
        <w:rPr>
          <w:rFonts w:ascii="Times New Roman" w:hAnsi="Times New Roman" w:cs="Times New Roman"/>
        </w:rPr>
        <w:t xml:space="preserve"> </w:t>
      </w:r>
      <w:r w:rsidR="00353EFD" w:rsidRPr="00F8351C">
        <w:rPr>
          <w:rFonts w:ascii="Times New Roman" w:hAnsi="Times New Roman" w:cs="Times New Roman"/>
        </w:rPr>
        <w:t>elektro</w:t>
      </w:r>
      <w:r w:rsidR="006A7A97" w:rsidRPr="00F8351C">
        <w:rPr>
          <w:rFonts w:ascii="Times New Roman" w:hAnsi="Times New Roman" w:cs="Times New Roman"/>
        </w:rPr>
        <w:t>energ</w:t>
      </w:r>
      <w:r w:rsidR="00353EFD" w:rsidRPr="00F8351C">
        <w:rPr>
          <w:rFonts w:ascii="Times New Roman" w:hAnsi="Times New Roman" w:cs="Times New Roman"/>
        </w:rPr>
        <w:t>etycznych</w:t>
      </w:r>
      <w:r w:rsidR="006A7A97" w:rsidRPr="00F8351C">
        <w:rPr>
          <w:rFonts w:ascii="Times New Roman" w:hAnsi="Times New Roman" w:cs="Times New Roman"/>
        </w:rPr>
        <w:t xml:space="preserve"> eksploatowanych w Miejskim Przedsiębiorstwie Oczyszczania Sp. z o.o.</w:t>
      </w:r>
      <w:r w:rsidR="00353EFD" w:rsidRPr="00F8351C">
        <w:rPr>
          <w:rFonts w:ascii="Times New Roman" w:hAnsi="Times New Roman" w:cs="Times New Roman"/>
        </w:rPr>
        <w:t xml:space="preserve"> </w:t>
      </w:r>
      <w:r w:rsidR="003C7A3A">
        <w:rPr>
          <w:rFonts w:ascii="Times New Roman" w:hAnsi="Times New Roman" w:cs="Times New Roman"/>
        </w:rPr>
        <w:br/>
      </w:r>
      <w:r w:rsidR="00353EFD" w:rsidRPr="00F8351C">
        <w:rPr>
          <w:rFonts w:ascii="Times New Roman" w:hAnsi="Times New Roman" w:cs="Times New Roman"/>
        </w:rPr>
        <w:t>w szczególności:</w:t>
      </w:r>
    </w:p>
    <w:p w:rsidR="00353EFD" w:rsidRPr="00F8351C" w:rsidRDefault="00353EFD" w:rsidP="003C7A3A">
      <w:pPr>
        <w:spacing w:after="0"/>
        <w:jc w:val="both"/>
        <w:rPr>
          <w:rFonts w:ascii="Times New Roman" w:hAnsi="Times New Roman" w:cs="Times New Roman"/>
        </w:rPr>
      </w:pPr>
      <w:r w:rsidRPr="00F8351C">
        <w:rPr>
          <w:rFonts w:ascii="Times New Roman" w:hAnsi="Times New Roman" w:cs="Times New Roman"/>
        </w:rPr>
        <w:t>-  dozór elektroenergetyczny urządzeń i instalacji elektroenergetyczny,</w:t>
      </w:r>
    </w:p>
    <w:p w:rsidR="00353EFD" w:rsidRPr="00F8351C" w:rsidRDefault="00353EFD" w:rsidP="003C7A3A">
      <w:pPr>
        <w:spacing w:after="0"/>
        <w:jc w:val="both"/>
        <w:rPr>
          <w:rFonts w:ascii="Times New Roman" w:hAnsi="Times New Roman" w:cs="Times New Roman"/>
        </w:rPr>
      </w:pPr>
      <w:r w:rsidRPr="00F8351C">
        <w:rPr>
          <w:rFonts w:ascii="Times New Roman" w:hAnsi="Times New Roman" w:cs="Times New Roman"/>
        </w:rPr>
        <w:t xml:space="preserve">-  </w:t>
      </w:r>
      <w:r w:rsidR="00F666AF" w:rsidRPr="00F8351C">
        <w:rPr>
          <w:rFonts w:ascii="Times New Roman" w:hAnsi="Times New Roman" w:cs="Times New Roman"/>
        </w:rPr>
        <w:t xml:space="preserve">nadzór i </w:t>
      </w:r>
      <w:r w:rsidRPr="00F8351C">
        <w:rPr>
          <w:rFonts w:ascii="Times New Roman" w:hAnsi="Times New Roman" w:cs="Times New Roman"/>
        </w:rPr>
        <w:t xml:space="preserve">obsługa nad stacją SN – 15 </w:t>
      </w:r>
      <w:proofErr w:type="spellStart"/>
      <w:r w:rsidRPr="00F8351C">
        <w:rPr>
          <w:rFonts w:ascii="Times New Roman" w:hAnsi="Times New Roman" w:cs="Times New Roman"/>
        </w:rPr>
        <w:t>kV</w:t>
      </w:r>
      <w:proofErr w:type="spellEnd"/>
      <w:r w:rsidRPr="00F8351C">
        <w:rPr>
          <w:rFonts w:ascii="Times New Roman" w:hAnsi="Times New Roman" w:cs="Times New Roman"/>
        </w:rPr>
        <w:t xml:space="preserve"> (ul. Kociewska 53),</w:t>
      </w:r>
    </w:p>
    <w:p w:rsidR="00353EFD" w:rsidRPr="00F8351C" w:rsidRDefault="00353EFD" w:rsidP="003C7A3A">
      <w:pPr>
        <w:spacing w:after="0"/>
        <w:jc w:val="both"/>
        <w:rPr>
          <w:rFonts w:ascii="Times New Roman" w:hAnsi="Times New Roman" w:cs="Times New Roman"/>
        </w:rPr>
      </w:pPr>
      <w:r w:rsidRPr="00F8351C">
        <w:rPr>
          <w:rFonts w:ascii="Times New Roman" w:hAnsi="Times New Roman" w:cs="Times New Roman"/>
        </w:rPr>
        <w:t xml:space="preserve">-  </w:t>
      </w:r>
      <w:r w:rsidR="00F666AF" w:rsidRPr="00F8351C">
        <w:rPr>
          <w:rFonts w:ascii="Times New Roman" w:hAnsi="Times New Roman" w:cs="Times New Roman"/>
        </w:rPr>
        <w:t xml:space="preserve">nadzór i </w:t>
      </w:r>
      <w:r w:rsidRPr="00F8351C">
        <w:rPr>
          <w:rFonts w:ascii="Times New Roman" w:hAnsi="Times New Roman" w:cs="Times New Roman"/>
        </w:rPr>
        <w:t>obsługa nad rozdzielnią NN w budynku B – warsztat pomocniczy (ul. Grudziądzka 159),</w:t>
      </w:r>
    </w:p>
    <w:p w:rsidR="002050B7" w:rsidRPr="00F8351C" w:rsidRDefault="002050B7" w:rsidP="003C7A3A">
      <w:pPr>
        <w:spacing w:after="0"/>
        <w:jc w:val="both"/>
        <w:rPr>
          <w:rFonts w:ascii="Times New Roman" w:hAnsi="Times New Roman" w:cs="Times New Roman"/>
        </w:rPr>
      </w:pPr>
      <w:r w:rsidRPr="00F8351C">
        <w:rPr>
          <w:rFonts w:ascii="Times New Roman" w:hAnsi="Times New Roman" w:cs="Times New Roman"/>
        </w:rPr>
        <w:t>- zgłaszanie konieczności wykonania przeglądu lub napraw stacji 15 KV i Rozdzielni NN,</w:t>
      </w:r>
    </w:p>
    <w:p w:rsidR="00353EFD" w:rsidRPr="00F8351C" w:rsidRDefault="00353EFD" w:rsidP="003C7A3A">
      <w:pPr>
        <w:spacing w:after="0"/>
        <w:jc w:val="both"/>
        <w:rPr>
          <w:rFonts w:ascii="Times New Roman" w:hAnsi="Times New Roman" w:cs="Times New Roman"/>
        </w:rPr>
      </w:pPr>
      <w:r w:rsidRPr="00F8351C">
        <w:rPr>
          <w:rFonts w:ascii="Times New Roman" w:hAnsi="Times New Roman" w:cs="Times New Roman"/>
        </w:rPr>
        <w:t xml:space="preserve">-  </w:t>
      </w:r>
      <w:r w:rsidR="00F666AF" w:rsidRPr="00F8351C">
        <w:rPr>
          <w:rFonts w:ascii="Times New Roman" w:hAnsi="Times New Roman" w:cs="Times New Roman"/>
        </w:rPr>
        <w:t>wykonywanie przeglądu instalacji elektrycznych,</w:t>
      </w:r>
    </w:p>
    <w:p w:rsidR="00F666AF" w:rsidRPr="00F8351C" w:rsidRDefault="00F666AF" w:rsidP="003C7A3A">
      <w:pPr>
        <w:spacing w:after="0"/>
        <w:jc w:val="both"/>
        <w:rPr>
          <w:rFonts w:ascii="Times New Roman" w:hAnsi="Times New Roman" w:cs="Times New Roman"/>
        </w:rPr>
      </w:pPr>
      <w:r w:rsidRPr="00F8351C">
        <w:rPr>
          <w:rFonts w:ascii="Times New Roman" w:hAnsi="Times New Roman" w:cs="Times New Roman"/>
        </w:rPr>
        <w:t xml:space="preserve">- wykonywanie okresowych pomiarów skuteczności izolacji instalacji i urządzeń elektroenergetycznych zgodnie z </w:t>
      </w:r>
      <w:r w:rsidRPr="003E3962">
        <w:rPr>
          <w:rFonts w:ascii="Times New Roman" w:hAnsi="Times New Roman" w:cs="Times New Roman"/>
          <w:i/>
        </w:rPr>
        <w:t>załącznikiem nr 1</w:t>
      </w:r>
      <w:r w:rsidRPr="00F8351C">
        <w:rPr>
          <w:rFonts w:ascii="Times New Roman" w:hAnsi="Times New Roman" w:cs="Times New Roman"/>
        </w:rPr>
        <w:t>,</w:t>
      </w:r>
    </w:p>
    <w:p w:rsidR="00F666AF" w:rsidRPr="00F8351C" w:rsidRDefault="00F666AF" w:rsidP="003C7A3A">
      <w:pPr>
        <w:spacing w:after="0"/>
        <w:jc w:val="both"/>
        <w:rPr>
          <w:rFonts w:ascii="Times New Roman" w:hAnsi="Times New Roman" w:cs="Times New Roman"/>
        </w:rPr>
      </w:pPr>
      <w:r w:rsidRPr="00F8351C">
        <w:rPr>
          <w:rFonts w:ascii="Times New Roman" w:hAnsi="Times New Roman" w:cs="Times New Roman"/>
        </w:rPr>
        <w:t xml:space="preserve">-  wykonywanie okresowych pomiarów  skuteczności instalacji odgromowych zgodnie z </w:t>
      </w:r>
      <w:r w:rsidRPr="003E3962">
        <w:rPr>
          <w:rFonts w:ascii="Times New Roman" w:hAnsi="Times New Roman" w:cs="Times New Roman"/>
          <w:i/>
        </w:rPr>
        <w:t>załącznikiem nr 2,</w:t>
      </w:r>
    </w:p>
    <w:p w:rsidR="00F666AF" w:rsidRPr="00F8351C" w:rsidRDefault="00F666AF" w:rsidP="003C7A3A">
      <w:pPr>
        <w:spacing w:after="0"/>
        <w:jc w:val="both"/>
        <w:rPr>
          <w:rFonts w:ascii="Times New Roman" w:hAnsi="Times New Roman" w:cs="Times New Roman"/>
        </w:rPr>
      </w:pPr>
      <w:r w:rsidRPr="00F8351C">
        <w:rPr>
          <w:rFonts w:ascii="Times New Roman" w:hAnsi="Times New Roman" w:cs="Times New Roman"/>
        </w:rPr>
        <w:t xml:space="preserve">-   przegląd i konserwacja sprzętu ochronnego będących na </w:t>
      </w:r>
      <w:r w:rsidR="00874821" w:rsidRPr="00F8351C">
        <w:rPr>
          <w:rFonts w:ascii="Times New Roman" w:hAnsi="Times New Roman" w:cs="Times New Roman"/>
        </w:rPr>
        <w:t xml:space="preserve">wyposażeniu stacji SN – 15 </w:t>
      </w:r>
      <w:proofErr w:type="spellStart"/>
      <w:r w:rsidR="00874821" w:rsidRPr="00F8351C">
        <w:rPr>
          <w:rFonts w:ascii="Times New Roman" w:hAnsi="Times New Roman" w:cs="Times New Roman"/>
        </w:rPr>
        <w:t>kV</w:t>
      </w:r>
      <w:proofErr w:type="spellEnd"/>
      <w:r w:rsidR="00874821" w:rsidRPr="00F8351C">
        <w:rPr>
          <w:rFonts w:ascii="Times New Roman" w:hAnsi="Times New Roman" w:cs="Times New Roman"/>
        </w:rPr>
        <w:t xml:space="preserve">  i rozdzielni NN</w:t>
      </w:r>
      <w:r w:rsidR="00653159" w:rsidRPr="00F8351C">
        <w:rPr>
          <w:rFonts w:ascii="Times New Roman" w:hAnsi="Times New Roman" w:cs="Times New Roman"/>
        </w:rPr>
        <w:t xml:space="preserve">  zgodnie z </w:t>
      </w:r>
      <w:r w:rsidR="00874821" w:rsidRPr="003E3962">
        <w:rPr>
          <w:rFonts w:ascii="Times New Roman" w:hAnsi="Times New Roman" w:cs="Times New Roman"/>
          <w:i/>
        </w:rPr>
        <w:t>załącznik</w:t>
      </w:r>
      <w:r w:rsidR="00653159" w:rsidRPr="003E3962">
        <w:rPr>
          <w:rFonts w:ascii="Times New Roman" w:hAnsi="Times New Roman" w:cs="Times New Roman"/>
          <w:i/>
        </w:rPr>
        <w:t xml:space="preserve">iem </w:t>
      </w:r>
      <w:r w:rsidR="00874821" w:rsidRPr="003E3962">
        <w:rPr>
          <w:rFonts w:ascii="Times New Roman" w:hAnsi="Times New Roman" w:cs="Times New Roman"/>
          <w:i/>
        </w:rPr>
        <w:t xml:space="preserve"> nr 3</w:t>
      </w:r>
      <w:r w:rsidR="00874821" w:rsidRPr="00F8351C">
        <w:rPr>
          <w:rFonts w:ascii="Times New Roman" w:hAnsi="Times New Roman" w:cs="Times New Roman"/>
        </w:rPr>
        <w:t>,</w:t>
      </w:r>
    </w:p>
    <w:p w:rsidR="00874821" w:rsidRPr="00F8351C" w:rsidRDefault="00874821" w:rsidP="003C7A3A">
      <w:pPr>
        <w:spacing w:after="0"/>
        <w:jc w:val="both"/>
        <w:rPr>
          <w:rFonts w:ascii="Times New Roman" w:hAnsi="Times New Roman" w:cs="Times New Roman"/>
        </w:rPr>
      </w:pPr>
      <w:r w:rsidRPr="00F8351C">
        <w:rPr>
          <w:rFonts w:ascii="Times New Roman" w:hAnsi="Times New Roman" w:cs="Times New Roman"/>
        </w:rPr>
        <w:t>-  wykonywanie</w:t>
      </w:r>
      <w:r w:rsidR="00D736B3" w:rsidRPr="00F8351C">
        <w:rPr>
          <w:rFonts w:ascii="Times New Roman" w:hAnsi="Times New Roman" w:cs="Times New Roman"/>
        </w:rPr>
        <w:t xml:space="preserve"> bieżących</w:t>
      </w:r>
      <w:r w:rsidRPr="00F8351C">
        <w:rPr>
          <w:rFonts w:ascii="Times New Roman" w:hAnsi="Times New Roman" w:cs="Times New Roman"/>
        </w:rPr>
        <w:t xml:space="preserve"> napraw</w:t>
      </w:r>
      <w:r w:rsidR="00D736B3" w:rsidRPr="00F8351C">
        <w:rPr>
          <w:rFonts w:ascii="Times New Roman" w:hAnsi="Times New Roman" w:cs="Times New Roman"/>
        </w:rPr>
        <w:t xml:space="preserve"> i konserwacji</w:t>
      </w:r>
      <w:r w:rsidRPr="00F8351C">
        <w:rPr>
          <w:rFonts w:ascii="Times New Roman" w:hAnsi="Times New Roman" w:cs="Times New Roman"/>
        </w:rPr>
        <w:t xml:space="preserve"> </w:t>
      </w:r>
      <w:r w:rsidR="00653159" w:rsidRPr="00F8351C">
        <w:rPr>
          <w:rFonts w:ascii="Times New Roman" w:hAnsi="Times New Roman" w:cs="Times New Roman"/>
        </w:rPr>
        <w:t>urządzeń i instalacji zgodnie ze zgłoszeniem,</w:t>
      </w:r>
    </w:p>
    <w:p w:rsidR="00653159" w:rsidRPr="00F8351C" w:rsidRDefault="00425A15" w:rsidP="003C7A3A">
      <w:pPr>
        <w:spacing w:after="0"/>
        <w:jc w:val="both"/>
        <w:rPr>
          <w:rFonts w:ascii="Times New Roman" w:hAnsi="Times New Roman" w:cs="Times New Roman"/>
        </w:rPr>
      </w:pPr>
      <w:r w:rsidRPr="00F8351C">
        <w:rPr>
          <w:rFonts w:ascii="Times New Roman" w:hAnsi="Times New Roman" w:cs="Times New Roman"/>
        </w:rPr>
        <w:t>-  usuwanie awarii,</w:t>
      </w:r>
    </w:p>
    <w:p w:rsidR="00425A15" w:rsidRPr="00F8351C" w:rsidRDefault="00425A15" w:rsidP="003C7A3A">
      <w:pPr>
        <w:spacing w:after="0"/>
        <w:jc w:val="both"/>
        <w:rPr>
          <w:rFonts w:ascii="Times New Roman" w:hAnsi="Times New Roman" w:cs="Times New Roman"/>
        </w:rPr>
      </w:pPr>
      <w:r w:rsidRPr="00F8351C">
        <w:rPr>
          <w:rFonts w:ascii="Times New Roman" w:hAnsi="Times New Roman" w:cs="Times New Roman"/>
        </w:rPr>
        <w:t>- wykonanie przyłączeń nowych urządzeń montowanych w obiektach Spółki,</w:t>
      </w:r>
    </w:p>
    <w:p w:rsidR="00653159" w:rsidRPr="00F8351C" w:rsidRDefault="00653159" w:rsidP="003C7A3A">
      <w:pPr>
        <w:spacing w:after="0"/>
        <w:jc w:val="both"/>
        <w:rPr>
          <w:rFonts w:ascii="Times New Roman" w:hAnsi="Times New Roman" w:cs="Times New Roman"/>
        </w:rPr>
      </w:pPr>
      <w:r w:rsidRPr="00F8351C">
        <w:rPr>
          <w:rFonts w:ascii="Times New Roman" w:hAnsi="Times New Roman" w:cs="Times New Roman"/>
        </w:rPr>
        <w:t xml:space="preserve">-  </w:t>
      </w:r>
      <w:r w:rsidR="00D736B3" w:rsidRPr="00F8351C">
        <w:rPr>
          <w:rFonts w:ascii="Times New Roman" w:hAnsi="Times New Roman" w:cs="Times New Roman"/>
        </w:rPr>
        <w:t xml:space="preserve">doradztwo, </w:t>
      </w:r>
      <w:r w:rsidRPr="00F8351C">
        <w:rPr>
          <w:rFonts w:ascii="Times New Roman" w:hAnsi="Times New Roman" w:cs="Times New Roman"/>
        </w:rPr>
        <w:t>opiniowanie</w:t>
      </w:r>
      <w:r w:rsidR="00D736B3" w:rsidRPr="00F8351C">
        <w:rPr>
          <w:rFonts w:ascii="Times New Roman" w:hAnsi="Times New Roman" w:cs="Times New Roman"/>
        </w:rPr>
        <w:t xml:space="preserve"> </w:t>
      </w:r>
      <w:r w:rsidRPr="00F8351C">
        <w:rPr>
          <w:rFonts w:ascii="Times New Roman" w:hAnsi="Times New Roman" w:cs="Times New Roman"/>
        </w:rPr>
        <w:t xml:space="preserve"> zakresu zmian w infrastrukturze elektroenergetycznej</w:t>
      </w:r>
      <w:r w:rsidR="00D736B3" w:rsidRPr="00F8351C">
        <w:rPr>
          <w:rFonts w:ascii="Times New Roman" w:hAnsi="Times New Roman" w:cs="Times New Roman"/>
        </w:rPr>
        <w:t xml:space="preserve"> S</w:t>
      </w:r>
      <w:r w:rsidRPr="00F8351C">
        <w:rPr>
          <w:rFonts w:ascii="Times New Roman" w:hAnsi="Times New Roman" w:cs="Times New Roman"/>
        </w:rPr>
        <w:t xml:space="preserve">półki  związanych </w:t>
      </w:r>
      <w:r w:rsidR="003C7A3A">
        <w:rPr>
          <w:rFonts w:ascii="Times New Roman" w:hAnsi="Times New Roman" w:cs="Times New Roman"/>
        </w:rPr>
        <w:br/>
      </w:r>
      <w:r w:rsidRPr="00F8351C">
        <w:rPr>
          <w:rFonts w:ascii="Times New Roman" w:hAnsi="Times New Roman" w:cs="Times New Roman"/>
        </w:rPr>
        <w:t>z przebudową, rozbudową lub modernizacją w tym montażem nowych urządzeń,</w:t>
      </w:r>
    </w:p>
    <w:p w:rsidR="00BD7C97" w:rsidRDefault="00653159" w:rsidP="003C7A3A">
      <w:pPr>
        <w:spacing w:after="0"/>
        <w:jc w:val="both"/>
        <w:rPr>
          <w:rFonts w:ascii="Times New Roman" w:hAnsi="Times New Roman" w:cs="Times New Roman"/>
        </w:rPr>
      </w:pPr>
      <w:r w:rsidRPr="00F8351C">
        <w:rPr>
          <w:rFonts w:ascii="Times New Roman" w:hAnsi="Times New Roman" w:cs="Times New Roman"/>
        </w:rPr>
        <w:t xml:space="preserve">- zapewnienie </w:t>
      </w:r>
      <w:r w:rsidR="009A1FF2" w:rsidRPr="00F8351C">
        <w:rPr>
          <w:rFonts w:ascii="Times New Roman" w:hAnsi="Times New Roman" w:cs="Times New Roman"/>
        </w:rPr>
        <w:t>nadzoru</w:t>
      </w:r>
      <w:r w:rsidRPr="00F8351C">
        <w:rPr>
          <w:rFonts w:ascii="Times New Roman" w:hAnsi="Times New Roman" w:cs="Times New Roman"/>
        </w:rPr>
        <w:t xml:space="preserve"> inwestorsk</w:t>
      </w:r>
      <w:r w:rsidR="009A1FF2" w:rsidRPr="00F8351C">
        <w:rPr>
          <w:rFonts w:ascii="Times New Roman" w:hAnsi="Times New Roman" w:cs="Times New Roman"/>
        </w:rPr>
        <w:t>iego w imieniu</w:t>
      </w:r>
      <w:r w:rsidR="00D736B3" w:rsidRPr="00F8351C">
        <w:rPr>
          <w:rFonts w:ascii="Times New Roman" w:hAnsi="Times New Roman" w:cs="Times New Roman"/>
        </w:rPr>
        <w:t xml:space="preserve"> S</w:t>
      </w:r>
      <w:r w:rsidRPr="00F8351C">
        <w:rPr>
          <w:rFonts w:ascii="Times New Roman" w:hAnsi="Times New Roman" w:cs="Times New Roman"/>
        </w:rPr>
        <w:t>półki w</w:t>
      </w:r>
      <w:r w:rsidR="009A1FF2" w:rsidRPr="00F8351C">
        <w:rPr>
          <w:rFonts w:ascii="Times New Roman" w:hAnsi="Times New Roman" w:cs="Times New Roman"/>
        </w:rPr>
        <w:t xml:space="preserve"> ramach</w:t>
      </w:r>
      <w:r w:rsidRPr="00F8351C">
        <w:rPr>
          <w:rFonts w:ascii="Times New Roman" w:hAnsi="Times New Roman" w:cs="Times New Roman"/>
        </w:rPr>
        <w:t xml:space="preserve"> inwestyc</w:t>
      </w:r>
      <w:r w:rsidR="00D736B3" w:rsidRPr="00F8351C">
        <w:rPr>
          <w:rFonts w:ascii="Times New Roman" w:hAnsi="Times New Roman" w:cs="Times New Roman"/>
        </w:rPr>
        <w:t>ji oraz</w:t>
      </w:r>
      <w:r w:rsidRPr="00F8351C">
        <w:rPr>
          <w:rFonts w:ascii="Times New Roman" w:hAnsi="Times New Roman" w:cs="Times New Roman"/>
        </w:rPr>
        <w:t xml:space="preserve"> prac modernizacyjnych</w:t>
      </w:r>
      <w:r w:rsidR="009A1FF2" w:rsidRPr="00F8351C">
        <w:rPr>
          <w:rFonts w:ascii="Times New Roman" w:hAnsi="Times New Roman" w:cs="Times New Roman"/>
        </w:rPr>
        <w:t xml:space="preserve"> prowadzonych przez MPO Sp. z o.o.</w:t>
      </w:r>
    </w:p>
    <w:p w:rsidR="003C7A3A" w:rsidRPr="00F8351C" w:rsidRDefault="003C7A3A" w:rsidP="003C7A3A">
      <w:pPr>
        <w:spacing w:after="0"/>
        <w:jc w:val="both"/>
        <w:rPr>
          <w:rFonts w:ascii="Times New Roman" w:hAnsi="Times New Roman" w:cs="Times New Roman"/>
        </w:rPr>
      </w:pPr>
    </w:p>
    <w:p w:rsidR="00653159" w:rsidRPr="003C7A3A" w:rsidRDefault="00653159" w:rsidP="003C7A3A">
      <w:pPr>
        <w:spacing w:after="0"/>
        <w:jc w:val="both"/>
        <w:rPr>
          <w:rFonts w:ascii="Times New Roman" w:hAnsi="Times New Roman" w:cs="Times New Roman"/>
          <w:b/>
        </w:rPr>
      </w:pPr>
      <w:r w:rsidRPr="003C7A3A">
        <w:rPr>
          <w:rFonts w:ascii="Times New Roman" w:hAnsi="Times New Roman" w:cs="Times New Roman"/>
          <w:b/>
        </w:rPr>
        <w:t>Zasady wykonywania usługi:</w:t>
      </w:r>
    </w:p>
    <w:p w:rsidR="00653159" w:rsidRPr="00F8351C" w:rsidRDefault="00653159" w:rsidP="003C7A3A">
      <w:pPr>
        <w:pStyle w:val="Akapitzlist"/>
        <w:numPr>
          <w:ilvl w:val="0"/>
          <w:numId w:val="1"/>
        </w:numPr>
        <w:spacing w:after="0"/>
        <w:jc w:val="both"/>
        <w:rPr>
          <w:rFonts w:ascii="Times New Roman" w:hAnsi="Times New Roman" w:cs="Times New Roman"/>
        </w:rPr>
      </w:pPr>
      <w:r w:rsidRPr="00F8351C">
        <w:rPr>
          <w:rFonts w:ascii="Times New Roman" w:hAnsi="Times New Roman" w:cs="Times New Roman"/>
        </w:rPr>
        <w:t xml:space="preserve">Wykonawca zobowiązuje się być w dyspozycji </w:t>
      </w:r>
      <w:r w:rsidR="00D736B3" w:rsidRPr="00F8351C">
        <w:rPr>
          <w:rFonts w:ascii="Times New Roman" w:hAnsi="Times New Roman" w:cs="Times New Roman"/>
        </w:rPr>
        <w:t>przez 24 godziny na dobę z czasem reakcji nie dłuższym niż:</w:t>
      </w:r>
    </w:p>
    <w:p w:rsidR="00D736B3" w:rsidRPr="00F8351C" w:rsidRDefault="00D736B3" w:rsidP="003C7A3A">
      <w:pPr>
        <w:pStyle w:val="Akapitzlist"/>
        <w:spacing w:after="0"/>
        <w:jc w:val="both"/>
        <w:rPr>
          <w:rFonts w:ascii="Times New Roman" w:hAnsi="Times New Roman" w:cs="Times New Roman"/>
        </w:rPr>
      </w:pPr>
      <w:r w:rsidRPr="00F8351C">
        <w:rPr>
          <w:rFonts w:ascii="Times New Roman" w:hAnsi="Times New Roman" w:cs="Times New Roman"/>
        </w:rPr>
        <w:t>- 2 godz. od momentu zgłoszenia w przypadku awarii,</w:t>
      </w:r>
    </w:p>
    <w:p w:rsidR="00D736B3" w:rsidRPr="00F8351C" w:rsidRDefault="00D736B3" w:rsidP="003C7A3A">
      <w:pPr>
        <w:pStyle w:val="Akapitzlist"/>
        <w:spacing w:after="0"/>
        <w:jc w:val="both"/>
        <w:rPr>
          <w:rFonts w:ascii="Times New Roman" w:hAnsi="Times New Roman" w:cs="Times New Roman"/>
        </w:rPr>
      </w:pPr>
      <w:r w:rsidRPr="00F8351C">
        <w:rPr>
          <w:rFonts w:ascii="Times New Roman" w:hAnsi="Times New Roman" w:cs="Times New Roman"/>
        </w:rPr>
        <w:t>- 24 godz. w przypadku zgłoszenia bieżących napraw lub konserwacji,</w:t>
      </w:r>
    </w:p>
    <w:p w:rsidR="00D736B3" w:rsidRPr="00F8351C" w:rsidRDefault="00D736B3" w:rsidP="003C7A3A">
      <w:pPr>
        <w:pStyle w:val="Akapitzlist"/>
        <w:numPr>
          <w:ilvl w:val="0"/>
          <w:numId w:val="1"/>
        </w:numPr>
        <w:spacing w:after="0"/>
        <w:jc w:val="both"/>
        <w:rPr>
          <w:rFonts w:ascii="Times New Roman" w:hAnsi="Times New Roman" w:cs="Times New Roman"/>
        </w:rPr>
      </w:pPr>
      <w:r w:rsidRPr="00F8351C">
        <w:rPr>
          <w:rFonts w:ascii="Times New Roman" w:hAnsi="Times New Roman" w:cs="Times New Roman"/>
        </w:rPr>
        <w:t xml:space="preserve">Zakup niezbędnych materiałów i części leży po stronie Spółki, Zamawiający dopuszcza możliwość dostawy części i materiałów </w:t>
      </w:r>
      <w:r w:rsidR="009A1FF2" w:rsidRPr="00F8351C">
        <w:rPr>
          <w:rFonts w:ascii="Times New Roman" w:hAnsi="Times New Roman" w:cs="Times New Roman"/>
        </w:rPr>
        <w:t>przez wykonawcę po wcześniejszym uzgodnieniu</w:t>
      </w:r>
      <w:r w:rsidR="003E3962">
        <w:rPr>
          <w:rFonts w:ascii="Times New Roman" w:hAnsi="Times New Roman" w:cs="Times New Roman"/>
        </w:rPr>
        <w:t xml:space="preserve"> warunków dostawy</w:t>
      </w:r>
      <w:r w:rsidR="003E3962">
        <w:rPr>
          <w:rFonts w:ascii="Times New Roman" w:hAnsi="Times New Roman" w:cs="Times New Roman"/>
        </w:rPr>
        <w:br/>
      </w:r>
      <w:r w:rsidR="009A1FF2" w:rsidRPr="00F8351C">
        <w:rPr>
          <w:rFonts w:ascii="Times New Roman" w:hAnsi="Times New Roman" w:cs="Times New Roman"/>
        </w:rPr>
        <w:t xml:space="preserve"> z osobą zgłaszającą konieczność wykonania usługi.</w:t>
      </w:r>
    </w:p>
    <w:p w:rsidR="009A1FF2" w:rsidRPr="00F8351C" w:rsidRDefault="009A1FF2" w:rsidP="003C7A3A">
      <w:pPr>
        <w:pStyle w:val="Akapitzlist"/>
        <w:numPr>
          <w:ilvl w:val="0"/>
          <w:numId w:val="1"/>
        </w:numPr>
        <w:spacing w:after="0"/>
        <w:jc w:val="both"/>
        <w:rPr>
          <w:rFonts w:ascii="Times New Roman" w:hAnsi="Times New Roman" w:cs="Times New Roman"/>
        </w:rPr>
      </w:pPr>
      <w:r w:rsidRPr="00F8351C">
        <w:rPr>
          <w:rFonts w:ascii="Times New Roman" w:hAnsi="Times New Roman" w:cs="Times New Roman"/>
        </w:rPr>
        <w:t xml:space="preserve">Za dostarczone części i materiały wykonawca wystawi </w:t>
      </w:r>
      <w:r w:rsidR="003E3962">
        <w:rPr>
          <w:rFonts w:ascii="Times New Roman" w:hAnsi="Times New Roman" w:cs="Times New Roman"/>
        </w:rPr>
        <w:t xml:space="preserve">osobną </w:t>
      </w:r>
      <w:r w:rsidRPr="00F8351C">
        <w:rPr>
          <w:rFonts w:ascii="Times New Roman" w:hAnsi="Times New Roman" w:cs="Times New Roman"/>
        </w:rPr>
        <w:t>fakturę</w:t>
      </w:r>
      <w:r w:rsidR="003E3962">
        <w:rPr>
          <w:rFonts w:ascii="Times New Roman" w:hAnsi="Times New Roman" w:cs="Times New Roman"/>
        </w:rPr>
        <w:t xml:space="preserve"> VAT</w:t>
      </w:r>
      <w:r w:rsidRPr="00F8351C">
        <w:rPr>
          <w:rFonts w:ascii="Times New Roman" w:hAnsi="Times New Roman" w:cs="Times New Roman"/>
        </w:rPr>
        <w:t>,</w:t>
      </w:r>
    </w:p>
    <w:p w:rsidR="00D736B3" w:rsidRPr="00F8351C" w:rsidRDefault="00D736B3" w:rsidP="003C7A3A">
      <w:pPr>
        <w:pStyle w:val="Akapitzlist"/>
        <w:numPr>
          <w:ilvl w:val="0"/>
          <w:numId w:val="1"/>
        </w:numPr>
        <w:spacing w:after="0"/>
        <w:jc w:val="both"/>
        <w:rPr>
          <w:rFonts w:ascii="Times New Roman" w:hAnsi="Times New Roman" w:cs="Times New Roman"/>
        </w:rPr>
      </w:pPr>
      <w:r w:rsidRPr="00F8351C">
        <w:rPr>
          <w:rFonts w:ascii="Times New Roman" w:hAnsi="Times New Roman" w:cs="Times New Roman"/>
        </w:rPr>
        <w:t xml:space="preserve">Zamawiający przewiduje, iż  świadczenie usługi </w:t>
      </w:r>
      <w:r w:rsidR="009A1FF2" w:rsidRPr="00F8351C">
        <w:rPr>
          <w:rFonts w:ascii="Times New Roman" w:hAnsi="Times New Roman" w:cs="Times New Roman"/>
        </w:rPr>
        <w:t>w miesiącu nie przekroczy</w:t>
      </w:r>
      <w:r w:rsidR="003E3962">
        <w:rPr>
          <w:rFonts w:ascii="Times New Roman" w:hAnsi="Times New Roman" w:cs="Times New Roman"/>
        </w:rPr>
        <w:t xml:space="preserve"> </w:t>
      </w:r>
      <w:r w:rsidR="003E3962" w:rsidRPr="00F8351C">
        <w:rPr>
          <w:rFonts w:ascii="Times New Roman" w:hAnsi="Times New Roman" w:cs="Times New Roman"/>
        </w:rPr>
        <w:t>- średnio</w:t>
      </w:r>
      <w:r w:rsidR="00AB0F1A">
        <w:rPr>
          <w:rFonts w:ascii="Times New Roman" w:hAnsi="Times New Roman" w:cs="Times New Roman"/>
        </w:rPr>
        <w:t xml:space="preserve"> 24 godz.</w:t>
      </w:r>
    </w:p>
    <w:p w:rsidR="00425A15" w:rsidRPr="00F8351C" w:rsidRDefault="00425A15" w:rsidP="003C7A3A">
      <w:pPr>
        <w:pStyle w:val="Akapitzlist"/>
        <w:numPr>
          <w:ilvl w:val="0"/>
          <w:numId w:val="1"/>
        </w:numPr>
        <w:spacing w:after="0"/>
        <w:jc w:val="both"/>
        <w:rPr>
          <w:rFonts w:ascii="Times New Roman" w:hAnsi="Times New Roman" w:cs="Times New Roman"/>
        </w:rPr>
      </w:pPr>
      <w:r w:rsidRPr="00F8351C">
        <w:rPr>
          <w:rFonts w:ascii="Times New Roman" w:hAnsi="Times New Roman" w:cs="Times New Roman"/>
        </w:rPr>
        <w:t>Płatność za przedmiot usługi w formie ryczałtu płatna na podstawie faktury VAT wystawianej na koniec każdego miesiąca w którym świadczona była usługa.</w:t>
      </w:r>
    </w:p>
    <w:p w:rsidR="00AB0F1A" w:rsidRPr="00AB0F1A" w:rsidRDefault="00AB0F1A" w:rsidP="003C7A3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Pr="00AB0F1A">
        <w:rPr>
          <w:rFonts w:ascii="Times New Roman" w:hAnsi="Times New Roman" w:cs="Times New Roman"/>
          <w:b/>
          <w:sz w:val="24"/>
          <w:szCs w:val="24"/>
        </w:rPr>
        <w:t xml:space="preserve">Wymagane dokumenty: </w:t>
      </w:r>
    </w:p>
    <w:p w:rsidR="00AB0F1A" w:rsidRDefault="003C7A3A" w:rsidP="003C7A3A">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 </w:t>
      </w:r>
      <w:r w:rsidR="00AB0F1A" w:rsidRPr="00AB0F1A">
        <w:rPr>
          <w:rFonts w:ascii="Times New Roman" w:hAnsi="Times New Roman" w:cs="Times New Roman"/>
          <w:sz w:val="24"/>
          <w:szCs w:val="24"/>
        </w:rPr>
        <w:t>Formularz oferty.</w:t>
      </w:r>
    </w:p>
    <w:p w:rsidR="003C7A3A" w:rsidRDefault="003C7A3A" w:rsidP="003C7A3A">
      <w:pPr>
        <w:pStyle w:val="Akapitzlist"/>
        <w:spacing w:after="0"/>
        <w:jc w:val="both"/>
        <w:rPr>
          <w:rFonts w:ascii="Times New Roman" w:hAnsi="Times New Roman" w:cs="Times New Roman"/>
        </w:rPr>
      </w:pPr>
      <w:r>
        <w:rPr>
          <w:rFonts w:ascii="Times New Roman" w:hAnsi="Times New Roman" w:cs="Times New Roman"/>
        </w:rPr>
        <w:lastRenderedPageBreak/>
        <w:t xml:space="preserve"> - </w:t>
      </w:r>
      <w:r w:rsidR="00AB0F1A" w:rsidRPr="00F8351C">
        <w:rPr>
          <w:rFonts w:ascii="Times New Roman" w:hAnsi="Times New Roman" w:cs="Times New Roman"/>
        </w:rPr>
        <w:t>Kserokopię potwierdzoną za zgodność z oryginałem aktualnej polisy ubezpieczeniowej</w:t>
      </w:r>
      <w:r>
        <w:rPr>
          <w:rFonts w:ascii="Times New Roman" w:hAnsi="Times New Roman" w:cs="Times New Roman"/>
        </w:rPr>
        <w:br/>
        <w:t xml:space="preserve">  </w:t>
      </w:r>
      <w:r w:rsidR="00AB0F1A" w:rsidRPr="00F8351C">
        <w:rPr>
          <w:rFonts w:ascii="Times New Roman" w:hAnsi="Times New Roman" w:cs="Times New Roman"/>
        </w:rPr>
        <w:t xml:space="preserve"> </w:t>
      </w:r>
      <w:r>
        <w:rPr>
          <w:rFonts w:ascii="Times New Roman" w:hAnsi="Times New Roman" w:cs="Times New Roman"/>
        </w:rPr>
        <w:t xml:space="preserve"> </w:t>
      </w:r>
      <w:r w:rsidR="00AB0F1A" w:rsidRPr="00F8351C">
        <w:rPr>
          <w:rFonts w:ascii="Times New Roman" w:hAnsi="Times New Roman" w:cs="Times New Roman"/>
        </w:rPr>
        <w:t>potwierdzającej ubezpieczenie Wykonawcy od odpowiedzialności cywilnej w zakresie prowadzonej</w:t>
      </w:r>
      <w:r>
        <w:rPr>
          <w:rFonts w:ascii="Times New Roman" w:hAnsi="Times New Roman" w:cs="Times New Roman"/>
        </w:rPr>
        <w:t xml:space="preserve"> </w:t>
      </w:r>
    </w:p>
    <w:p w:rsidR="00AB0F1A" w:rsidRPr="00F8351C" w:rsidRDefault="003C7A3A" w:rsidP="003C7A3A">
      <w:pPr>
        <w:pStyle w:val="Akapitzlist"/>
        <w:spacing w:after="0"/>
        <w:jc w:val="both"/>
        <w:rPr>
          <w:rFonts w:ascii="Times New Roman" w:hAnsi="Times New Roman" w:cs="Times New Roman"/>
        </w:rPr>
      </w:pPr>
      <w:r>
        <w:rPr>
          <w:rFonts w:ascii="Times New Roman" w:hAnsi="Times New Roman" w:cs="Times New Roman"/>
        </w:rPr>
        <w:t xml:space="preserve">   </w:t>
      </w:r>
      <w:r w:rsidR="00AB0F1A" w:rsidRPr="00F8351C">
        <w:rPr>
          <w:rFonts w:ascii="Times New Roman" w:hAnsi="Times New Roman" w:cs="Times New Roman"/>
        </w:rPr>
        <w:t xml:space="preserve"> działalności  na kwotę nie mniejszą niż 100 000 PLN,</w:t>
      </w:r>
    </w:p>
    <w:p w:rsidR="00AB0F1A" w:rsidRPr="00F8351C" w:rsidRDefault="003C7A3A" w:rsidP="003C7A3A">
      <w:pPr>
        <w:pStyle w:val="Akapitzlist"/>
        <w:spacing w:after="0"/>
        <w:jc w:val="both"/>
        <w:rPr>
          <w:rFonts w:ascii="Times New Roman" w:hAnsi="Times New Roman" w:cs="Times New Roman"/>
        </w:rPr>
      </w:pPr>
      <w:r>
        <w:rPr>
          <w:rFonts w:ascii="Times New Roman" w:hAnsi="Times New Roman" w:cs="Times New Roman"/>
        </w:rPr>
        <w:t xml:space="preserve">-  </w:t>
      </w:r>
      <w:r w:rsidR="00AB0F1A" w:rsidRPr="00F8351C">
        <w:rPr>
          <w:rFonts w:ascii="Times New Roman" w:hAnsi="Times New Roman" w:cs="Times New Roman"/>
        </w:rPr>
        <w:t xml:space="preserve">Kserokopię uprawnień co najmniej dwóch pracowników mogących obsługiwać stację  SN  - 15 </w:t>
      </w:r>
      <w:proofErr w:type="spellStart"/>
      <w:r w:rsidR="00AB0F1A" w:rsidRPr="00F8351C">
        <w:rPr>
          <w:rFonts w:ascii="Times New Roman" w:hAnsi="Times New Roman" w:cs="Times New Roman"/>
        </w:rPr>
        <w:t>kV</w:t>
      </w:r>
      <w:proofErr w:type="spellEnd"/>
      <w:r w:rsidR="00AB0F1A" w:rsidRPr="00F8351C">
        <w:rPr>
          <w:rFonts w:ascii="Times New Roman" w:hAnsi="Times New Roman" w:cs="Times New Roman"/>
        </w:rPr>
        <w:t>.</w:t>
      </w:r>
    </w:p>
    <w:p w:rsidR="00AB0F1A" w:rsidRPr="00F8351C" w:rsidRDefault="003C7A3A" w:rsidP="003C7A3A">
      <w:pPr>
        <w:pStyle w:val="Akapitzlist"/>
        <w:spacing w:after="0"/>
        <w:jc w:val="both"/>
        <w:rPr>
          <w:rFonts w:ascii="Times New Roman" w:hAnsi="Times New Roman" w:cs="Times New Roman"/>
        </w:rPr>
      </w:pPr>
      <w:r>
        <w:rPr>
          <w:rFonts w:ascii="Times New Roman" w:hAnsi="Times New Roman" w:cs="Times New Roman"/>
        </w:rPr>
        <w:t xml:space="preserve">-  </w:t>
      </w:r>
      <w:r w:rsidR="00AB0F1A" w:rsidRPr="00F8351C">
        <w:rPr>
          <w:rFonts w:ascii="Times New Roman" w:hAnsi="Times New Roman" w:cs="Times New Roman"/>
        </w:rPr>
        <w:t>Kserokopię uprawnień do wykonywanie funkcji inspektora nadzoru nad budową instalacji</w:t>
      </w:r>
      <w:r>
        <w:rPr>
          <w:rFonts w:ascii="Times New Roman" w:hAnsi="Times New Roman" w:cs="Times New Roman"/>
        </w:rPr>
        <w:br/>
        <w:t xml:space="preserve">  </w:t>
      </w:r>
      <w:r w:rsidR="00AB0F1A" w:rsidRPr="00F8351C">
        <w:rPr>
          <w:rFonts w:ascii="Times New Roman" w:hAnsi="Times New Roman" w:cs="Times New Roman"/>
        </w:rPr>
        <w:t xml:space="preserve"> </w:t>
      </w:r>
      <w:r>
        <w:rPr>
          <w:rFonts w:ascii="Times New Roman" w:hAnsi="Times New Roman" w:cs="Times New Roman"/>
        </w:rPr>
        <w:t xml:space="preserve"> </w:t>
      </w:r>
      <w:r w:rsidR="00AB0F1A" w:rsidRPr="00F8351C">
        <w:rPr>
          <w:rFonts w:ascii="Times New Roman" w:hAnsi="Times New Roman" w:cs="Times New Roman"/>
        </w:rPr>
        <w:t xml:space="preserve">energetycznych do 1 </w:t>
      </w:r>
      <w:proofErr w:type="spellStart"/>
      <w:r w:rsidR="00AB0F1A" w:rsidRPr="00F8351C">
        <w:rPr>
          <w:rFonts w:ascii="Times New Roman" w:hAnsi="Times New Roman" w:cs="Times New Roman"/>
        </w:rPr>
        <w:t>kV</w:t>
      </w:r>
      <w:proofErr w:type="spellEnd"/>
      <w:r w:rsidR="00AB0F1A" w:rsidRPr="00F8351C">
        <w:rPr>
          <w:rFonts w:ascii="Times New Roman" w:hAnsi="Times New Roman" w:cs="Times New Roman"/>
        </w:rPr>
        <w:t>.</w:t>
      </w:r>
    </w:p>
    <w:p w:rsidR="00AB0F1A" w:rsidRPr="00F8351C" w:rsidRDefault="003C7A3A" w:rsidP="003C7A3A">
      <w:pPr>
        <w:pStyle w:val="Akapitzlist"/>
        <w:spacing w:after="0"/>
        <w:jc w:val="both"/>
        <w:rPr>
          <w:rFonts w:ascii="Times New Roman" w:hAnsi="Times New Roman" w:cs="Times New Roman"/>
        </w:rPr>
      </w:pPr>
      <w:r>
        <w:rPr>
          <w:rFonts w:ascii="Times New Roman" w:hAnsi="Times New Roman" w:cs="Times New Roman"/>
        </w:rPr>
        <w:t xml:space="preserve">- </w:t>
      </w:r>
      <w:r w:rsidR="00AB0F1A" w:rsidRPr="00F8351C">
        <w:rPr>
          <w:rFonts w:ascii="Times New Roman" w:hAnsi="Times New Roman" w:cs="Times New Roman"/>
        </w:rPr>
        <w:t>Wykaz telefonów kontaktowych i adresów e-mailowych do osoby odpowiedzialnej za realizację</w:t>
      </w:r>
      <w:r>
        <w:rPr>
          <w:rFonts w:ascii="Times New Roman" w:hAnsi="Times New Roman" w:cs="Times New Roman"/>
        </w:rPr>
        <w:br/>
        <w:t xml:space="preserve">  </w:t>
      </w:r>
      <w:r w:rsidR="00AB0F1A" w:rsidRPr="00F8351C">
        <w:rPr>
          <w:rFonts w:ascii="Times New Roman" w:hAnsi="Times New Roman" w:cs="Times New Roman"/>
        </w:rPr>
        <w:t xml:space="preserve"> usługi oraz pracowników realizujących usługę.</w:t>
      </w:r>
    </w:p>
    <w:p w:rsidR="00AB0F1A" w:rsidRPr="00AB0F1A" w:rsidRDefault="00AB0F1A" w:rsidP="003C7A3A">
      <w:pPr>
        <w:pStyle w:val="Akapitzlist"/>
        <w:jc w:val="both"/>
        <w:rPr>
          <w:rFonts w:ascii="Times New Roman" w:hAnsi="Times New Roman" w:cs="Times New Roman"/>
          <w:sz w:val="24"/>
          <w:szCs w:val="24"/>
        </w:rPr>
      </w:pPr>
    </w:p>
    <w:p w:rsidR="00AB0F1A" w:rsidRPr="00AB0F1A" w:rsidRDefault="00AB0F1A" w:rsidP="003C7A3A">
      <w:pPr>
        <w:pStyle w:val="Akapitzlist"/>
        <w:numPr>
          <w:ilvl w:val="0"/>
          <w:numId w:val="4"/>
        </w:numPr>
        <w:spacing w:after="0"/>
        <w:rPr>
          <w:rFonts w:ascii="Times New Roman" w:hAnsi="Times New Roman" w:cs="Times New Roman"/>
          <w:sz w:val="24"/>
          <w:szCs w:val="24"/>
        </w:rPr>
      </w:pPr>
      <w:r w:rsidRPr="00AB0F1A">
        <w:rPr>
          <w:rFonts w:ascii="Times New Roman" w:hAnsi="Times New Roman" w:cs="Times New Roman"/>
          <w:b/>
          <w:sz w:val="24"/>
          <w:szCs w:val="24"/>
        </w:rPr>
        <w:t>Termin płatności</w:t>
      </w:r>
      <w:r w:rsidRPr="00AB0F1A">
        <w:rPr>
          <w:rFonts w:ascii="Times New Roman" w:hAnsi="Times New Roman" w:cs="Times New Roman"/>
          <w:sz w:val="24"/>
          <w:szCs w:val="24"/>
        </w:rPr>
        <w:t xml:space="preserve"> za wykonany przedmiot zamówienia  -   krótszy niż 21 dni od daty doręczenie zamawiającemu poprawnie wystawionej faktury VAT.</w:t>
      </w:r>
    </w:p>
    <w:p w:rsidR="00AB0F1A" w:rsidRPr="00AB0F1A" w:rsidRDefault="00AB0F1A" w:rsidP="003C7A3A">
      <w:pPr>
        <w:pStyle w:val="Akapitzlist"/>
        <w:numPr>
          <w:ilvl w:val="0"/>
          <w:numId w:val="4"/>
        </w:numPr>
        <w:rPr>
          <w:rFonts w:ascii="Times New Roman" w:hAnsi="Times New Roman" w:cs="Times New Roman"/>
          <w:b/>
          <w:sz w:val="24"/>
          <w:szCs w:val="24"/>
        </w:rPr>
      </w:pPr>
      <w:r w:rsidRPr="00AB0F1A">
        <w:rPr>
          <w:rFonts w:ascii="Times New Roman" w:hAnsi="Times New Roman" w:cs="Times New Roman"/>
          <w:b/>
          <w:sz w:val="24"/>
          <w:szCs w:val="24"/>
        </w:rPr>
        <w:t>Termin związania z ofertą – 30</w:t>
      </w:r>
      <w:r w:rsidRPr="00AB0F1A">
        <w:rPr>
          <w:rFonts w:ascii="Times New Roman" w:hAnsi="Times New Roman" w:cs="Times New Roman"/>
          <w:sz w:val="24"/>
          <w:szCs w:val="24"/>
        </w:rPr>
        <w:t xml:space="preserve"> dni </w:t>
      </w:r>
      <w:r w:rsidR="003C7A3A">
        <w:rPr>
          <w:rFonts w:ascii="Times New Roman" w:hAnsi="Times New Roman" w:cs="Times New Roman"/>
          <w:sz w:val="24"/>
          <w:szCs w:val="24"/>
        </w:rPr>
        <w:t xml:space="preserve"> </w:t>
      </w:r>
    </w:p>
    <w:p w:rsidR="00AB0F1A" w:rsidRPr="003C7A3A" w:rsidRDefault="00AB0F1A" w:rsidP="003C7A3A">
      <w:pPr>
        <w:pStyle w:val="Akapitzlist"/>
        <w:numPr>
          <w:ilvl w:val="0"/>
          <w:numId w:val="4"/>
        </w:numPr>
        <w:spacing w:after="0"/>
        <w:rPr>
          <w:rFonts w:ascii="Times New Roman" w:hAnsi="Times New Roman" w:cs="Times New Roman"/>
          <w:sz w:val="24"/>
          <w:szCs w:val="24"/>
        </w:rPr>
      </w:pPr>
      <w:r w:rsidRPr="003C7A3A">
        <w:rPr>
          <w:rFonts w:ascii="Times New Roman" w:hAnsi="Times New Roman" w:cs="Times New Roman"/>
          <w:b/>
          <w:sz w:val="24"/>
          <w:szCs w:val="24"/>
        </w:rPr>
        <w:t>Termin wykonania</w:t>
      </w:r>
      <w:r w:rsidR="003C7A3A">
        <w:rPr>
          <w:rFonts w:ascii="Times New Roman" w:hAnsi="Times New Roman" w:cs="Times New Roman"/>
          <w:b/>
          <w:sz w:val="24"/>
          <w:szCs w:val="24"/>
        </w:rPr>
        <w:t xml:space="preserve"> zamówienia </w:t>
      </w:r>
      <w:r w:rsidRPr="003C7A3A">
        <w:rPr>
          <w:rFonts w:ascii="Times New Roman" w:hAnsi="Times New Roman" w:cs="Times New Roman"/>
          <w:b/>
          <w:sz w:val="24"/>
          <w:szCs w:val="24"/>
        </w:rPr>
        <w:t xml:space="preserve">   </w:t>
      </w:r>
      <w:r w:rsidRPr="003C7A3A">
        <w:rPr>
          <w:rFonts w:ascii="Times New Roman" w:hAnsi="Times New Roman" w:cs="Times New Roman"/>
          <w:sz w:val="24"/>
          <w:szCs w:val="24"/>
        </w:rPr>
        <w:t>–</w:t>
      </w:r>
      <w:r w:rsidRPr="003C7A3A">
        <w:rPr>
          <w:rFonts w:ascii="Times New Roman" w:hAnsi="Times New Roman" w:cs="Times New Roman"/>
          <w:color w:val="FF0000"/>
          <w:sz w:val="24"/>
          <w:szCs w:val="24"/>
        </w:rPr>
        <w:t xml:space="preserve">   </w:t>
      </w:r>
      <w:r w:rsidRPr="003C7A3A">
        <w:rPr>
          <w:rFonts w:ascii="Times New Roman" w:hAnsi="Times New Roman" w:cs="Times New Roman"/>
          <w:sz w:val="24"/>
          <w:szCs w:val="24"/>
        </w:rPr>
        <w:t>od 1.01.2015r. do 31.12.2017r.</w:t>
      </w:r>
    </w:p>
    <w:p w:rsidR="00AB0F1A" w:rsidRPr="00AB0F1A" w:rsidRDefault="00AB0F1A" w:rsidP="003C7A3A">
      <w:pPr>
        <w:pStyle w:val="Akapitzlist"/>
        <w:numPr>
          <w:ilvl w:val="0"/>
          <w:numId w:val="4"/>
        </w:numPr>
        <w:rPr>
          <w:rFonts w:ascii="Times New Roman" w:hAnsi="Times New Roman" w:cs="Times New Roman"/>
          <w:sz w:val="24"/>
          <w:szCs w:val="24"/>
        </w:rPr>
      </w:pPr>
      <w:r w:rsidRPr="00AB0F1A">
        <w:rPr>
          <w:rFonts w:ascii="Times New Roman" w:hAnsi="Times New Roman" w:cs="Times New Roman"/>
          <w:b/>
          <w:sz w:val="24"/>
          <w:szCs w:val="24"/>
        </w:rPr>
        <w:t>Kryteria oceny ofert</w:t>
      </w:r>
      <w:r w:rsidR="003C7A3A">
        <w:rPr>
          <w:rFonts w:ascii="Times New Roman" w:hAnsi="Times New Roman" w:cs="Times New Roman"/>
          <w:sz w:val="24"/>
          <w:szCs w:val="24"/>
        </w:rPr>
        <w:t xml:space="preserve"> </w:t>
      </w:r>
      <w:r w:rsidRPr="00AB0F1A">
        <w:rPr>
          <w:rFonts w:ascii="Times New Roman" w:hAnsi="Times New Roman" w:cs="Times New Roman"/>
          <w:sz w:val="24"/>
          <w:szCs w:val="24"/>
        </w:rPr>
        <w:t xml:space="preserve">100% cena – oferta z najniższą ceną.  </w:t>
      </w:r>
    </w:p>
    <w:p w:rsidR="00AB0F1A" w:rsidRPr="00AB0F1A" w:rsidRDefault="00AB0F1A" w:rsidP="003C7A3A">
      <w:pPr>
        <w:pStyle w:val="Akapitzlist"/>
        <w:numPr>
          <w:ilvl w:val="0"/>
          <w:numId w:val="4"/>
        </w:numPr>
        <w:rPr>
          <w:rFonts w:ascii="Times New Roman" w:hAnsi="Times New Roman" w:cs="Times New Roman"/>
          <w:sz w:val="24"/>
          <w:szCs w:val="24"/>
        </w:rPr>
      </w:pPr>
      <w:r w:rsidRPr="00AB0F1A">
        <w:rPr>
          <w:rFonts w:ascii="Times New Roman" w:hAnsi="Times New Roman" w:cs="Times New Roman"/>
          <w:b/>
          <w:sz w:val="24"/>
          <w:szCs w:val="24"/>
        </w:rPr>
        <w:t>Termin składania ofert  - 30. 12.2014 r. , godz. 10.00</w:t>
      </w:r>
      <w:r w:rsidRPr="00AB0F1A">
        <w:rPr>
          <w:rFonts w:ascii="Times New Roman" w:hAnsi="Times New Roman" w:cs="Times New Roman"/>
          <w:sz w:val="24"/>
          <w:szCs w:val="24"/>
        </w:rPr>
        <w:t>. Ofertę należy złożyć na formularzu ofertowym, który stanowi załącznik do niniejszego ogłoszenia.</w:t>
      </w:r>
      <w:r w:rsidRPr="00AB0F1A">
        <w:rPr>
          <w:rFonts w:ascii="Times New Roman" w:hAnsi="Times New Roman" w:cs="Times New Roman"/>
          <w:b/>
          <w:sz w:val="24"/>
          <w:szCs w:val="24"/>
        </w:rPr>
        <w:t xml:space="preserve"> </w:t>
      </w:r>
      <w:r w:rsidRPr="00AB0F1A">
        <w:rPr>
          <w:rFonts w:ascii="Times New Roman" w:hAnsi="Times New Roman" w:cs="Times New Roman"/>
          <w:sz w:val="24"/>
          <w:szCs w:val="24"/>
        </w:rPr>
        <w:t xml:space="preserve">Oferty w zamkniętych kopertach należy składać w sekretariacie przy ul. Grudziądzkiej 159 w Toruniu </w:t>
      </w:r>
      <w:r w:rsidR="003C7A3A">
        <w:rPr>
          <w:rFonts w:ascii="Times New Roman" w:hAnsi="Times New Roman" w:cs="Times New Roman"/>
          <w:sz w:val="24"/>
          <w:szCs w:val="24"/>
        </w:rPr>
        <w:t xml:space="preserve">. Koperta winna posiadać opis </w:t>
      </w:r>
      <w:r w:rsidRPr="00AB0F1A">
        <w:rPr>
          <w:rFonts w:ascii="Times New Roman" w:hAnsi="Times New Roman" w:cs="Times New Roman"/>
          <w:sz w:val="24"/>
          <w:szCs w:val="24"/>
        </w:rPr>
        <w:t xml:space="preserve">„ Oferta – Dozór elektryczny – ZUOK  ” Nie otwierać przed dniem  </w:t>
      </w:r>
      <w:r w:rsidRPr="003C7A3A">
        <w:rPr>
          <w:rFonts w:ascii="Times New Roman" w:hAnsi="Times New Roman" w:cs="Times New Roman"/>
          <w:b/>
          <w:sz w:val="24"/>
          <w:szCs w:val="24"/>
        </w:rPr>
        <w:t>30.12.2014 r.,</w:t>
      </w:r>
      <w:r w:rsidRPr="00AB0F1A">
        <w:rPr>
          <w:rFonts w:ascii="Times New Roman" w:hAnsi="Times New Roman" w:cs="Times New Roman"/>
          <w:sz w:val="24"/>
          <w:szCs w:val="24"/>
        </w:rPr>
        <w:t xml:space="preserve"> godz.10.00. Sprawę prowadzi Renata Markiewicz . </w:t>
      </w:r>
    </w:p>
    <w:p w:rsidR="00AB0F1A" w:rsidRPr="00AB0F1A" w:rsidRDefault="00AB0F1A" w:rsidP="003C7A3A">
      <w:pPr>
        <w:pStyle w:val="Akapitzlist"/>
        <w:numPr>
          <w:ilvl w:val="0"/>
          <w:numId w:val="4"/>
        </w:numPr>
        <w:rPr>
          <w:rFonts w:ascii="Times New Roman" w:hAnsi="Times New Roman" w:cs="Times New Roman"/>
          <w:sz w:val="24"/>
          <w:szCs w:val="24"/>
        </w:rPr>
      </w:pPr>
      <w:r w:rsidRPr="00AB0F1A">
        <w:rPr>
          <w:rFonts w:ascii="Times New Roman" w:hAnsi="Times New Roman" w:cs="Times New Roman"/>
          <w:b/>
          <w:sz w:val="24"/>
          <w:szCs w:val="24"/>
        </w:rPr>
        <w:t>Osoba do kontaktów: w</w:t>
      </w:r>
      <w:r w:rsidRPr="00AB0F1A">
        <w:rPr>
          <w:rFonts w:ascii="Times New Roman" w:hAnsi="Times New Roman" w:cs="Times New Roman"/>
          <w:sz w:val="24"/>
          <w:szCs w:val="24"/>
        </w:rPr>
        <w:t>szelkie pytania dotyczące realizacji usługi proszę kierować do zastępcy kierownika ZUOK  Zbigniewa Czyżniewskiego – Tel. 691 150 088</w:t>
      </w:r>
    </w:p>
    <w:p w:rsidR="00AB0F1A" w:rsidRPr="00AB0F1A" w:rsidRDefault="00AB0F1A" w:rsidP="003C7A3A">
      <w:pPr>
        <w:pStyle w:val="Akapitzlist"/>
        <w:numPr>
          <w:ilvl w:val="0"/>
          <w:numId w:val="4"/>
        </w:numPr>
        <w:rPr>
          <w:rFonts w:ascii="Times New Roman" w:hAnsi="Times New Roman" w:cs="Times New Roman"/>
          <w:sz w:val="24"/>
          <w:szCs w:val="24"/>
        </w:rPr>
      </w:pPr>
      <w:r w:rsidRPr="00AB0F1A">
        <w:rPr>
          <w:rFonts w:ascii="Times New Roman" w:hAnsi="Times New Roman" w:cs="Times New Roman"/>
          <w:sz w:val="24"/>
          <w:szCs w:val="24"/>
        </w:rPr>
        <w:t>Wykonawca, którego oferta zostanie wybrana jako najkorzystniejsza zostanie o tym fakcie powiadomiony i wezwany do zawarcia umowy .</w:t>
      </w:r>
    </w:p>
    <w:p w:rsidR="00AB0F1A" w:rsidRPr="00AB0F1A" w:rsidRDefault="00AB0F1A" w:rsidP="003C7A3A">
      <w:pPr>
        <w:pStyle w:val="Akapitzlist"/>
        <w:numPr>
          <w:ilvl w:val="0"/>
          <w:numId w:val="4"/>
        </w:numPr>
        <w:jc w:val="both"/>
        <w:rPr>
          <w:rFonts w:ascii="Times New Roman" w:hAnsi="Times New Roman" w:cs="Times New Roman"/>
          <w:b/>
          <w:sz w:val="24"/>
          <w:szCs w:val="24"/>
        </w:rPr>
      </w:pPr>
      <w:r w:rsidRPr="00AB0F1A">
        <w:rPr>
          <w:rFonts w:ascii="Times New Roman" w:hAnsi="Times New Roman" w:cs="Times New Roman"/>
          <w:b/>
          <w:bCs/>
          <w:sz w:val="24"/>
          <w:szCs w:val="24"/>
        </w:rPr>
        <w:t xml:space="preserve">Informacja prawna </w:t>
      </w:r>
      <w:r w:rsidRPr="00AB0F1A">
        <w:rPr>
          <w:rFonts w:ascii="Times New Roman" w:hAnsi="Times New Roman" w:cs="Times New Roman"/>
          <w:b/>
          <w:bCs/>
          <w:sz w:val="24"/>
          <w:szCs w:val="24"/>
        </w:rPr>
        <w:br/>
      </w:r>
      <w:r w:rsidRPr="00AB0F1A">
        <w:rPr>
          <w:rFonts w:ascii="Times New Roman" w:hAnsi="Times New Roman" w:cs="Times New Roman"/>
          <w:bCs/>
          <w:sz w:val="24"/>
          <w:szCs w:val="24"/>
        </w:rPr>
        <w:t xml:space="preserve">Postępowanie jest prowadzone w oparciu o art.4 pkt.8 ustawy Prawo zamówień publicznych </w:t>
      </w:r>
      <w:r w:rsidR="003C7A3A">
        <w:rPr>
          <w:rFonts w:ascii="Times New Roman" w:hAnsi="Times New Roman" w:cs="Times New Roman"/>
          <w:bCs/>
          <w:sz w:val="24"/>
          <w:szCs w:val="24"/>
        </w:rPr>
        <w:br/>
      </w:r>
      <w:r w:rsidRPr="00AB0F1A">
        <w:rPr>
          <w:rFonts w:ascii="Times New Roman" w:hAnsi="Times New Roman" w:cs="Times New Roman"/>
          <w:bCs/>
          <w:sz w:val="24"/>
          <w:szCs w:val="24"/>
        </w:rPr>
        <w:t xml:space="preserve">(Dz. U. z 2013 r., poz.907 ze zm.) – wyłączone spod rygorów przepisów ustawy.  Zamawiający zastrzega sobie prawo do unieważnienia postępowania bez podania przyczyn. Informację na temat wyboru oferty najkorzystniejszej Wykonawcy mogą uzyskać na wniosek złożony do osoby uprawnionej do kontaktów z wykonawcami. Wykonawca, którego oferta zostanie uznana jako najkorzystniejsza  zostanie o tym fakcie poinformowany i wezwany do realizacji zamówienia/lub zawarcia umowy. </w:t>
      </w:r>
    </w:p>
    <w:p w:rsidR="00AB0F1A" w:rsidRPr="00AB0F1A" w:rsidRDefault="00AB0F1A" w:rsidP="003C7A3A">
      <w:pPr>
        <w:pStyle w:val="Akapitzlist"/>
        <w:rPr>
          <w:rFonts w:ascii="Times New Roman" w:hAnsi="Times New Roman" w:cs="Times New Roman"/>
          <w:b/>
          <w:sz w:val="24"/>
          <w:szCs w:val="24"/>
        </w:rPr>
      </w:pPr>
    </w:p>
    <w:p w:rsidR="00AB0F1A" w:rsidRPr="00AB0F1A" w:rsidRDefault="00AB0F1A" w:rsidP="00AB0F1A">
      <w:pPr>
        <w:pStyle w:val="Akapitzlist"/>
        <w:rPr>
          <w:rFonts w:ascii="Times New Roman" w:hAnsi="Times New Roman" w:cs="Times New Roman"/>
          <w:b/>
          <w:sz w:val="24"/>
          <w:szCs w:val="24"/>
        </w:rPr>
      </w:pPr>
      <w:r w:rsidRPr="00AB0F1A">
        <w:rPr>
          <w:rFonts w:ascii="Times New Roman" w:hAnsi="Times New Roman" w:cs="Times New Roman"/>
          <w:b/>
          <w:sz w:val="24"/>
          <w:szCs w:val="24"/>
        </w:rPr>
        <w:t>Załączniki:</w:t>
      </w:r>
    </w:p>
    <w:p w:rsidR="00AB0F1A" w:rsidRDefault="00AB0F1A" w:rsidP="00AB0F1A">
      <w:pPr>
        <w:pStyle w:val="Akapitzlist"/>
        <w:rPr>
          <w:rFonts w:ascii="Times New Roman" w:hAnsi="Times New Roman" w:cs="Times New Roman"/>
          <w:sz w:val="24"/>
          <w:szCs w:val="24"/>
        </w:rPr>
      </w:pPr>
      <w:r w:rsidRPr="00AB0F1A">
        <w:rPr>
          <w:rFonts w:ascii="Times New Roman" w:hAnsi="Times New Roman" w:cs="Times New Roman"/>
          <w:sz w:val="24"/>
          <w:szCs w:val="24"/>
        </w:rPr>
        <w:t xml:space="preserve">Formularz ofertowy </w:t>
      </w:r>
    </w:p>
    <w:p w:rsidR="003C7A3A" w:rsidRDefault="003C7A3A" w:rsidP="00AB0F1A">
      <w:pPr>
        <w:pStyle w:val="Akapitzlist"/>
        <w:rPr>
          <w:rFonts w:ascii="Times New Roman" w:hAnsi="Times New Roman" w:cs="Times New Roman"/>
          <w:sz w:val="24"/>
          <w:szCs w:val="24"/>
        </w:rPr>
      </w:pPr>
      <w:r>
        <w:rPr>
          <w:rFonts w:ascii="Times New Roman" w:hAnsi="Times New Roman" w:cs="Times New Roman"/>
          <w:sz w:val="24"/>
          <w:szCs w:val="24"/>
        </w:rPr>
        <w:t>Załącznik nr 1</w:t>
      </w:r>
    </w:p>
    <w:p w:rsidR="003C7A3A" w:rsidRDefault="003C7A3A" w:rsidP="00AB0F1A">
      <w:pPr>
        <w:pStyle w:val="Akapitzlist"/>
        <w:rPr>
          <w:rFonts w:ascii="Times New Roman" w:hAnsi="Times New Roman" w:cs="Times New Roman"/>
          <w:sz w:val="24"/>
          <w:szCs w:val="24"/>
        </w:rPr>
      </w:pPr>
      <w:r>
        <w:rPr>
          <w:rFonts w:ascii="Times New Roman" w:hAnsi="Times New Roman" w:cs="Times New Roman"/>
          <w:sz w:val="24"/>
          <w:szCs w:val="24"/>
        </w:rPr>
        <w:t>Załącznik nr 2</w:t>
      </w:r>
    </w:p>
    <w:p w:rsidR="003C7A3A" w:rsidRPr="00AB0F1A" w:rsidRDefault="003C7A3A" w:rsidP="00AB0F1A">
      <w:pPr>
        <w:pStyle w:val="Akapitzlist"/>
        <w:rPr>
          <w:rFonts w:ascii="Times New Roman" w:hAnsi="Times New Roman" w:cs="Times New Roman"/>
          <w:sz w:val="24"/>
          <w:szCs w:val="24"/>
        </w:rPr>
      </w:pPr>
      <w:r>
        <w:rPr>
          <w:rFonts w:ascii="Times New Roman" w:hAnsi="Times New Roman" w:cs="Times New Roman"/>
          <w:sz w:val="24"/>
          <w:szCs w:val="24"/>
        </w:rPr>
        <w:t xml:space="preserve">Załącznik nr 3 </w:t>
      </w:r>
    </w:p>
    <w:p w:rsidR="00AB0F1A" w:rsidRPr="00AB0F1A" w:rsidRDefault="00AB0F1A" w:rsidP="00AB0F1A">
      <w:pPr>
        <w:ind w:left="360"/>
        <w:rPr>
          <w:rFonts w:ascii="Times New Roman" w:hAnsi="Times New Roman" w:cs="Times New Roman"/>
          <w:sz w:val="24"/>
          <w:szCs w:val="24"/>
        </w:rPr>
      </w:pPr>
    </w:p>
    <w:p w:rsidR="00AB0F1A" w:rsidRPr="00AB0F1A" w:rsidRDefault="00AB0F1A" w:rsidP="00AB0F1A">
      <w:pPr>
        <w:rPr>
          <w:rFonts w:ascii="Times New Roman" w:hAnsi="Times New Roman" w:cs="Times New Roman"/>
          <w:b/>
          <w:sz w:val="24"/>
          <w:szCs w:val="24"/>
          <w:u w:val="single"/>
        </w:rPr>
      </w:pPr>
    </w:p>
    <w:p w:rsidR="007F109D" w:rsidRPr="00F8351C" w:rsidRDefault="007F109D" w:rsidP="00BD7C97">
      <w:pPr>
        <w:pStyle w:val="Akapitzlist"/>
        <w:spacing w:after="0" w:line="360" w:lineRule="auto"/>
        <w:rPr>
          <w:rFonts w:ascii="Times New Roman" w:hAnsi="Times New Roman" w:cs="Times New Roman"/>
        </w:rPr>
      </w:pPr>
    </w:p>
    <w:sectPr w:rsidR="007F109D" w:rsidRPr="00F8351C" w:rsidSect="00F8351C">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4E7"/>
    <w:multiLevelType w:val="hybridMultilevel"/>
    <w:tmpl w:val="1FA419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F266510"/>
    <w:multiLevelType w:val="hybridMultilevel"/>
    <w:tmpl w:val="A11C2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F410CE"/>
    <w:multiLevelType w:val="hybridMultilevel"/>
    <w:tmpl w:val="D3EA49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CC5CD2"/>
    <w:multiLevelType w:val="hybridMultilevel"/>
    <w:tmpl w:val="B2923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F23E8F"/>
    <w:multiLevelType w:val="hybridMultilevel"/>
    <w:tmpl w:val="A21804BE"/>
    <w:lvl w:ilvl="0" w:tplc="D0003124">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3213A0D"/>
    <w:multiLevelType w:val="hybridMultilevel"/>
    <w:tmpl w:val="65062E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7A97"/>
    <w:rsid w:val="001A2EC0"/>
    <w:rsid w:val="002050B7"/>
    <w:rsid w:val="00353EFD"/>
    <w:rsid w:val="003C7A3A"/>
    <w:rsid w:val="003E3962"/>
    <w:rsid w:val="00425A15"/>
    <w:rsid w:val="004E5BBC"/>
    <w:rsid w:val="00653159"/>
    <w:rsid w:val="006A7A97"/>
    <w:rsid w:val="007F109D"/>
    <w:rsid w:val="008262F1"/>
    <w:rsid w:val="00874821"/>
    <w:rsid w:val="009661A9"/>
    <w:rsid w:val="009A1FF2"/>
    <w:rsid w:val="00A37CF3"/>
    <w:rsid w:val="00AB0F1A"/>
    <w:rsid w:val="00BD7C97"/>
    <w:rsid w:val="00CB3C2B"/>
    <w:rsid w:val="00D736B3"/>
    <w:rsid w:val="00F37C1A"/>
    <w:rsid w:val="00F666AF"/>
    <w:rsid w:val="00F8351C"/>
    <w:rsid w:val="00FC7E20"/>
    <w:rsid w:val="00FE6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E2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3159"/>
    <w:pPr>
      <w:ind w:left="720"/>
      <w:contextualSpacing/>
    </w:pPr>
  </w:style>
  <w:style w:type="table" w:styleId="Tabela-Siatka">
    <w:name w:val="Table Grid"/>
    <w:basedOn w:val="Standardowy"/>
    <w:uiPriority w:val="59"/>
    <w:rsid w:val="00CB3C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B0F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F1A"/>
    <w:rPr>
      <w:rFonts w:ascii="Tahoma" w:hAnsi="Tahoma" w:cs="Tahoma"/>
      <w:sz w:val="16"/>
      <w:szCs w:val="16"/>
    </w:rPr>
  </w:style>
  <w:style w:type="character" w:styleId="Hipercze">
    <w:name w:val="Hyperlink"/>
    <w:basedOn w:val="Domylnaczcionkaakapitu"/>
    <w:uiPriority w:val="99"/>
    <w:unhideWhenUsed/>
    <w:rsid w:val="00AB0F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D4497-A183-4E43-AD75-388F9D6E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666</Words>
  <Characters>3999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Zbyszek</dc:creator>
  <cp:lastModifiedBy>Your User Name</cp:lastModifiedBy>
  <cp:revision>4</cp:revision>
  <cp:lastPrinted>2014-12-19T13:03:00Z</cp:lastPrinted>
  <dcterms:created xsi:type="dcterms:W3CDTF">2014-12-19T13:02:00Z</dcterms:created>
  <dcterms:modified xsi:type="dcterms:W3CDTF">2014-12-19T13:03:00Z</dcterms:modified>
</cp:coreProperties>
</file>