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1" w:rsidRPr="008910B1" w:rsidRDefault="008910B1" w:rsidP="008910B1">
      <w:pPr>
        <w:widowControl/>
        <w:suppressAutoHyphens w:val="0"/>
        <w:ind w:left="-567" w:firstLine="567"/>
        <w:rPr>
          <w:rFonts w:ascii="Calibri" w:eastAsia="Calibri" w:hAnsi="Calibri" w:cs="Calibri"/>
          <w:kern w:val="0"/>
          <w:sz w:val="20"/>
          <w:szCs w:val="22"/>
          <w:lang w:eastAsia="en-US" w:bidi="ar-SA"/>
        </w:rPr>
      </w:pPr>
      <w:r w:rsidRPr="00B21242">
        <w:rPr>
          <w:rFonts w:ascii="Calibri" w:eastAsia="Calibri" w:hAnsi="Calibri" w:cs="Calibri"/>
          <w:b/>
          <w:kern w:val="0"/>
          <w:sz w:val="20"/>
          <w:szCs w:val="22"/>
          <w:lang w:eastAsia="en-US" w:bidi="ar-SA"/>
        </w:rPr>
        <w:t>Nr sprawy:</w:t>
      </w:r>
      <w:r w:rsidR="00B21242" w:rsidRPr="00B21242">
        <w:rPr>
          <w:rFonts w:ascii="Calibri" w:eastAsia="Verdana,Bold" w:hAnsi="Calibri"/>
          <w:b/>
          <w:bCs/>
          <w:color w:val="000000"/>
          <w:sz w:val="20"/>
          <w:szCs w:val="20"/>
        </w:rPr>
        <w:t xml:space="preserve"> UM/ZP-5/2020</w:t>
      </w:r>
    </w:p>
    <w:p w:rsidR="00454223" w:rsidRPr="000529E1" w:rsidRDefault="000529E1" w:rsidP="008910B1">
      <w:pPr>
        <w:widowControl/>
        <w:suppressAutoHyphens w:val="0"/>
        <w:rPr>
          <w:rFonts w:ascii="Calibri" w:eastAsia="Calibri" w:hAnsi="Calibri" w:cs="Calibri"/>
          <w:b/>
          <w:color w:val="000000"/>
          <w:spacing w:val="-8"/>
          <w:kern w:val="0"/>
          <w:sz w:val="20"/>
          <w:szCs w:val="20"/>
          <w:lang w:eastAsia="en-US" w:bidi="ar-SA"/>
        </w:rPr>
      </w:pPr>
      <w:r w:rsidRPr="000529E1">
        <w:rPr>
          <w:rFonts w:ascii="Calibri" w:eastAsia="Calibri" w:hAnsi="Calibri" w:cs="Calibri"/>
          <w:b/>
          <w:color w:val="000000"/>
          <w:spacing w:val="-8"/>
          <w:kern w:val="0"/>
          <w:sz w:val="20"/>
          <w:szCs w:val="20"/>
          <w:lang w:eastAsia="en-US" w:bidi="ar-SA"/>
        </w:rPr>
        <w:t xml:space="preserve">KOMPLEKSOWE </w:t>
      </w:r>
      <w:r w:rsidR="008910B1" w:rsidRPr="000529E1">
        <w:rPr>
          <w:rFonts w:ascii="Calibri" w:eastAsia="Calibri" w:hAnsi="Calibri" w:cs="Calibri"/>
          <w:b/>
          <w:color w:val="000000"/>
          <w:spacing w:val="-8"/>
          <w:kern w:val="0"/>
          <w:sz w:val="20"/>
          <w:szCs w:val="20"/>
          <w:lang w:eastAsia="en-US" w:bidi="ar-SA"/>
        </w:rPr>
        <w:t>U</w:t>
      </w:r>
      <w:r w:rsidR="003573FE" w:rsidRPr="000529E1">
        <w:rPr>
          <w:rFonts w:ascii="Calibri" w:eastAsia="Calibri" w:hAnsi="Calibri" w:cs="Calibri"/>
          <w:b/>
          <w:bCs/>
          <w:color w:val="000000"/>
          <w:spacing w:val="-8"/>
          <w:kern w:val="0"/>
          <w:sz w:val="20"/>
          <w:szCs w:val="20"/>
          <w:lang w:eastAsia="en-US" w:bidi="ar-SA"/>
        </w:rPr>
        <w:t xml:space="preserve">BEZPIECZENIE </w:t>
      </w:r>
      <w:r w:rsidR="008910B1" w:rsidRPr="000529E1">
        <w:rPr>
          <w:rFonts w:ascii="Calibri" w:eastAsia="Calibri" w:hAnsi="Calibri" w:cs="Calibri"/>
          <w:b/>
          <w:color w:val="000000"/>
          <w:spacing w:val="-8"/>
          <w:kern w:val="0"/>
          <w:sz w:val="20"/>
          <w:szCs w:val="20"/>
          <w:lang w:eastAsia="en-US" w:bidi="ar-SA"/>
        </w:rPr>
        <w:t>MIEJSKIE</w:t>
      </w:r>
      <w:r w:rsidR="003573FE" w:rsidRPr="000529E1">
        <w:rPr>
          <w:rFonts w:ascii="Calibri" w:eastAsia="Calibri" w:hAnsi="Calibri" w:cs="Calibri"/>
          <w:b/>
          <w:color w:val="000000"/>
          <w:spacing w:val="-8"/>
          <w:kern w:val="0"/>
          <w:sz w:val="20"/>
          <w:szCs w:val="20"/>
          <w:lang w:eastAsia="en-US" w:bidi="ar-SA"/>
        </w:rPr>
        <w:t>GO PRZEDSIĘBIORSTWA</w:t>
      </w:r>
      <w:r w:rsidR="008910B1" w:rsidRPr="000529E1">
        <w:rPr>
          <w:rFonts w:ascii="Calibri" w:eastAsia="Calibri" w:hAnsi="Calibri" w:cs="Calibri"/>
          <w:b/>
          <w:color w:val="000000"/>
          <w:spacing w:val="-8"/>
          <w:kern w:val="0"/>
          <w:sz w:val="20"/>
          <w:szCs w:val="20"/>
          <w:lang w:eastAsia="en-US" w:bidi="ar-SA"/>
        </w:rPr>
        <w:t xml:space="preserve"> OCZYSZCZANIA SP. Z O.O.</w:t>
      </w:r>
      <w:r w:rsidR="006D0D36" w:rsidRPr="000529E1">
        <w:rPr>
          <w:rFonts w:ascii="Calibri" w:eastAsia="Calibri" w:hAnsi="Calibri" w:cs="Calibri"/>
          <w:b/>
          <w:color w:val="000000"/>
          <w:spacing w:val="-8"/>
          <w:kern w:val="0"/>
          <w:sz w:val="20"/>
          <w:szCs w:val="20"/>
          <w:lang w:eastAsia="en-US" w:bidi="ar-SA"/>
        </w:rPr>
        <w:t xml:space="preserve"> W TORUNIU</w:t>
      </w:r>
    </w:p>
    <w:p w:rsidR="00454223" w:rsidRPr="000529E1" w:rsidRDefault="00454223" w:rsidP="00454223"/>
    <w:p w:rsidR="008910B1" w:rsidRPr="00435B62" w:rsidRDefault="008910B1" w:rsidP="008910B1">
      <w:pPr>
        <w:widowControl/>
        <w:suppressAutoHyphens w:val="0"/>
        <w:spacing w:line="319" w:lineRule="auto"/>
        <w:rPr>
          <w:rFonts w:ascii="Calibri" w:eastAsia="Calibri" w:hAnsi="Calibri" w:cs="Calibri"/>
          <w:color w:val="000000"/>
          <w:spacing w:val="-8"/>
          <w:kern w:val="0"/>
          <w:lang w:eastAsia="en-US" w:bidi="ar-SA"/>
        </w:rPr>
      </w:pPr>
      <w:r w:rsidRPr="000529E1">
        <w:rPr>
          <w:rFonts w:ascii="Calibri" w:eastAsia="Calibri" w:hAnsi="Calibri" w:cs="Calibri"/>
          <w:color w:val="000000"/>
          <w:spacing w:val="-8"/>
          <w:kern w:val="0"/>
          <w:lang w:eastAsia="en-US" w:bidi="ar-SA"/>
        </w:rPr>
        <w:t xml:space="preserve">Załącznik nr </w:t>
      </w:r>
      <w:r w:rsidRPr="00435B62">
        <w:rPr>
          <w:rFonts w:ascii="Calibri" w:eastAsia="Calibri" w:hAnsi="Calibri" w:cs="Calibri"/>
          <w:color w:val="000000"/>
          <w:spacing w:val="-8"/>
          <w:kern w:val="0"/>
          <w:lang w:eastAsia="en-US" w:bidi="ar-SA"/>
        </w:rPr>
        <w:t xml:space="preserve">1 </w:t>
      </w:r>
      <w:r w:rsidR="00A94CD2" w:rsidRPr="00435B62">
        <w:rPr>
          <w:rFonts w:ascii="Calibri" w:eastAsia="Calibri" w:hAnsi="Calibri" w:cs="Calibri"/>
          <w:color w:val="000000"/>
          <w:spacing w:val="-8"/>
          <w:kern w:val="0"/>
          <w:lang w:eastAsia="en-US" w:bidi="ar-SA"/>
        </w:rPr>
        <w:t>do SIWZ</w:t>
      </w:r>
      <w:r w:rsidRPr="00435B62">
        <w:rPr>
          <w:rFonts w:ascii="Calibri" w:eastAsia="Calibri" w:hAnsi="Calibri" w:cs="Calibri"/>
          <w:color w:val="000000"/>
          <w:spacing w:val="-8"/>
          <w:kern w:val="0"/>
          <w:lang w:eastAsia="en-US" w:bidi="ar-SA"/>
        </w:rPr>
        <w:br/>
        <w:t>–  OPIS PRZEDMIOTU ZAMÓWIENIA</w:t>
      </w:r>
    </w:p>
    <w:tbl>
      <w:tblPr>
        <w:tblStyle w:val="Tabela-Siatk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093"/>
        <w:gridCol w:w="7796"/>
      </w:tblGrid>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DZIAŁ I</w:t>
            </w:r>
          </w:p>
        </w:tc>
        <w:tc>
          <w:tcPr>
            <w:tcW w:w="7796"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WARUNKI OGÓLNE – WSPÓLNE DLA WSZYSTKICH CZĘŚCI ZAMÓWIENIA</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§1</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Przedmiot zamówienia</w:t>
            </w:r>
          </w:p>
        </w:tc>
        <w:tc>
          <w:tcPr>
            <w:tcW w:w="7796" w:type="dxa"/>
          </w:tcPr>
          <w:p w:rsidR="00B9107B" w:rsidRPr="00435B62" w:rsidRDefault="008910B1" w:rsidP="00B9107B">
            <w:pPr>
              <w:widowControl/>
              <w:suppressAutoHyphens w:val="0"/>
              <w:spacing w:before="60" w:after="60" w:line="312" w:lineRule="auto"/>
              <w:contextualSpacing/>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Część I zamówienia - Ubezpieczeni</w:t>
            </w:r>
            <w:r w:rsidR="00C13D07" w:rsidRPr="00435B62">
              <w:rPr>
                <w:rFonts w:ascii="Calibri" w:eastAsia="Calibri" w:hAnsi="Calibri" w:cs="Calibri"/>
                <w:b/>
                <w:kern w:val="0"/>
                <w:sz w:val="20"/>
                <w:szCs w:val="20"/>
                <w:lang w:eastAsia="en-US" w:bidi="ar-SA"/>
              </w:rPr>
              <w:t>a</w:t>
            </w:r>
            <w:r w:rsidRPr="00435B62">
              <w:rPr>
                <w:rFonts w:ascii="Calibri" w:eastAsia="Calibri" w:hAnsi="Calibri" w:cs="Calibri"/>
                <w:b/>
                <w:kern w:val="0"/>
                <w:sz w:val="20"/>
                <w:szCs w:val="20"/>
                <w:lang w:eastAsia="en-US" w:bidi="ar-SA"/>
              </w:rPr>
              <w:t xml:space="preserve"> mienia </w:t>
            </w:r>
          </w:p>
          <w:p w:rsidR="008910B1" w:rsidRPr="00435B62" w:rsidRDefault="008910B1" w:rsidP="00B9107B">
            <w:pPr>
              <w:widowControl/>
              <w:numPr>
                <w:ilvl w:val="0"/>
                <w:numId w:val="1"/>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ubezpieczenie mienia od wszystkich ryzyk (PD), </w:t>
            </w:r>
          </w:p>
          <w:p w:rsidR="008910B1" w:rsidRPr="00435B62" w:rsidRDefault="008910B1" w:rsidP="008910B1">
            <w:pPr>
              <w:widowControl/>
              <w:numPr>
                <w:ilvl w:val="0"/>
                <w:numId w:val="1"/>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ubezpieczenie sprzętu elektronicznego od wszystkich ryzyk (EE), </w:t>
            </w:r>
          </w:p>
          <w:p w:rsidR="008910B1" w:rsidRPr="00435B62" w:rsidRDefault="008910B1" w:rsidP="008910B1">
            <w:pPr>
              <w:widowControl/>
              <w:suppressAutoHyphens w:val="0"/>
              <w:spacing w:before="60" w:after="60" w:line="312" w:lineRule="auto"/>
              <w:contextualSpacing/>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Część II zamówienia - Ubezpieczeni</w:t>
            </w:r>
            <w:r w:rsidR="00C13D07" w:rsidRPr="00435B62">
              <w:rPr>
                <w:rFonts w:ascii="Calibri" w:eastAsia="Calibri" w:hAnsi="Calibri" w:cs="Calibri"/>
                <w:b/>
                <w:kern w:val="0"/>
                <w:sz w:val="20"/>
                <w:szCs w:val="20"/>
                <w:lang w:eastAsia="en-US" w:bidi="ar-SA"/>
              </w:rPr>
              <w:t>e</w:t>
            </w:r>
            <w:r w:rsidRPr="00435B62">
              <w:rPr>
                <w:rFonts w:ascii="Calibri" w:eastAsia="Calibri" w:hAnsi="Calibri" w:cs="Calibri"/>
                <w:b/>
                <w:kern w:val="0"/>
                <w:sz w:val="20"/>
                <w:szCs w:val="20"/>
                <w:lang w:eastAsia="en-US" w:bidi="ar-SA"/>
              </w:rPr>
              <w:t xml:space="preserve"> </w:t>
            </w:r>
            <w:r w:rsidR="00233B87" w:rsidRPr="00435B62">
              <w:rPr>
                <w:rFonts w:ascii="Calibri" w:eastAsia="Calibri" w:hAnsi="Calibri" w:cs="Calibri"/>
                <w:b/>
                <w:kern w:val="0"/>
                <w:sz w:val="20"/>
                <w:szCs w:val="20"/>
                <w:lang w:eastAsia="en-US" w:bidi="ar-SA"/>
              </w:rPr>
              <w:t>od ognia i innych zdarzeń losowych</w:t>
            </w:r>
            <w:r w:rsidRPr="00435B62">
              <w:rPr>
                <w:rFonts w:ascii="Calibri" w:eastAsia="Calibri" w:hAnsi="Calibri" w:cs="Calibri"/>
                <w:b/>
                <w:kern w:val="0"/>
                <w:sz w:val="20"/>
                <w:szCs w:val="20"/>
                <w:lang w:eastAsia="en-US" w:bidi="ar-SA"/>
              </w:rPr>
              <w:t xml:space="preserve"> Zakładu Unieszkodliwiania Odpadów Komunalnych w Toruniu: </w:t>
            </w:r>
          </w:p>
          <w:p w:rsidR="008910B1" w:rsidRPr="00435B62" w:rsidRDefault="008910B1" w:rsidP="00C92B3E">
            <w:pPr>
              <w:widowControl/>
              <w:numPr>
                <w:ilvl w:val="0"/>
                <w:numId w:val="12"/>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ubezpieczenie od ognia i innych zdarzeń losowych (OG)</w:t>
            </w:r>
            <w:r w:rsidR="00B9107B" w:rsidRPr="00435B62">
              <w:rPr>
                <w:rFonts w:ascii="Calibri" w:eastAsia="Calibri" w:hAnsi="Calibri" w:cs="Calibri"/>
                <w:kern w:val="0"/>
                <w:sz w:val="20"/>
                <w:szCs w:val="20"/>
                <w:lang w:eastAsia="en-US" w:bidi="ar-SA"/>
              </w:rPr>
              <w:t>,</w:t>
            </w:r>
          </w:p>
          <w:p w:rsidR="008910B1" w:rsidRPr="00435B62" w:rsidRDefault="008910B1" w:rsidP="008910B1">
            <w:pPr>
              <w:widowControl/>
              <w:suppressAutoHyphens w:val="0"/>
              <w:spacing w:before="60" w:after="60"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b/>
                <w:kern w:val="0"/>
                <w:sz w:val="20"/>
                <w:szCs w:val="20"/>
                <w:lang w:eastAsia="en-US" w:bidi="ar-SA"/>
              </w:rPr>
              <w:t>Część III zamówienia - Ubezpieczenie odpowiedzialności cywilnej</w:t>
            </w:r>
            <w:r w:rsidRPr="00435B62">
              <w:rPr>
                <w:rFonts w:ascii="Calibri" w:eastAsia="Calibri" w:hAnsi="Calibri" w:cs="Calibri"/>
                <w:kern w:val="0"/>
                <w:sz w:val="20"/>
                <w:szCs w:val="20"/>
                <w:lang w:eastAsia="en-US" w:bidi="ar-SA"/>
              </w:rPr>
              <w:t>:</w:t>
            </w:r>
          </w:p>
          <w:p w:rsidR="008910B1" w:rsidRPr="00435B62" w:rsidRDefault="008910B1" w:rsidP="008910B1">
            <w:pPr>
              <w:widowControl/>
              <w:numPr>
                <w:ilvl w:val="0"/>
                <w:numId w:val="2"/>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ubezpieczenie odpowiedzialności cywilnej z tytułu prowadzonej działalności </w:t>
            </w:r>
            <w:r w:rsidRPr="00435B62">
              <w:rPr>
                <w:rFonts w:ascii="Calibri" w:eastAsia="Calibri" w:hAnsi="Calibri" w:cs="Calibri"/>
                <w:kern w:val="0"/>
                <w:sz w:val="20"/>
                <w:szCs w:val="20"/>
                <w:lang w:eastAsia="en-US" w:bidi="ar-SA"/>
              </w:rPr>
              <w:br/>
              <w:t xml:space="preserve">i posiadanego mienia (OC), </w:t>
            </w:r>
          </w:p>
          <w:p w:rsidR="008910B1" w:rsidRPr="00435B62" w:rsidRDefault="008910B1" w:rsidP="008910B1">
            <w:pPr>
              <w:widowControl/>
              <w:suppressAutoHyphens w:val="0"/>
              <w:spacing w:before="60" w:after="60" w:line="312" w:lineRule="auto"/>
              <w:contextualSpacing/>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 xml:space="preserve">Cześć IV zamówienia - Ubezpieczenia floty: </w:t>
            </w:r>
          </w:p>
          <w:p w:rsidR="008910B1" w:rsidRPr="00435B62" w:rsidRDefault="008910B1" w:rsidP="008910B1">
            <w:pPr>
              <w:widowControl/>
              <w:numPr>
                <w:ilvl w:val="0"/>
                <w:numId w:val="3"/>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bookmarkStart w:id="0" w:name="_Hlk494723480"/>
            <w:r w:rsidRPr="00435B62">
              <w:rPr>
                <w:rFonts w:ascii="Calibri" w:eastAsia="Calibri" w:hAnsi="Calibri" w:cs="Calibri"/>
                <w:kern w:val="0"/>
                <w:sz w:val="20"/>
                <w:szCs w:val="20"/>
                <w:lang w:eastAsia="en-US" w:bidi="ar-SA"/>
              </w:rPr>
              <w:t xml:space="preserve">obowiązkowe ubezpieczenie odpowiedzialności cywilnej posiadaczy pojazdów mechanicznych (OC PPM), </w:t>
            </w:r>
          </w:p>
          <w:p w:rsidR="008910B1" w:rsidRPr="00435B62" w:rsidRDefault="008910B1" w:rsidP="008910B1">
            <w:pPr>
              <w:widowControl/>
              <w:numPr>
                <w:ilvl w:val="0"/>
                <w:numId w:val="3"/>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ubezpieczenie autocasco (AC), </w:t>
            </w:r>
          </w:p>
          <w:p w:rsidR="008910B1" w:rsidRPr="00435B62" w:rsidRDefault="008910B1" w:rsidP="008910B1">
            <w:pPr>
              <w:widowControl/>
              <w:numPr>
                <w:ilvl w:val="0"/>
                <w:numId w:val="3"/>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ubezpieczenie następstw nieszczęśliwych wypadków kierowcy i pasażerów </w:t>
            </w:r>
            <w:r w:rsidRPr="00435B62">
              <w:rPr>
                <w:rFonts w:ascii="Calibri" w:eastAsia="Calibri" w:hAnsi="Calibri" w:cs="Calibri"/>
                <w:kern w:val="0"/>
                <w:sz w:val="20"/>
                <w:szCs w:val="20"/>
                <w:lang w:eastAsia="en-US" w:bidi="ar-SA"/>
              </w:rPr>
              <w:br/>
              <w:t xml:space="preserve">w związku z ruchem pojazdów (NNW), </w:t>
            </w:r>
          </w:p>
          <w:p w:rsidR="00224133" w:rsidRPr="00435B62" w:rsidRDefault="008910B1" w:rsidP="008910B1">
            <w:pPr>
              <w:widowControl/>
              <w:numPr>
                <w:ilvl w:val="0"/>
                <w:numId w:val="3"/>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ubezpieczenie </w:t>
            </w:r>
            <w:proofErr w:type="spellStart"/>
            <w:r w:rsidRPr="00435B62">
              <w:rPr>
                <w:rFonts w:ascii="Calibri" w:eastAsia="Calibri" w:hAnsi="Calibri" w:cs="Calibri"/>
                <w:kern w:val="0"/>
                <w:sz w:val="20"/>
                <w:szCs w:val="20"/>
                <w:lang w:eastAsia="en-US" w:bidi="ar-SA"/>
              </w:rPr>
              <w:t>assistance</w:t>
            </w:r>
            <w:proofErr w:type="spellEnd"/>
            <w:r w:rsidRPr="00435B62">
              <w:rPr>
                <w:rFonts w:ascii="Calibri" w:eastAsia="Calibri" w:hAnsi="Calibri" w:cs="Calibri"/>
                <w:kern w:val="0"/>
                <w:sz w:val="20"/>
                <w:szCs w:val="20"/>
                <w:lang w:eastAsia="en-US" w:bidi="ar-SA"/>
              </w:rPr>
              <w:t xml:space="preserve"> (ASS)</w:t>
            </w:r>
            <w:r w:rsidR="00224133" w:rsidRPr="00435B62">
              <w:rPr>
                <w:rFonts w:ascii="Calibri" w:eastAsia="Calibri" w:hAnsi="Calibri" w:cs="Calibri"/>
                <w:kern w:val="0"/>
                <w:sz w:val="20"/>
                <w:szCs w:val="20"/>
                <w:lang w:eastAsia="en-US" w:bidi="ar-SA"/>
              </w:rPr>
              <w:t>,</w:t>
            </w:r>
          </w:p>
          <w:bookmarkEnd w:id="0"/>
          <w:p w:rsidR="00224133" w:rsidRPr="00435B62" w:rsidRDefault="00224133" w:rsidP="00224133">
            <w:pPr>
              <w:widowControl/>
              <w:suppressAutoHyphens w:val="0"/>
              <w:spacing w:before="60" w:after="60" w:line="312" w:lineRule="auto"/>
              <w:contextualSpacing/>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 xml:space="preserve">Cześć V zamówienia - Ubezpieczenie szkód w środowisku: </w:t>
            </w:r>
          </w:p>
          <w:p w:rsidR="008910B1" w:rsidRPr="00435B62" w:rsidRDefault="00224133" w:rsidP="00AA1FB9">
            <w:pPr>
              <w:widowControl/>
              <w:numPr>
                <w:ilvl w:val="0"/>
                <w:numId w:val="72"/>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ubezpieczenie szkód w środowisku.</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§2</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Termin wykonania zamówienia / okres ubezpieczenia</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p>
        </w:tc>
        <w:tc>
          <w:tcPr>
            <w:tcW w:w="7796" w:type="dxa"/>
          </w:tcPr>
          <w:p w:rsidR="008910B1" w:rsidRPr="00435B62" w:rsidRDefault="008910B1" w:rsidP="008910B1">
            <w:pPr>
              <w:widowControl/>
              <w:numPr>
                <w:ilvl w:val="0"/>
                <w:numId w:val="5"/>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Termin wykonania zamówienia wynosi 12 miesięcy</w:t>
            </w:r>
            <w:r w:rsidRPr="003856EE">
              <w:rPr>
                <w:rFonts w:ascii="Calibri" w:eastAsia="Calibri" w:hAnsi="Calibri" w:cs="Calibri"/>
                <w:kern w:val="0"/>
                <w:sz w:val="20"/>
                <w:szCs w:val="20"/>
                <w:lang w:eastAsia="en-US" w:bidi="ar-SA"/>
              </w:rPr>
              <w:t xml:space="preserve">, </w:t>
            </w:r>
            <w:r w:rsidR="00B7591D" w:rsidRPr="003856EE">
              <w:rPr>
                <w:rFonts w:ascii="Calibri" w:eastAsia="Calibri" w:hAnsi="Calibri" w:cs="Calibri"/>
                <w:kern w:val="0"/>
                <w:sz w:val="20"/>
                <w:szCs w:val="20"/>
                <w:lang w:eastAsia="en-US" w:bidi="ar-SA"/>
              </w:rPr>
              <w:t>nie wcześniej niż</w:t>
            </w:r>
            <w:r w:rsidRPr="003856EE">
              <w:rPr>
                <w:rFonts w:ascii="Calibri" w:eastAsia="Calibri" w:hAnsi="Calibri" w:cs="Calibri"/>
                <w:kern w:val="0"/>
                <w:sz w:val="20"/>
                <w:szCs w:val="20"/>
                <w:lang w:eastAsia="en-US" w:bidi="ar-SA"/>
              </w:rPr>
              <w:t>:</w:t>
            </w:r>
          </w:p>
          <w:p w:rsidR="008910B1" w:rsidRPr="0002089D" w:rsidRDefault="008910B1" w:rsidP="008910B1">
            <w:pPr>
              <w:widowControl/>
              <w:numPr>
                <w:ilvl w:val="0"/>
                <w:numId w:val="4"/>
              </w:numPr>
              <w:suppressAutoHyphens w:val="0"/>
              <w:autoSpaceDE w:val="0"/>
              <w:autoSpaceDN w:val="0"/>
              <w:adjustRightInd w:val="0"/>
              <w:spacing w:line="312" w:lineRule="auto"/>
              <w:contextualSpacing/>
              <w:jc w:val="both"/>
              <w:rPr>
                <w:rFonts w:ascii="Calibri" w:eastAsia="Calibri" w:hAnsi="Calibri" w:cs="Calibri"/>
                <w:kern w:val="0"/>
                <w:sz w:val="20"/>
                <w:szCs w:val="20"/>
                <w:lang w:eastAsia="pl-PL" w:bidi="ar-SA"/>
              </w:rPr>
            </w:pPr>
            <w:r w:rsidRPr="0002089D">
              <w:rPr>
                <w:rFonts w:ascii="Calibri" w:eastAsia="Calibri" w:hAnsi="Calibri" w:cs="Calibri"/>
                <w:kern w:val="0"/>
                <w:sz w:val="20"/>
                <w:szCs w:val="20"/>
                <w:lang w:eastAsia="pl-PL" w:bidi="ar-SA"/>
              </w:rPr>
              <w:t>1 kwietnia 20</w:t>
            </w:r>
            <w:r w:rsidR="0002089D" w:rsidRPr="0002089D">
              <w:rPr>
                <w:rFonts w:ascii="Calibri" w:eastAsia="Calibri" w:hAnsi="Calibri" w:cs="Calibri"/>
                <w:kern w:val="0"/>
                <w:sz w:val="20"/>
                <w:szCs w:val="20"/>
                <w:lang w:eastAsia="pl-PL" w:bidi="ar-SA"/>
              </w:rPr>
              <w:t>20</w:t>
            </w:r>
            <w:r w:rsidRPr="0002089D">
              <w:rPr>
                <w:rFonts w:ascii="Calibri" w:eastAsia="Calibri" w:hAnsi="Calibri" w:cs="Calibri"/>
                <w:kern w:val="0"/>
                <w:sz w:val="20"/>
                <w:szCs w:val="20"/>
                <w:lang w:eastAsia="pl-PL" w:bidi="ar-SA"/>
              </w:rPr>
              <w:t xml:space="preserve"> r. - dla części I,</w:t>
            </w:r>
          </w:p>
          <w:p w:rsidR="008910B1" w:rsidRPr="0002089D" w:rsidRDefault="008910B1" w:rsidP="008910B1">
            <w:pPr>
              <w:widowControl/>
              <w:numPr>
                <w:ilvl w:val="0"/>
                <w:numId w:val="4"/>
              </w:numPr>
              <w:suppressAutoHyphens w:val="0"/>
              <w:autoSpaceDE w:val="0"/>
              <w:autoSpaceDN w:val="0"/>
              <w:adjustRightInd w:val="0"/>
              <w:spacing w:line="312" w:lineRule="auto"/>
              <w:contextualSpacing/>
              <w:jc w:val="both"/>
              <w:rPr>
                <w:rFonts w:ascii="Calibri" w:eastAsia="Calibri" w:hAnsi="Calibri" w:cs="Calibri"/>
                <w:kern w:val="0"/>
                <w:sz w:val="20"/>
                <w:szCs w:val="20"/>
                <w:lang w:eastAsia="pl-PL" w:bidi="ar-SA"/>
              </w:rPr>
            </w:pPr>
            <w:r w:rsidRPr="0002089D">
              <w:rPr>
                <w:rFonts w:ascii="Calibri" w:eastAsia="Calibri" w:hAnsi="Calibri" w:cs="Calibri"/>
                <w:kern w:val="0"/>
                <w:sz w:val="20"/>
                <w:szCs w:val="20"/>
                <w:lang w:eastAsia="pl-PL" w:bidi="ar-SA"/>
              </w:rPr>
              <w:t>1 kwietnia 20</w:t>
            </w:r>
            <w:r w:rsidR="0002089D" w:rsidRPr="0002089D">
              <w:rPr>
                <w:rFonts w:ascii="Calibri" w:eastAsia="Calibri" w:hAnsi="Calibri" w:cs="Calibri"/>
                <w:kern w:val="0"/>
                <w:sz w:val="20"/>
                <w:szCs w:val="20"/>
                <w:lang w:eastAsia="pl-PL" w:bidi="ar-SA"/>
              </w:rPr>
              <w:t>20</w:t>
            </w:r>
            <w:r w:rsidRPr="0002089D">
              <w:rPr>
                <w:rFonts w:ascii="Calibri" w:eastAsia="Calibri" w:hAnsi="Calibri" w:cs="Calibri"/>
                <w:kern w:val="0"/>
                <w:sz w:val="20"/>
                <w:szCs w:val="20"/>
                <w:lang w:eastAsia="pl-PL" w:bidi="ar-SA"/>
              </w:rPr>
              <w:t xml:space="preserve"> r. - dla części II,</w:t>
            </w:r>
          </w:p>
          <w:p w:rsidR="008910B1" w:rsidRPr="0002089D" w:rsidRDefault="008910B1" w:rsidP="008910B1">
            <w:pPr>
              <w:widowControl/>
              <w:numPr>
                <w:ilvl w:val="0"/>
                <w:numId w:val="4"/>
              </w:numPr>
              <w:suppressAutoHyphens w:val="0"/>
              <w:autoSpaceDE w:val="0"/>
              <w:autoSpaceDN w:val="0"/>
              <w:adjustRightInd w:val="0"/>
              <w:spacing w:line="312" w:lineRule="auto"/>
              <w:contextualSpacing/>
              <w:jc w:val="both"/>
              <w:rPr>
                <w:rFonts w:ascii="Calibri" w:eastAsia="Calibri" w:hAnsi="Calibri" w:cs="Calibri"/>
                <w:kern w:val="0"/>
                <w:sz w:val="20"/>
                <w:szCs w:val="20"/>
                <w:lang w:eastAsia="pl-PL" w:bidi="ar-SA"/>
              </w:rPr>
            </w:pPr>
            <w:r w:rsidRPr="0002089D">
              <w:rPr>
                <w:rFonts w:ascii="Calibri" w:eastAsia="Calibri" w:hAnsi="Calibri" w:cs="Calibri"/>
                <w:kern w:val="0"/>
                <w:sz w:val="20"/>
                <w:szCs w:val="20"/>
                <w:lang w:eastAsia="pl-PL" w:bidi="ar-SA"/>
              </w:rPr>
              <w:t>1 kwietnia 20</w:t>
            </w:r>
            <w:r w:rsidR="0002089D" w:rsidRPr="0002089D">
              <w:rPr>
                <w:rFonts w:ascii="Calibri" w:eastAsia="Calibri" w:hAnsi="Calibri" w:cs="Calibri"/>
                <w:kern w:val="0"/>
                <w:sz w:val="20"/>
                <w:szCs w:val="20"/>
                <w:lang w:eastAsia="pl-PL" w:bidi="ar-SA"/>
              </w:rPr>
              <w:t>20</w:t>
            </w:r>
            <w:r w:rsidRPr="0002089D">
              <w:rPr>
                <w:rFonts w:ascii="Calibri" w:eastAsia="Calibri" w:hAnsi="Calibri" w:cs="Calibri"/>
                <w:kern w:val="0"/>
                <w:sz w:val="20"/>
                <w:szCs w:val="20"/>
                <w:lang w:eastAsia="pl-PL" w:bidi="ar-SA"/>
              </w:rPr>
              <w:t xml:space="preserve"> r. </w:t>
            </w:r>
            <w:r w:rsidR="009E515A" w:rsidRPr="0002089D">
              <w:rPr>
                <w:rFonts w:ascii="Calibri" w:eastAsia="Calibri" w:hAnsi="Calibri" w:cs="Calibri"/>
                <w:kern w:val="0"/>
                <w:sz w:val="20"/>
                <w:szCs w:val="20"/>
                <w:lang w:eastAsia="pl-PL" w:bidi="ar-SA"/>
              </w:rPr>
              <w:t>- dla części III,</w:t>
            </w:r>
          </w:p>
          <w:p w:rsidR="00B44090" w:rsidRPr="0002089D" w:rsidRDefault="008910B1" w:rsidP="008910B1">
            <w:pPr>
              <w:widowControl/>
              <w:numPr>
                <w:ilvl w:val="0"/>
                <w:numId w:val="4"/>
              </w:numPr>
              <w:suppressAutoHyphens w:val="0"/>
              <w:autoSpaceDE w:val="0"/>
              <w:autoSpaceDN w:val="0"/>
              <w:adjustRightInd w:val="0"/>
              <w:spacing w:line="312" w:lineRule="auto"/>
              <w:contextualSpacing/>
              <w:jc w:val="both"/>
              <w:rPr>
                <w:rFonts w:ascii="Calibri" w:eastAsia="Calibri" w:hAnsi="Calibri" w:cs="Calibri"/>
                <w:kern w:val="0"/>
                <w:sz w:val="20"/>
                <w:szCs w:val="20"/>
                <w:lang w:eastAsia="pl-PL" w:bidi="ar-SA"/>
              </w:rPr>
            </w:pPr>
            <w:r w:rsidRPr="0002089D">
              <w:rPr>
                <w:rFonts w:ascii="Calibri" w:eastAsia="Calibri" w:hAnsi="Calibri" w:cs="Calibri"/>
                <w:kern w:val="0"/>
                <w:sz w:val="20"/>
                <w:szCs w:val="20"/>
                <w:lang w:eastAsia="pl-PL" w:bidi="ar-SA"/>
              </w:rPr>
              <w:t>1 kwietnia 20</w:t>
            </w:r>
            <w:r w:rsidR="0002089D" w:rsidRPr="0002089D">
              <w:rPr>
                <w:rFonts w:ascii="Calibri" w:eastAsia="Calibri" w:hAnsi="Calibri" w:cs="Calibri"/>
                <w:kern w:val="0"/>
                <w:sz w:val="20"/>
                <w:szCs w:val="20"/>
                <w:lang w:eastAsia="pl-PL" w:bidi="ar-SA"/>
              </w:rPr>
              <w:t>20</w:t>
            </w:r>
            <w:r w:rsidRPr="0002089D">
              <w:rPr>
                <w:rFonts w:ascii="Calibri" w:eastAsia="Calibri" w:hAnsi="Calibri" w:cs="Calibri"/>
                <w:kern w:val="0"/>
                <w:sz w:val="20"/>
                <w:szCs w:val="20"/>
                <w:lang w:eastAsia="pl-PL" w:bidi="ar-SA"/>
              </w:rPr>
              <w:t xml:space="preserve"> r. - dla części I</w:t>
            </w:r>
            <w:r w:rsidR="009E515A" w:rsidRPr="0002089D">
              <w:rPr>
                <w:rFonts w:ascii="Calibri" w:eastAsia="Calibri" w:hAnsi="Calibri" w:cs="Calibri"/>
                <w:kern w:val="0"/>
                <w:sz w:val="20"/>
                <w:szCs w:val="20"/>
                <w:lang w:eastAsia="pl-PL" w:bidi="ar-SA"/>
              </w:rPr>
              <w:t>V</w:t>
            </w:r>
            <w:r w:rsidRPr="0002089D">
              <w:rPr>
                <w:rFonts w:ascii="Calibri" w:eastAsia="Calibri" w:hAnsi="Calibri" w:cs="Calibri"/>
                <w:kern w:val="0"/>
                <w:sz w:val="20"/>
                <w:szCs w:val="20"/>
                <w:lang w:eastAsia="pl-PL" w:bidi="ar-SA"/>
              </w:rPr>
              <w:t xml:space="preserve">, przy czym </w:t>
            </w:r>
            <w:r w:rsidRPr="0002089D">
              <w:rPr>
                <w:rFonts w:ascii="Calibri" w:hAnsi="Calibri" w:cs="Calibri"/>
                <w:kern w:val="0"/>
                <w:sz w:val="20"/>
                <w:szCs w:val="20"/>
                <w:lang w:eastAsia="en-US" w:bidi="ar-SA"/>
              </w:rPr>
              <w:t xml:space="preserve">maksymalny okres ubezpieczenia poszczególnych pojazdów określa się do </w:t>
            </w:r>
            <w:r w:rsidR="009E515A" w:rsidRPr="0002089D">
              <w:rPr>
                <w:rFonts w:ascii="Calibri" w:hAnsi="Calibri" w:cs="Calibri"/>
                <w:kern w:val="0"/>
                <w:sz w:val="20"/>
                <w:szCs w:val="20"/>
                <w:lang w:eastAsia="en-US" w:bidi="ar-SA"/>
              </w:rPr>
              <w:t>30</w:t>
            </w:r>
            <w:r w:rsidRPr="0002089D">
              <w:rPr>
                <w:rFonts w:ascii="Calibri" w:hAnsi="Calibri" w:cs="Calibri"/>
                <w:kern w:val="0"/>
                <w:sz w:val="20"/>
                <w:szCs w:val="20"/>
                <w:lang w:eastAsia="en-US" w:bidi="ar-SA"/>
              </w:rPr>
              <w:t xml:space="preserve"> </w:t>
            </w:r>
            <w:r w:rsidR="009E515A" w:rsidRPr="0002089D">
              <w:rPr>
                <w:rFonts w:ascii="Calibri" w:hAnsi="Calibri" w:cs="Calibri"/>
                <w:kern w:val="0"/>
                <w:sz w:val="20"/>
                <w:szCs w:val="20"/>
                <w:lang w:eastAsia="en-US" w:bidi="ar-SA"/>
              </w:rPr>
              <w:t>marca</w:t>
            </w:r>
            <w:r w:rsidRPr="0002089D">
              <w:rPr>
                <w:rFonts w:ascii="Calibri" w:hAnsi="Calibri" w:cs="Calibri"/>
                <w:kern w:val="0"/>
                <w:sz w:val="20"/>
                <w:szCs w:val="20"/>
                <w:lang w:eastAsia="en-US" w:bidi="ar-SA"/>
              </w:rPr>
              <w:t xml:space="preserve"> 202</w:t>
            </w:r>
            <w:r w:rsidR="0002089D" w:rsidRPr="0002089D">
              <w:rPr>
                <w:rFonts w:ascii="Calibri" w:hAnsi="Calibri" w:cs="Calibri"/>
                <w:kern w:val="0"/>
                <w:sz w:val="20"/>
                <w:szCs w:val="20"/>
                <w:lang w:eastAsia="en-US" w:bidi="ar-SA"/>
              </w:rPr>
              <w:t>2</w:t>
            </w:r>
            <w:r w:rsidRPr="0002089D">
              <w:rPr>
                <w:rFonts w:ascii="Calibri" w:hAnsi="Calibri" w:cs="Calibri"/>
                <w:kern w:val="0"/>
                <w:sz w:val="20"/>
                <w:szCs w:val="20"/>
                <w:lang w:eastAsia="en-US" w:bidi="ar-SA"/>
              </w:rPr>
              <w:t xml:space="preserve">  r.</w:t>
            </w:r>
            <w:r w:rsidR="00B44090" w:rsidRPr="0002089D">
              <w:rPr>
                <w:rFonts w:ascii="Calibri" w:hAnsi="Calibri" w:cs="Calibri"/>
                <w:kern w:val="0"/>
                <w:sz w:val="20"/>
                <w:szCs w:val="20"/>
                <w:lang w:eastAsia="en-US" w:bidi="ar-SA"/>
              </w:rPr>
              <w:t>,</w:t>
            </w:r>
          </w:p>
          <w:p w:rsidR="008910B1" w:rsidRPr="0002089D" w:rsidRDefault="00B44090" w:rsidP="00B44090">
            <w:pPr>
              <w:widowControl/>
              <w:numPr>
                <w:ilvl w:val="0"/>
                <w:numId w:val="4"/>
              </w:numPr>
              <w:suppressAutoHyphens w:val="0"/>
              <w:autoSpaceDE w:val="0"/>
              <w:autoSpaceDN w:val="0"/>
              <w:adjustRightInd w:val="0"/>
              <w:spacing w:line="312" w:lineRule="auto"/>
              <w:contextualSpacing/>
              <w:jc w:val="both"/>
              <w:rPr>
                <w:rFonts w:ascii="Calibri" w:eastAsia="Calibri" w:hAnsi="Calibri" w:cs="Calibri"/>
                <w:kern w:val="0"/>
                <w:sz w:val="20"/>
                <w:szCs w:val="20"/>
                <w:lang w:eastAsia="pl-PL" w:bidi="ar-SA"/>
              </w:rPr>
            </w:pPr>
            <w:r w:rsidRPr="0002089D">
              <w:rPr>
                <w:rFonts w:ascii="Calibri" w:eastAsia="Calibri" w:hAnsi="Calibri" w:cs="Calibri"/>
                <w:kern w:val="0"/>
                <w:sz w:val="20"/>
                <w:szCs w:val="20"/>
                <w:lang w:eastAsia="pl-PL" w:bidi="ar-SA"/>
              </w:rPr>
              <w:t>1 kwietnia 20</w:t>
            </w:r>
            <w:r w:rsidR="0002089D" w:rsidRPr="0002089D">
              <w:rPr>
                <w:rFonts w:ascii="Calibri" w:eastAsia="Calibri" w:hAnsi="Calibri" w:cs="Calibri"/>
                <w:kern w:val="0"/>
                <w:sz w:val="20"/>
                <w:szCs w:val="20"/>
                <w:lang w:eastAsia="pl-PL" w:bidi="ar-SA"/>
              </w:rPr>
              <w:t>20</w:t>
            </w:r>
            <w:r w:rsidRPr="0002089D">
              <w:rPr>
                <w:rFonts w:ascii="Calibri" w:eastAsia="Calibri" w:hAnsi="Calibri" w:cs="Calibri"/>
                <w:kern w:val="0"/>
                <w:sz w:val="20"/>
                <w:szCs w:val="20"/>
                <w:lang w:eastAsia="pl-PL" w:bidi="ar-SA"/>
              </w:rPr>
              <w:t xml:space="preserve"> r. - dla części V.</w:t>
            </w:r>
          </w:p>
          <w:p w:rsidR="008910B1" w:rsidRPr="00435B62" w:rsidRDefault="008910B1" w:rsidP="008910B1">
            <w:pPr>
              <w:widowControl/>
              <w:numPr>
                <w:ilvl w:val="0"/>
                <w:numId w:val="5"/>
              </w:numPr>
              <w:tabs>
                <w:tab w:val="right" w:pos="1829"/>
              </w:tabs>
              <w:suppressAutoHyphens w:val="0"/>
              <w:spacing w:line="312" w:lineRule="auto"/>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Ochrona ubezpieczeniowa obowiązuje od pierwszego dnia okresu ubezpieczenia, bez względu na odmienne zapisy ogólnych warunków ubezpieczenia.</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§3</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Płatność składki</w:t>
            </w:r>
          </w:p>
        </w:tc>
        <w:tc>
          <w:tcPr>
            <w:tcW w:w="7796" w:type="dxa"/>
          </w:tcPr>
          <w:p w:rsidR="008910B1" w:rsidRPr="00435B62" w:rsidRDefault="008910B1" w:rsidP="00C92B3E">
            <w:pPr>
              <w:widowControl/>
              <w:numPr>
                <w:ilvl w:val="0"/>
                <w:numId w:val="11"/>
              </w:numPr>
              <w:tabs>
                <w:tab w:val="right" w:pos="1829"/>
              </w:tabs>
              <w:suppressAutoHyphens w:val="0"/>
              <w:spacing w:before="468" w:line="312" w:lineRule="auto"/>
              <w:contextualSpacing/>
              <w:jc w:val="both"/>
              <w:rPr>
                <w:rFonts w:ascii="Calibri" w:eastAsia="Times New Roman" w:hAnsi="Calibri" w:cs="Calibri"/>
                <w:kern w:val="0"/>
                <w:sz w:val="20"/>
                <w:szCs w:val="20"/>
                <w:lang w:eastAsia="en-US" w:bidi="ar-SA"/>
              </w:rPr>
            </w:pPr>
            <w:r w:rsidRPr="00435B62">
              <w:rPr>
                <w:rFonts w:ascii="Calibri" w:eastAsia="Calibri" w:hAnsi="Calibri" w:cs="Calibri"/>
                <w:kern w:val="0"/>
                <w:sz w:val="20"/>
                <w:szCs w:val="20"/>
                <w:lang w:eastAsia="en-US" w:bidi="ar-SA"/>
              </w:rPr>
              <w:t>Składka ubezpieczeniowa za pełen roczny okres ubezpieczenia z tytułu części I</w:t>
            </w:r>
            <w:r w:rsidR="009E515A" w:rsidRPr="00435B62">
              <w:rPr>
                <w:rFonts w:ascii="Calibri" w:eastAsia="Calibri" w:hAnsi="Calibri" w:cs="Calibri"/>
                <w:kern w:val="0"/>
                <w:sz w:val="20"/>
                <w:szCs w:val="20"/>
                <w:lang w:eastAsia="en-US" w:bidi="ar-SA"/>
              </w:rPr>
              <w:t xml:space="preserve">, </w:t>
            </w:r>
            <w:r w:rsidR="009E515A" w:rsidRPr="00435B62">
              <w:rPr>
                <w:rFonts w:ascii="Calibri" w:eastAsia="Times New Roman" w:hAnsi="Calibri" w:cs="Calibri"/>
                <w:kern w:val="0"/>
                <w:sz w:val="20"/>
                <w:szCs w:val="20"/>
                <w:lang w:eastAsia="en-US" w:bidi="ar-SA"/>
              </w:rPr>
              <w:t>II</w:t>
            </w:r>
            <w:r w:rsidR="00B44090" w:rsidRPr="00435B62">
              <w:rPr>
                <w:rFonts w:ascii="Calibri" w:eastAsia="Calibri" w:hAnsi="Calibri" w:cs="Calibri"/>
                <w:kern w:val="0"/>
                <w:sz w:val="20"/>
                <w:szCs w:val="20"/>
                <w:lang w:eastAsia="en-US" w:bidi="ar-SA"/>
              </w:rPr>
              <w:t>,</w:t>
            </w:r>
            <w:r w:rsidRPr="00435B62">
              <w:rPr>
                <w:rFonts w:ascii="Calibri" w:eastAsia="Calibri" w:hAnsi="Calibri" w:cs="Calibri"/>
                <w:kern w:val="0"/>
                <w:sz w:val="20"/>
                <w:szCs w:val="20"/>
                <w:lang w:eastAsia="en-US" w:bidi="ar-SA"/>
              </w:rPr>
              <w:t>I</w:t>
            </w:r>
            <w:r w:rsidR="009E515A" w:rsidRPr="00435B62">
              <w:rPr>
                <w:rFonts w:ascii="Calibri" w:eastAsia="Calibri" w:hAnsi="Calibri" w:cs="Calibri"/>
                <w:kern w:val="0"/>
                <w:sz w:val="20"/>
                <w:szCs w:val="20"/>
                <w:lang w:eastAsia="en-US" w:bidi="ar-SA"/>
              </w:rPr>
              <w:t>I</w:t>
            </w:r>
            <w:r w:rsidRPr="00435B62">
              <w:rPr>
                <w:rFonts w:ascii="Calibri" w:eastAsia="Calibri" w:hAnsi="Calibri" w:cs="Calibri"/>
                <w:kern w:val="0"/>
                <w:sz w:val="20"/>
                <w:szCs w:val="20"/>
                <w:lang w:eastAsia="en-US" w:bidi="ar-SA"/>
              </w:rPr>
              <w:t>I</w:t>
            </w:r>
            <w:r w:rsidR="00B44090" w:rsidRPr="00435B62">
              <w:rPr>
                <w:rFonts w:ascii="Calibri" w:eastAsia="Calibri" w:hAnsi="Calibri" w:cs="Calibri"/>
                <w:kern w:val="0"/>
                <w:sz w:val="20"/>
                <w:szCs w:val="20"/>
                <w:lang w:eastAsia="en-US" w:bidi="ar-SA"/>
              </w:rPr>
              <w:t xml:space="preserve"> i </w:t>
            </w:r>
            <w:r w:rsidR="00A23098">
              <w:rPr>
                <w:rFonts w:ascii="Calibri" w:eastAsia="Calibri" w:hAnsi="Calibri" w:cs="Calibri"/>
                <w:kern w:val="0"/>
                <w:sz w:val="20"/>
                <w:szCs w:val="20"/>
                <w:lang w:eastAsia="en-US" w:bidi="ar-SA"/>
              </w:rPr>
              <w:t>I</w:t>
            </w:r>
            <w:r w:rsidR="00B44090" w:rsidRPr="00435B62">
              <w:rPr>
                <w:rFonts w:ascii="Calibri" w:eastAsia="Calibri" w:hAnsi="Calibri" w:cs="Calibri"/>
                <w:kern w:val="0"/>
                <w:sz w:val="20"/>
                <w:szCs w:val="20"/>
                <w:lang w:eastAsia="en-US" w:bidi="ar-SA"/>
              </w:rPr>
              <w:t>V</w:t>
            </w:r>
            <w:r w:rsidRPr="00435B62">
              <w:rPr>
                <w:rFonts w:ascii="Calibri" w:eastAsia="Calibri" w:hAnsi="Calibri" w:cs="Calibri"/>
                <w:kern w:val="0"/>
                <w:sz w:val="20"/>
                <w:szCs w:val="20"/>
                <w:lang w:eastAsia="en-US" w:bidi="ar-SA"/>
              </w:rPr>
              <w:t xml:space="preserve"> zamówienia</w:t>
            </w:r>
            <w:r w:rsidRPr="00435B62">
              <w:rPr>
                <w:rFonts w:ascii="Calibri" w:eastAsia="Times New Roman" w:hAnsi="Calibri" w:cs="Calibri"/>
                <w:kern w:val="0"/>
                <w:sz w:val="20"/>
                <w:szCs w:val="20"/>
                <w:lang w:eastAsia="en-US" w:bidi="ar-SA"/>
              </w:rPr>
              <w:t xml:space="preserve"> będzie płatna w </w:t>
            </w:r>
            <w:r w:rsidR="00845FA2" w:rsidRPr="00435B62">
              <w:rPr>
                <w:rFonts w:ascii="Calibri" w:eastAsia="Times New Roman" w:hAnsi="Calibri" w:cs="Calibri"/>
                <w:kern w:val="0"/>
                <w:sz w:val="20"/>
                <w:szCs w:val="20"/>
                <w:lang w:eastAsia="en-US" w:bidi="ar-SA"/>
              </w:rPr>
              <w:t>cztere</w:t>
            </w:r>
            <w:r w:rsidRPr="00435B62">
              <w:rPr>
                <w:rFonts w:ascii="Calibri" w:eastAsia="Times New Roman" w:hAnsi="Calibri" w:cs="Calibri"/>
                <w:kern w:val="0"/>
                <w:sz w:val="20"/>
                <w:szCs w:val="20"/>
                <w:lang w:eastAsia="en-US" w:bidi="ar-SA"/>
              </w:rPr>
              <w:t>ch równych ratach:</w:t>
            </w:r>
          </w:p>
          <w:p w:rsidR="0073601D" w:rsidRPr="0002089D" w:rsidRDefault="008910B1" w:rsidP="0073601D">
            <w:pPr>
              <w:widowControl/>
              <w:numPr>
                <w:ilvl w:val="0"/>
                <w:numId w:val="6"/>
              </w:numPr>
              <w:tabs>
                <w:tab w:val="num" w:pos="284"/>
              </w:tabs>
              <w:suppressAutoHyphens w:val="0"/>
              <w:autoSpaceDE w:val="0"/>
              <w:autoSpaceDN w:val="0"/>
              <w:adjustRightInd w:val="0"/>
              <w:spacing w:line="312" w:lineRule="auto"/>
              <w:contextualSpacing/>
              <w:jc w:val="both"/>
              <w:rPr>
                <w:rFonts w:ascii="Calibri" w:eastAsia="Calibri" w:hAnsi="Calibri" w:cs="Calibri"/>
                <w:kern w:val="0"/>
                <w:sz w:val="20"/>
                <w:szCs w:val="20"/>
                <w:lang w:eastAsia="pl-PL" w:bidi="ar-SA"/>
              </w:rPr>
            </w:pPr>
            <w:r w:rsidRPr="0002089D">
              <w:rPr>
                <w:rFonts w:ascii="Calibri" w:eastAsia="Calibri" w:hAnsi="Calibri" w:cs="Calibri"/>
                <w:kern w:val="0"/>
                <w:sz w:val="20"/>
                <w:szCs w:val="20"/>
                <w:lang w:eastAsia="pl-PL" w:bidi="ar-SA"/>
              </w:rPr>
              <w:t xml:space="preserve">I </w:t>
            </w:r>
            <w:r w:rsidRPr="001E4E55">
              <w:rPr>
                <w:rFonts w:ascii="Calibri" w:eastAsia="Calibri" w:hAnsi="Calibri" w:cs="Calibri"/>
                <w:kern w:val="0"/>
                <w:sz w:val="20"/>
                <w:szCs w:val="20"/>
                <w:lang w:eastAsia="pl-PL" w:bidi="ar-SA"/>
              </w:rPr>
              <w:t xml:space="preserve">rata – w terminie 14 dni od dnia </w:t>
            </w:r>
            <w:r w:rsidR="003856EE" w:rsidRPr="001E4E55">
              <w:rPr>
                <w:rFonts w:ascii="Calibri" w:eastAsia="Calibri" w:hAnsi="Calibri" w:cs="Calibri"/>
                <w:kern w:val="0"/>
                <w:sz w:val="20"/>
                <w:szCs w:val="20"/>
                <w:lang w:eastAsia="pl-PL" w:bidi="ar-SA"/>
              </w:rPr>
              <w:t>wystawieni</w:t>
            </w:r>
            <w:r w:rsidR="00A23098" w:rsidRPr="001E4E55">
              <w:rPr>
                <w:rFonts w:ascii="Calibri" w:eastAsia="Calibri" w:hAnsi="Calibri" w:cs="Calibri"/>
                <w:kern w:val="0"/>
                <w:sz w:val="20"/>
                <w:szCs w:val="20"/>
                <w:lang w:eastAsia="pl-PL" w:bidi="ar-SA"/>
              </w:rPr>
              <w:t>a</w:t>
            </w:r>
            <w:r w:rsidR="003856EE" w:rsidRPr="001E4E55">
              <w:rPr>
                <w:rFonts w:ascii="Calibri" w:eastAsia="Calibri" w:hAnsi="Calibri" w:cs="Calibri"/>
                <w:kern w:val="0"/>
                <w:sz w:val="20"/>
                <w:szCs w:val="20"/>
                <w:lang w:eastAsia="pl-PL" w:bidi="ar-SA"/>
              </w:rPr>
              <w:t xml:space="preserve"> polisy</w:t>
            </w:r>
            <w:r w:rsidR="00A23098" w:rsidRPr="001E4E55">
              <w:rPr>
                <w:rFonts w:ascii="Calibri" w:eastAsia="Calibri" w:hAnsi="Calibri" w:cs="Calibri"/>
                <w:kern w:val="0"/>
                <w:sz w:val="20"/>
                <w:szCs w:val="20"/>
                <w:lang w:eastAsia="pl-PL" w:bidi="ar-SA"/>
              </w:rPr>
              <w:t>,</w:t>
            </w:r>
          </w:p>
          <w:p w:rsidR="008910B1" w:rsidRPr="0002089D" w:rsidRDefault="008910B1" w:rsidP="008910B1">
            <w:pPr>
              <w:widowControl/>
              <w:numPr>
                <w:ilvl w:val="0"/>
                <w:numId w:val="6"/>
              </w:numPr>
              <w:tabs>
                <w:tab w:val="num" w:pos="284"/>
              </w:tabs>
              <w:suppressAutoHyphens w:val="0"/>
              <w:autoSpaceDE w:val="0"/>
              <w:autoSpaceDN w:val="0"/>
              <w:adjustRightInd w:val="0"/>
              <w:spacing w:line="312" w:lineRule="auto"/>
              <w:contextualSpacing/>
              <w:jc w:val="both"/>
              <w:rPr>
                <w:rFonts w:ascii="Calibri" w:eastAsia="Times New Roman" w:hAnsi="Calibri" w:cs="Calibri"/>
                <w:kern w:val="0"/>
                <w:sz w:val="20"/>
                <w:szCs w:val="20"/>
                <w:lang w:eastAsia="en-US" w:bidi="ar-SA"/>
              </w:rPr>
            </w:pPr>
            <w:r w:rsidRPr="0002089D">
              <w:rPr>
                <w:rFonts w:ascii="Calibri" w:eastAsia="Calibri" w:hAnsi="Calibri" w:cs="Calibri"/>
                <w:kern w:val="0"/>
                <w:sz w:val="20"/>
                <w:szCs w:val="20"/>
                <w:lang w:eastAsia="pl-PL" w:bidi="ar-SA"/>
              </w:rPr>
              <w:t>II rata</w:t>
            </w:r>
            <w:r w:rsidR="009E515A" w:rsidRPr="0002089D">
              <w:rPr>
                <w:rFonts w:ascii="Calibri" w:eastAsia="Times New Roman" w:hAnsi="Calibri" w:cs="Calibri"/>
                <w:kern w:val="0"/>
                <w:sz w:val="20"/>
                <w:szCs w:val="20"/>
                <w:lang w:eastAsia="en-US" w:bidi="ar-SA"/>
              </w:rPr>
              <w:t xml:space="preserve"> – do 15</w:t>
            </w:r>
            <w:r w:rsidRPr="0002089D">
              <w:rPr>
                <w:rFonts w:ascii="Calibri" w:eastAsia="Times New Roman" w:hAnsi="Calibri" w:cs="Calibri"/>
                <w:kern w:val="0"/>
                <w:sz w:val="20"/>
                <w:szCs w:val="20"/>
                <w:lang w:eastAsia="en-US" w:bidi="ar-SA"/>
              </w:rPr>
              <w:t xml:space="preserve"> </w:t>
            </w:r>
            <w:r w:rsidR="0073601D" w:rsidRPr="0002089D">
              <w:rPr>
                <w:rFonts w:ascii="Calibri" w:eastAsia="Times New Roman" w:hAnsi="Calibri" w:cs="Calibri"/>
                <w:kern w:val="0"/>
                <w:sz w:val="20"/>
                <w:szCs w:val="20"/>
                <w:lang w:eastAsia="en-US" w:bidi="ar-SA"/>
              </w:rPr>
              <w:t>lipca</w:t>
            </w:r>
            <w:r w:rsidR="009E515A" w:rsidRPr="0002089D">
              <w:rPr>
                <w:rFonts w:ascii="Calibri" w:eastAsia="Times New Roman" w:hAnsi="Calibri" w:cs="Calibri"/>
                <w:kern w:val="0"/>
                <w:sz w:val="20"/>
                <w:szCs w:val="20"/>
                <w:lang w:eastAsia="en-US" w:bidi="ar-SA"/>
              </w:rPr>
              <w:t xml:space="preserve"> </w:t>
            </w:r>
            <w:r w:rsidRPr="0002089D">
              <w:rPr>
                <w:rFonts w:ascii="Calibri" w:eastAsia="Times New Roman" w:hAnsi="Calibri" w:cs="Calibri"/>
                <w:kern w:val="0"/>
                <w:sz w:val="20"/>
                <w:szCs w:val="20"/>
                <w:lang w:eastAsia="en-US" w:bidi="ar-SA"/>
              </w:rPr>
              <w:t>20</w:t>
            </w:r>
            <w:r w:rsidR="0002089D" w:rsidRPr="0002089D">
              <w:rPr>
                <w:rFonts w:ascii="Calibri" w:eastAsia="Times New Roman" w:hAnsi="Calibri" w:cs="Calibri"/>
                <w:kern w:val="0"/>
                <w:sz w:val="20"/>
                <w:szCs w:val="20"/>
                <w:lang w:eastAsia="en-US" w:bidi="ar-SA"/>
              </w:rPr>
              <w:t>20</w:t>
            </w:r>
            <w:r w:rsidRPr="0002089D">
              <w:rPr>
                <w:rFonts w:ascii="Calibri" w:eastAsia="Times New Roman" w:hAnsi="Calibri" w:cs="Calibri"/>
                <w:kern w:val="0"/>
                <w:sz w:val="20"/>
                <w:szCs w:val="20"/>
                <w:lang w:eastAsia="en-US" w:bidi="ar-SA"/>
              </w:rPr>
              <w:t xml:space="preserve"> r.</w:t>
            </w:r>
            <w:r w:rsidR="00845FA2" w:rsidRPr="0002089D">
              <w:rPr>
                <w:rFonts w:ascii="Calibri" w:eastAsia="Times New Roman" w:hAnsi="Calibri" w:cs="Calibri"/>
                <w:kern w:val="0"/>
                <w:sz w:val="20"/>
                <w:szCs w:val="20"/>
                <w:lang w:eastAsia="en-US" w:bidi="ar-SA"/>
              </w:rPr>
              <w:t>,</w:t>
            </w:r>
          </w:p>
          <w:p w:rsidR="00845FA2" w:rsidRPr="0002089D" w:rsidRDefault="00845FA2" w:rsidP="008910B1">
            <w:pPr>
              <w:widowControl/>
              <w:numPr>
                <w:ilvl w:val="0"/>
                <w:numId w:val="6"/>
              </w:numPr>
              <w:tabs>
                <w:tab w:val="num" w:pos="284"/>
              </w:tabs>
              <w:suppressAutoHyphens w:val="0"/>
              <w:autoSpaceDE w:val="0"/>
              <w:autoSpaceDN w:val="0"/>
              <w:adjustRightInd w:val="0"/>
              <w:spacing w:line="312" w:lineRule="auto"/>
              <w:contextualSpacing/>
              <w:jc w:val="both"/>
              <w:rPr>
                <w:rFonts w:ascii="Calibri" w:eastAsia="Times New Roman" w:hAnsi="Calibri" w:cs="Calibri"/>
                <w:kern w:val="0"/>
                <w:sz w:val="20"/>
                <w:szCs w:val="20"/>
                <w:lang w:eastAsia="en-US" w:bidi="ar-SA"/>
              </w:rPr>
            </w:pPr>
            <w:r w:rsidRPr="0002089D">
              <w:rPr>
                <w:rFonts w:ascii="Calibri" w:eastAsia="Calibri" w:hAnsi="Calibri" w:cs="Calibri"/>
                <w:kern w:val="0"/>
                <w:sz w:val="20"/>
                <w:szCs w:val="20"/>
                <w:lang w:eastAsia="pl-PL" w:bidi="ar-SA"/>
              </w:rPr>
              <w:t xml:space="preserve">III rata </w:t>
            </w:r>
            <w:r w:rsidRPr="0002089D">
              <w:rPr>
                <w:rFonts w:ascii="Calibri" w:eastAsia="Times New Roman" w:hAnsi="Calibri" w:cs="Calibri"/>
                <w:kern w:val="0"/>
                <w:sz w:val="20"/>
                <w:szCs w:val="20"/>
                <w:lang w:eastAsia="en-US" w:bidi="ar-SA"/>
              </w:rPr>
              <w:t xml:space="preserve">– do 15 </w:t>
            </w:r>
            <w:r w:rsidR="0073601D" w:rsidRPr="0002089D">
              <w:rPr>
                <w:rFonts w:ascii="Calibri" w:eastAsia="Times New Roman" w:hAnsi="Calibri" w:cs="Calibri"/>
                <w:kern w:val="0"/>
                <w:sz w:val="20"/>
                <w:szCs w:val="20"/>
                <w:lang w:eastAsia="en-US" w:bidi="ar-SA"/>
              </w:rPr>
              <w:t>października</w:t>
            </w:r>
            <w:r w:rsidRPr="0002089D">
              <w:rPr>
                <w:rFonts w:ascii="Calibri" w:eastAsia="Times New Roman" w:hAnsi="Calibri" w:cs="Calibri"/>
                <w:kern w:val="0"/>
                <w:sz w:val="20"/>
                <w:szCs w:val="20"/>
                <w:lang w:eastAsia="en-US" w:bidi="ar-SA"/>
              </w:rPr>
              <w:t xml:space="preserve"> 20</w:t>
            </w:r>
            <w:r w:rsidR="0002089D" w:rsidRPr="0002089D">
              <w:rPr>
                <w:rFonts w:ascii="Calibri" w:eastAsia="Times New Roman" w:hAnsi="Calibri" w:cs="Calibri"/>
                <w:kern w:val="0"/>
                <w:sz w:val="20"/>
                <w:szCs w:val="20"/>
                <w:lang w:eastAsia="en-US" w:bidi="ar-SA"/>
              </w:rPr>
              <w:t>20</w:t>
            </w:r>
            <w:r w:rsidRPr="0002089D">
              <w:rPr>
                <w:rFonts w:ascii="Calibri" w:eastAsia="Times New Roman" w:hAnsi="Calibri" w:cs="Calibri"/>
                <w:kern w:val="0"/>
                <w:sz w:val="20"/>
                <w:szCs w:val="20"/>
                <w:lang w:eastAsia="en-US" w:bidi="ar-SA"/>
              </w:rPr>
              <w:t xml:space="preserve"> r.,</w:t>
            </w:r>
          </w:p>
          <w:p w:rsidR="00845FA2" w:rsidRPr="0002089D" w:rsidRDefault="00845FA2" w:rsidP="008910B1">
            <w:pPr>
              <w:widowControl/>
              <w:numPr>
                <w:ilvl w:val="0"/>
                <w:numId w:val="6"/>
              </w:numPr>
              <w:tabs>
                <w:tab w:val="num" w:pos="284"/>
              </w:tabs>
              <w:suppressAutoHyphens w:val="0"/>
              <w:autoSpaceDE w:val="0"/>
              <w:autoSpaceDN w:val="0"/>
              <w:adjustRightInd w:val="0"/>
              <w:spacing w:line="312" w:lineRule="auto"/>
              <w:contextualSpacing/>
              <w:jc w:val="both"/>
              <w:rPr>
                <w:rFonts w:ascii="Calibri" w:eastAsia="Times New Roman" w:hAnsi="Calibri" w:cs="Calibri"/>
                <w:kern w:val="0"/>
                <w:sz w:val="20"/>
                <w:szCs w:val="20"/>
                <w:lang w:eastAsia="en-US" w:bidi="ar-SA"/>
              </w:rPr>
            </w:pPr>
            <w:r w:rsidRPr="0002089D">
              <w:rPr>
                <w:rFonts w:ascii="Calibri" w:eastAsia="Calibri" w:hAnsi="Calibri" w:cs="Calibri"/>
                <w:kern w:val="0"/>
                <w:sz w:val="20"/>
                <w:szCs w:val="20"/>
                <w:lang w:eastAsia="pl-PL" w:bidi="ar-SA"/>
              </w:rPr>
              <w:t>IV r</w:t>
            </w:r>
            <w:r w:rsidR="0073601D" w:rsidRPr="0002089D">
              <w:rPr>
                <w:rFonts w:ascii="Calibri" w:eastAsia="Calibri" w:hAnsi="Calibri" w:cs="Calibri"/>
                <w:kern w:val="0"/>
                <w:sz w:val="20"/>
                <w:szCs w:val="20"/>
                <w:lang w:eastAsia="pl-PL" w:bidi="ar-SA"/>
              </w:rPr>
              <w:t>ata – do 15 stycznia 202</w:t>
            </w:r>
            <w:r w:rsidR="0002089D" w:rsidRPr="0002089D">
              <w:rPr>
                <w:rFonts w:ascii="Calibri" w:eastAsia="Calibri" w:hAnsi="Calibri" w:cs="Calibri"/>
                <w:kern w:val="0"/>
                <w:sz w:val="20"/>
                <w:szCs w:val="20"/>
                <w:lang w:eastAsia="pl-PL" w:bidi="ar-SA"/>
              </w:rPr>
              <w:t>1</w:t>
            </w:r>
            <w:r w:rsidR="0073601D" w:rsidRPr="0002089D">
              <w:rPr>
                <w:rFonts w:ascii="Calibri" w:eastAsia="Calibri" w:hAnsi="Calibri" w:cs="Calibri"/>
                <w:kern w:val="0"/>
                <w:sz w:val="20"/>
                <w:szCs w:val="20"/>
                <w:lang w:eastAsia="pl-PL" w:bidi="ar-SA"/>
              </w:rPr>
              <w:t xml:space="preserve"> r.</w:t>
            </w:r>
          </w:p>
          <w:p w:rsidR="008910B1" w:rsidRPr="00435B62" w:rsidRDefault="008910B1" w:rsidP="00C92B3E">
            <w:pPr>
              <w:widowControl/>
              <w:numPr>
                <w:ilvl w:val="0"/>
                <w:numId w:val="11"/>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Składki ubezpieczeniowe za okres krótszy od 12 miesięcy będą płatne jednorazowo.</w:t>
            </w:r>
          </w:p>
          <w:p w:rsidR="008910B1" w:rsidRPr="00435B62" w:rsidRDefault="008910B1" w:rsidP="00C92B3E">
            <w:pPr>
              <w:widowControl/>
              <w:numPr>
                <w:ilvl w:val="0"/>
                <w:numId w:val="11"/>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017BF7">
              <w:rPr>
                <w:rFonts w:ascii="Calibri" w:eastAsia="Calibri" w:hAnsi="Calibri" w:cs="Calibri"/>
                <w:kern w:val="0"/>
                <w:sz w:val="20"/>
                <w:szCs w:val="20"/>
                <w:lang w:eastAsia="en-US" w:bidi="ar-SA"/>
              </w:rPr>
              <w:t>Składki ubezpieczeniowe z tytułu ubezpieczeń komunikacyjnych (część I</w:t>
            </w:r>
            <w:r w:rsidR="009E515A" w:rsidRPr="00017BF7">
              <w:rPr>
                <w:rFonts w:ascii="Calibri" w:eastAsia="Calibri" w:hAnsi="Calibri" w:cs="Calibri"/>
                <w:kern w:val="0"/>
                <w:sz w:val="20"/>
                <w:szCs w:val="20"/>
                <w:lang w:eastAsia="en-US" w:bidi="ar-SA"/>
              </w:rPr>
              <w:t>V</w:t>
            </w:r>
            <w:r w:rsidRPr="00017BF7">
              <w:rPr>
                <w:rFonts w:ascii="Calibri" w:eastAsia="Calibri" w:hAnsi="Calibri" w:cs="Calibri"/>
                <w:kern w:val="0"/>
                <w:sz w:val="20"/>
                <w:szCs w:val="20"/>
                <w:lang w:eastAsia="en-US" w:bidi="ar-SA"/>
              </w:rPr>
              <w:t xml:space="preserve"> zamówienia) będą płatne jednorazowo w terminie 14 dni od początku okresu ubezpieczenia</w:t>
            </w:r>
            <w:r w:rsidR="00B7591D" w:rsidRPr="00017BF7">
              <w:rPr>
                <w:rFonts w:ascii="Calibri" w:eastAsia="Calibri" w:hAnsi="Calibri" w:cs="Calibri"/>
                <w:kern w:val="0"/>
                <w:sz w:val="20"/>
                <w:szCs w:val="20"/>
                <w:lang w:eastAsia="en-US" w:bidi="ar-SA"/>
              </w:rPr>
              <w:t xml:space="preserve"> danego </w:t>
            </w:r>
            <w:r w:rsidR="00B7591D" w:rsidRPr="00017BF7">
              <w:rPr>
                <w:rFonts w:ascii="Calibri" w:eastAsia="Calibri" w:hAnsi="Calibri" w:cs="Calibri"/>
                <w:kern w:val="0"/>
                <w:sz w:val="20"/>
                <w:szCs w:val="20"/>
                <w:lang w:eastAsia="en-US" w:bidi="ar-SA"/>
              </w:rPr>
              <w:lastRenderedPageBreak/>
              <w:t>pojazdu</w:t>
            </w:r>
            <w:r w:rsidRPr="00017BF7">
              <w:rPr>
                <w:rFonts w:ascii="Calibri" w:eastAsia="Calibri" w:hAnsi="Calibri" w:cs="Calibri"/>
                <w:kern w:val="0"/>
                <w:sz w:val="20"/>
                <w:szCs w:val="20"/>
                <w:lang w:eastAsia="en-US" w:bidi="ar-SA"/>
              </w:rPr>
              <w:t>.</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lastRenderedPageBreak/>
              <w:t>§4</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Komunikacja</w:t>
            </w:r>
          </w:p>
        </w:tc>
        <w:tc>
          <w:tcPr>
            <w:tcW w:w="7796" w:type="dxa"/>
          </w:tcPr>
          <w:p w:rsidR="00DB29DB" w:rsidRPr="00435B62" w:rsidRDefault="008910B1" w:rsidP="008910B1">
            <w:pPr>
              <w:widowControl/>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Strony uznają za skuteczne wszelkie zawiadomienia i oświadczenia, jeżeli zostały dokonane drogą elektroniczną. Forma pisemna zastrzeżona zostaje wyłącznie dla zawiadomień </w:t>
            </w:r>
            <w:r w:rsidRPr="00435B62">
              <w:rPr>
                <w:rFonts w:ascii="Calibri" w:eastAsia="Calibri" w:hAnsi="Calibri" w:cs="Calibri"/>
                <w:kern w:val="0"/>
                <w:sz w:val="20"/>
                <w:szCs w:val="20"/>
                <w:lang w:eastAsia="en-US" w:bidi="ar-SA"/>
              </w:rPr>
              <w:br/>
              <w:t>i oświadczeń dotyczących wypowiedzenia umowy ubezpieczenia</w:t>
            </w:r>
            <w:r w:rsidR="00AC4558" w:rsidRPr="00435B62">
              <w:rPr>
                <w:rFonts w:ascii="Calibri" w:eastAsia="Calibri" w:hAnsi="Calibri" w:cs="Calibri"/>
                <w:kern w:val="0"/>
                <w:sz w:val="20"/>
                <w:szCs w:val="20"/>
                <w:lang w:eastAsia="en-US" w:bidi="ar-SA"/>
              </w:rPr>
              <w:t xml:space="preserve"> oraz</w:t>
            </w:r>
            <w:r w:rsidR="00DB29DB" w:rsidRPr="00435B62">
              <w:rPr>
                <w:rFonts w:ascii="Calibri" w:eastAsia="Calibri" w:hAnsi="Calibri" w:cs="Calibri"/>
                <w:kern w:val="0"/>
                <w:sz w:val="20"/>
                <w:szCs w:val="20"/>
                <w:lang w:eastAsia="en-US" w:bidi="ar-SA"/>
              </w:rPr>
              <w:t xml:space="preserve"> oświadczenia woli o odstąpieniu od umowy ubezpieczenia oraz wezwania na piśmie Ubezpieczającego do zapłaty zaległej składki lub jej pierwszej raty wyznaczając co najmniej 14-dniowy termin zapłaty zgodnie z Klauzulą opóźnienia w płatności składki lub pierwszej raty.</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§5</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Wizja lokalna</w:t>
            </w:r>
          </w:p>
        </w:tc>
        <w:tc>
          <w:tcPr>
            <w:tcW w:w="7796" w:type="dxa"/>
          </w:tcPr>
          <w:p w:rsidR="008910B1" w:rsidRPr="00435B62" w:rsidRDefault="008910B1" w:rsidP="008910B1">
            <w:pPr>
              <w:widowControl/>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Zamawiający dopuszcza możliwość wizji lokalnej lokalizacji użytkowanych Zamawiającego przez Wykonawców, jeśli taka wizja jest niezbędna dla Wykonawcy dla przygotowania oferty. Wizja lokalna odbywa się na wniosek Wykonawcy, na jego odpowiedzialność i koszt.</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§6</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Postanowienia dotyczące</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stosowanej nomenklatury</w:t>
            </w:r>
          </w:p>
        </w:tc>
        <w:tc>
          <w:tcPr>
            <w:tcW w:w="7796" w:type="dxa"/>
          </w:tcPr>
          <w:p w:rsidR="008910B1" w:rsidRPr="00435B62" w:rsidRDefault="008910B1" w:rsidP="008910B1">
            <w:pPr>
              <w:widowControl/>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Jeżeli w niniejszym Opisie Przedmiotu Zamówienia pojawiają się poniższe sformułowania:</w:t>
            </w:r>
          </w:p>
          <w:p w:rsidR="008910B1" w:rsidRPr="00435B62" w:rsidRDefault="008910B1" w:rsidP="00C92B3E">
            <w:pPr>
              <w:widowControl/>
              <w:numPr>
                <w:ilvl w:val="0"/>
                <w:numId w:val="10"/>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„Ubezpieczający/Ubezpieczony” stosuje się równorzędnie do „Zamawiający”,</w:t>
            </w:r>
          </w:p>
          <w:p w:rsidR="008910B1" w:rsidRPr="00435B62" w:rsidRDefault="008910B1" w:rsidP="00C92B3E">
            <w:pPr>
              <w:widowControl/>
              <w:numPr>
                <w:ilvl w:val="0"/>
                <w:numId w:val="10"/>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„Ubezpieczyciel” stosuje się równorzędnie do „Wykonawca”,</w:t>
            </w:r>
          </w:p>
          <w:p w:rsidR="008910B1" w:rsidRPr="00435B62" w:rsidRDefault="008910B1" w:rsidP="00C92B3E">
            <w:pPr>
              <w:widowControl/>
              <w:numPr>
                <w:ilvl w:val="0"/>
                <w:numId w:val="10"/>
              </w:numPr>
              <w:suppressAutoHyphens w:val="0"/>
              <w:autoSpaceDE w:val="0"/>
              <w:autoSpaceDN w:val="0"/>
              <w:adjustRightInd w:val="0"/>
              <w:spacing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jako „OWU” rozumie się Ogólne Warunki Ubezpieczenia/szczególne warunki ubezpieczenia w treści zaproponowanej przez Wykonawcę, mające zastosowanie do danej umowy ubezpieczenia</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§6</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Postanowienia dotyczące</w:t>
            </w:r>
          </w:p>
          <w:p w:rsidR="008910B1" w:rsidRPr="00435B62" w:rsidRDefault="008910B1" w:rsidP="008910B1">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Koasekuracji</w:t>
            </w:r>
          </w:p>
        </w:tc>
        <w:tc>
          <w:tcPr>
            <w:tcW w:w="7796" w:type="dxa"/>
          </w:tcPr>
          <w:p w:rsidR="008910B1" w:rsidRPr="00435B62" w:rsidRDefault="008910B1" w:rsidP="00C92B3E">
            <w:pPr>
              <w:widowControl/>
              <w:numPr>
                <w:ilvl w:val="0"/>
                <w:numId w:val="7"/>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W przypadku udzielenia wspólnego zamówienia publicznego dla dwóch lub więcej Wykonawców (konsorcjum/</w:t>
            </w:r>
            <w:proofErr w:type="spellStart"/>
            <w:r w:rsidRPr="00435B62">
              <w:rPr>
                <w:rFonts w:ascii="Calibri" w:eastAsia="Calibri" w:hAnsi="Calibri" w:cs="Calibri"/>
                <w:kern w:val="0"/>
                <w:sz w:val="20"/>
                <w:szCs w:val="20"/>
                <w:lang w:eastAsia="en-US" w:bidi="ar-SA"/>
              </w:rPr>
              <w:t>pool</w:t>
            </w:r>
            <w:proofErr w:type="spellEnd"/>
            <w:r w:rsidRPr="00435B62">
              <w:rPr>
                <w:rFonts w:ascii="Calibri" w:eastAsia="Calibri" w:hAnsi="Calibri" w:cs="Calibri"/>
                <w:kern w:val="0"/>
                <w:sz w:val="20"/>
                <w:szCs w:val="20"/>
                <w:lang w:eastAsia="en-US" w:bidi="ar-SA"/>
              </w:rPr>
              <w:t xml:space="preserve"> </w:t>
            </w:r>
            <w:proofErr w:type="spellStart"/>
            <w:r w:rsidRPr="00435B62">
              <w:rPr>
                <w:rFonts w:ascii="Calibri" w:eastAsia="Calibri" w:hAnsi="Calibri" w:cs="Calibri"/>
                <w:kern w:val="0"/>
                <w:sz w:val="20"/>
                <w:szCs w:val="20"/>
                <w:lang w:eastAsia="en-US" w:bidi="ar-SA"/>
              </w:rPr>
              <w:t>koasekuracyjny</w:t>
            </w:r>
            <w:proofErr w:type="spellEnd"/>
            <w:r w:rsidRPr="00435B62">
              <w:rPr>
                <w:rFonts w:ascii="Calibri" w:eastAsia="Calibri" w:hAnsi="Calibri" w:cs="Calibri"/>
                <w:kern w:val="0"/>
                <w:sz w:val="20"/>
                <w:szCs w:val="20"/>
                <w:lang w:eastAsia="en-US" w:bidi="ar-SA"/>
              </w:rPr>
              <w:t xml:space="preserve">) jako „Ubezpieczyciela” rozumie się wszystkich Wykonawców, tzw. </w:t>
            </w:r>
            <w:proofErr w:type="spellStart"/>
            <w:r w:rsidRPr="00435B62">
              <w:rPr>
                <w:rFonts w:ascii="Calibri" w:eastAsia="Calibri" w:hAnsi="Calibri" w:cs="Calibri"/>
                <w:kern w:val="0"/>
                <w:sz w:val="20"/>
                <w:szCs w:val="20"/>
                <w:lang w:eastAsia="en-US" w:bidi="ar-SA"/>
              </w:rPr>
              <w:t>Koasekuratorów</w:t>
            </w:r>
            <w:proofErr w:type="spellEnd"/>
            <w:r w:rsidRPr="00435B62">
              <w:rPr>
                <w:rFonts w:ascii="Calibri" w:eastAsia="Calibri" w:hAnsi="Calibri" w:cs="Calibri"/>
                <w:kern w:val="0"/>
                <w:sz w:val="20"/>
                <w:szCs w:val="20"/>
                <w:lang w:eastAsia="en-US" w:bidi="ar-SA"/>
              </w:rPr>
              <w:t>.</w:t>
            </w:r>
          </w:p>
          <w:p w:rsidR="008910B1" w:rsidRPr="00435B62" w:rsidRDefault="008910B1" w:rsidP="00C92B3E">
            <w:pPr>
              <w:widowControl/>
              <w:numPr>
                <w:ilvl w:val="0"/>
                <w:numId w:val="7"/>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proofErr w:type="spellStart"/>
            <w:r w:rsidRPr="00435B62">
              <w:rPr>
                <w:rFonts w:ascii="Calibri" w:eastAsia="Calibri" w:hAnsi="Calibri" w:cs="Calibri"/>
                <w:kern w:val="0"/>
                <w:sz w:val="20"/>
                <w:szCs w:val="20"/>
                <w:lang w:eastAsia="en-US" w:bidi="ar-SA"/>
              </w:rPr>
              <w:t>Koasekuratorzy</w:t>
            </w:r>
            <w:proofErr w:type="spellEnd"/>
            <w:r w:rsidRPr="00435B62">
              <w:rPr>
                <w:rFonts w:ascii="Calibri" w:eastAsia="Calibri" w:hAnsi="Calibri" w:cs="Calibri"/>
                <w:kern w:val="0"/>
                <w:sz w:val="20"/>
                <w:szCs w:val="20"/>
                <w:lang w:eastAsia="en-US" w:bidi="ar-SA"/>
              </w:rPr>
              <w:t xml:space="preserve"> są zobowiązani do wskazania podmiotu wiodącego, tzw. </w:t>
            </w:r>
            <w:proofErr w:type="spellStart"/>
            <w:r w:rsidRPr="00435B62">
              <w:rPr>
                <w:rFonts w:ascii="Calibri" w:eastAsia="Calibri" w:hAnsi="Calibri" w:cs="Calibri"/>
                <w:kern w:val="0"/>
                <w:sz w:val="20"/>
                <w:szCs w:val="20"/>
                <w:lang w:eastAsia="en-US" w:bidi="ar-SA"/>
              </w:rPr>
              <w:t>Koasekuratora</w:t>
            </w:r>
            <w:proofErr w:type="spellEnd"/>
            <w:r w:rsidRPr="00435B62">
              <w:rPr>
                <w:rFonts w:ascii="Calibri" w:eastAsia="Calibri" w:hAnsi="Calibri" w:cs="Calibri"/>
                <w:kern w:val="0"/>
                <w:sz w:val="20"/>
                <w:szCs w:val="20"/>
                <w:lang w:eastAsia="en-US" w:bidi="ar-SA"/>
              </w:rPr>
              <w:t xml:space="preserve"> Prowadzącego, który uprawniony jest do reprezentowania wszystkich </w:t>
            </w:r>
            <w:proofErr w:type="spellStart"/>
            <w:r w:rsidRPr="00435B62">
              <w:rPr>
                <w:rFonts w:ascii="Calibri" w:eastAsia="Calibri" w:hAnsi="Calibri" w:cs="Calibri"/>
                <w:kern w:val="0"/>
                <w:sz w:val="20"/>
                <w:szCs w:val="20"/>
                <w:lang w:eastAsia="en-US" w:bidi="ar-SA"/>
              </w:rPr>
              <w:t>Koasekuratorów</w:t>
            </w:r>
            <w:proofErr w:type="spellEnd"/>
            <w:r w:rsidRPr="00435B62">
              <w:rPr>
                <w:rFonts w:ascii="Calibri" w:eastAsia="Calibri" w:hAnsi="Calibri" w:cs="Calibri"/>
                <w:kern w:val="0"/>
                <w:sz w:val="20"/>
                <w:szCs w:val="20"/>
                <w:lang w:eastAsia="en-US" w:bidi="ar-SA"/>
              </w:rPr>
              <w:t xml:space="preserve"> m.in. w zakresie zawarcia, administrowania i wykonywania umowy ubezpieczenia, w tym likwidacji szkód. Wszelkie decyzje przekazane przez niego traktuje się jako wiążące dla pozostałych </w:t>
            </w:r>
            <w:proofErr w:type="spellStart"/>
            <w:r w:rsidRPr="00435B62">
              <w:rPr>
                <w:rFonts w:ascii="Calibri" w:eastAsia="Calibri" w:hAnsi="Calibri" w:cs="Calibri"/>
                <w:kern w:val="0"/>
                <w:sz w:val="20"/>
                <w:szCs w:val="20"/>
                <w:lang w:eastAsia="en-US" w:bidi="ar-SA"/>
              </w:rPr>
              <w:t>Koasekuratorów</w:t>
            </w:r>
            <w:proofErr w:type="spellEnd"/>
            <w:r w:rsidRPr="00435B62">
              <w:rPr>
                <w:rFonts w:ascii="Calibri" w:eastAsia="Calibri" w:hAnsi="Calibri" w:cs="Calibri"/>
                <w:kern w:val="0"/>
                <w:sz w:val="20"/>
                <w:szCs w:val="20"/>
                <w:lang w:eastAsia="en-US" w:bidi="ar-SA"/>
              </w:rPr>
              <w:t xml:space="preserve">. </w:t>
            </w:r>
            <w:proofErr w:type="spellStart"/>
            <w:r w:rsidRPr="00435B62">
              <w:rPr>
                <w:rFonts w:ascii="Calibri" w:eastAsia="Calibri" w:hAnsi="Calibri" w:cs="Calibri"/>
                <w:kern w:val="0"/>
                <w:sz w:val="20"/>
                <w:szCs w:val="20"/>
                <w:lang w:eastAsia="en-US" w:bidi="ar-SA"/>
              </w:rPr>
              <w:t>Koasekuratorzy</w:t>
            </w:r>
            <w:proofErr w:type="spellEnd"/>
            <w:r w:rsidRPr="00435B62">
              <w:rPr>
                <w:rFonts w:ascii="Calibri" w:eastAsia="Calibri" w:hAnsi="Calibri" w:cs="Calibri"/>
                <w:kern w:val="0"/>
                <w:sz w:val="20"/>
                <w:szCs w:val="20"/>
                <w:lang w:eastAsia="en-US" w:bidi="ar-SA"/>
              </w:rPr>
              <w:t xml:space="preserve"> uznają za wiążące polisy ubezpieczeniowe, aneksy oraz inne dokumenty (np. cesje ubezpieczeniowe) podpisane przez </w:t>
            </w:r>
            <w:proofErr w:type="spellStart"/>
            <w:r w:rsidRPr="00435B62">
              <w:rPr>
                <w:rFonts w:ascii="Calibri" w:eastAsia="Calibri" w:hAnsi="Calibri" w:cs="Calibri"/>
                <w:kern w:val="0"/>
                <w:sz w:val="20"/>
                <w:szCs w:val="20"/>
                <w:lang w:eastAsia="en-US" w:bidi="ar-SA"/>
              </w:rPr>
              <w:t>Koasekuratora</w:t>
            </w:r>
            <w:proofErr w:type="spellEnd"/>
            <w:r w:rsidRPr="00435B62">
              <w:rPr>
                <w:rFonts w:ascii="Calibri" w:eastAsia="Calibri" w:hAnsi="Calibri" w:cs="Calibri"/>
                <w:kern w:val="0"/>
                <w:sz w:val="20"/>
                <w:szCs w:val="20"/>
                <w:lang w:eastAsia="en-US" w:bidi="ar-SA"/>
              </w:rPr>
              <w:t xml:space="preserve"> Prowadzącego. </w:t>
            </w:r>
          </w:p>
          <w:p w:rsidR="008910B1" w:rsidRPr="00435B62" w:rsidRDefault="008910B1" w:rsidP="00C92B3E">
            <w:pPr>
              <w:widowControl/>
              <w:numPr>
                <w:ilvl w:val="0"/>
                <w:numId w:val="7"/>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proofErr w:type="spellStart"/>
            <w:r w:rsidRPr="00435B62">
              <w:rPr>
                <w:rFonts w:ascii="Calibri" w:eastAsia="Calibri" w:hAnsi="Calibri" w:cs="Calibri"/>
                <w:kern w:val="0"/>
                <w:sz w:val="20"/>
                <w:szCs w:val="20"/>
                <w:lang w:eastAsia="en-US" w:bidi="ar-SA"/>
              </w:rPr>
              <w:t>Koasekurator</w:t>
            </w:r>
            <w:proofErr w:type="spellEnd"/>
            <w:r w:rsidRPr="00435B62">
              <w:rPr>
                <w:rFonts w:ascii="Calibri" w:eastAsia="Calibri" w:hAnsi="Calibri" w:cs="Calibri"/>
                <w:kern w:val="0"/>
                <w:sz w:val="20"/>
                <w:szCs w:val="20"/>
                <w:lang w:eastAsia="en-US" w:bidi="ar-SA"/>
              </w:rPr>
              <w:t xml:space="preserve"> Prowadzący uprawniony jest do komunikacji </w:t>
            </w:r>
            <w:r w:rsidR="003C1776" w:rsidRPr="00435B62">
              <w:rPr>
                <w:rFonts w:ascii="Calibri" w:eastAsia="Calibri" w:hAnsi="Calibri" w:cs="Calibri"/>
                <w:kern w:val="0"/>
                <w:sz w:val="20"/>
                <w:szCs w:val="20"/>
                <w:lang w:eastAsia="en-US" w:bidi="ar-SA"/>
              </w:rPr>
              <w:br/>
            </w:r>
            <w:r w:rsidRPr="00435B62">
              <w:rPr>
                <w:rFonts w:ascii="Calibri" w:eastAsia="Calibri" w:hAnsi="Calibri" w:cs="Calibri"/>
                <w:kern w:val="0"/>
                <w:sz w:val="20"/>
                <w:szCs w:val="20"/>
                <w:lang w:eastAsia="en-US" w:bidi="ar-SA"/>
              </w:rPr>
              <w:t xml:space="preserve">z Zamawiającym/Ubezpieczającym w imieniu wszystkich </w:t>
            </w:r>
            <w:proofErr w:type="spellStart"/>
            <w:r w:rsidRPr="00435B62">
              <w:rPr>
                <w:rFonts w:ascii="Calibri" w:eastAsia="Calibri" w:hAnsi="Calibri" w:cs="Calibri"/>
                <w:kern w:val="0"/>
                <w:sz w:val="20"/>
                <w:szCs w:val="20"/>
                <w:lang w:eastAsia="en-US" w:bidi="ar-SA"/>
              </w:rPr>
              <w:t>Koasekuratorów</w:t>
            </w:r>
            <w:proofErr w:type="spellEnd"/>
            <w:r w:rsidRPr="00435B62">
              <w:rPr>
                <w:rFonts w:ascii="Calibri" w:eastAsia="Calibri" w:hAnsi="Calibri" w:cs="Calibri"/>
                <w:kern w:val="0"/>
                <w:sz w:val="20"/>
                <w:szCs w:val="20"/>
                <w:lang w:eastAsia="en-US" w:bidi="ar-SA"/>
              </w:rPr>
              <w:t xml:space="preserve">. Wszelkie zawiadomienia, informacje przekazywane </w:t>
            </w:r>
            <w:proofErr w:type="spellStart"/>
            <w:r w:rsidRPr="00435B62">
              <w:rPr>
                <w:rFonts w:ascii="Calibri" w:eastAsia="Calibri" w:hAnsi="Calibri" w:cs="Calibri"/>
                <w:kern w:val="0"/>
                <w:sz w:val="20"/>
                <w:szCs w:val="20"/>
                <w:lang w:eastAsia="en-US" w:bidi="ar-SA"/>
              </w:rPr>
              <w:t>Koasekuratorowi</w:t>
            </w:r>
            <w:proofErr w:type="spellEnd"/>
            <w:r w:rsidRPr="00435B62">
              <w:rPr>
                <w:rFonts w:ascii="Calibri" w:eastAsia="Calibri" w:hAnsi="Calibri" w:cs="Calibri"/>
                <w:kern w:val="0"/>
                <w:sz w:val="20"/>
                <w:szCs w:val="20"/>
                <w:lang w:eastAsia="en-US" w:bidi="ar-SA"/>
              </w:rPr>
              <w:t xml:space="preserve"> Prowadzącemu przez Zamawiającego/Ubezpieczającego traktuje się jako wiążące wszystkich </w:t>
            </w:r>
            <w:proofErr w:type="spellStart"/>
            <w:r w:rsidRPr="00435B62">
              <w:rPr>
                <w:rFonts w:ascii="Calibri" w:eastAsia="Calibri" w:hAnsi="Calibri" w:cs="Calibri"/>
                <w:kern w:val="0"/>
                <w:sz w:val="20"/>
                <w:szCs w:val="20"/>
                <w:lang w:eastAsia="en-US" w:bidi="ar-SA"/>
              </w:rPr>
              <w:t>Koasekurantów</w:t>
            </w:r>
            <w:proofErr w:type="spellEnd"/>
            <w:r w:rsidRPr="00435B62">
              <w:rPr>
                <w:rFonts w:ascii="Calibri" w:eastAsia="Calibri" w:hAnsi="Calibri" w:cs="Calibri"/>
                <w:kern w:val="0"/>
                <w:sz w:val="20"/>
                <w:szCs w:val="20"/>
                <w:lang w:eastAsia="en-US" w:bidi="ar-SA"/>
              </w:rPr>
              <w:t>.</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§7</w:t>
            </w:r>
          </w:p>
          <w:p w:rsidR="008910B1" w:rsidRPr="00435B62" w:rsidRDefault="008910B1" w:rsidP="008910B1">
            <w:pPr>
              <w:widowControl/>
              <w:suppressAutoHyphens w:val="0"/>
              <w:spacing w:line="312" w:lineRule="auto"/>
              <w:contextualSpacing/>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Postanowienia dotyczące Towarzystw Ubezpieczeń Wzajemnych</w:t>
            </w:r>
          </w:p>
        </w:tc>
        <w:tc>
          <w:tcPr>
            <w:tcW w:w="7796" w:type="dxa"/>
          </w:tcPr>
          <w:p w:rsidR="008910B1" w:rsidRPr="00435B62" w:rsidRDefault="008910B1" w:rsidP="00C92B3E">
            <w:pPr>
              <w:widowControl/>
              <w:numPr>
                <w:ilvl w:val="0"/>
                <w:numId w:val="8"/>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Zamawiający nie będzie zobligowany, aby zostać członkiem Towarzystwa Ubezpieczeń Wzajemnych.</w:t>
            </w:r>
          </w:p>
          <w:p w:rsidR="008910B1" w:rsidRPr="00435B62" w:rsidRDefault="008910B1" w:rsidP="00C92B3E">
            <w:pPr>
              <w:widowControl/>
              <w:numPr>
                <w:ilvl w:val="0"/>
                <w:numId w:val="8"/>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 xml:space="preserve">Zamawiający nie będzie zobowiązany do udziału w pokrywaniu straty Towarzystwa Ubezpieczeń Wzajemnych przez wnoszenie dodatkowej składki ubezpieczeniowej </w:t>
            </w:r>
            <w:r w:rsidRPr="00435B62">
              <w:rPr>
                <w:rFonts w:asciiTheme="minorHAnsi" w:eastAsia="Calibri" w:hAnsiTheme="minorHAnsi" w:cstheme="minorHAnsi"/>
                <w:kern w:val="0"/>
                <w:sz w:val="20"/>
                <w:szCs w:val="20"/>
                <w:lang w:eastAsia="en-US" w:bidi="ar-SA"/>
              </w:rPr>
              <w:br/>
              <w:t xml:space="preserve">w całym okresie realizacji zamówienia, zgodnie z art. 111 ust. 2 Ustawy o działalności ubezpieczeniowej i reasekuracyjnej. </w:t>
            </w:r>
          </w:p>
          <w:p w:rsidR="008910B1" w:rsidRPr="00435B62" w:rsidRDefault="008910B1" w:rsidP="00C92B3E">
            <w:pPr>
              <w:widowControl/>
              <w:numPr>
                <w:ilvl w:val="0"/>
                <w:numId w:val="8"/>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Składka przypisana Zamawiającemu w okresie realizacji zamówienia mieści się w 10% składki przypisanej towarzystwu przypadającej na osoby nie będące członkami towarzystwa, zgodnie z art. 111 ust. 3 Ustawy o działalności ubezpieczeniowej.</w:t>
            </w:r>
          </w:p>
        </w:tc>
      </w:tr>
      <w:tr w:rsidR="008910B1" w:rsidRPr="00435B62" w:rsidTr="004A138F">
        <w:tc>
          <w:tcPr>
            <w:tcW w:w="2093" w:type="dxa"/>
          </w:tcPr>
          <w:p w:rsidR="008910B1" w:rsidRPr="00435B62" w:rsidRDefault="008910B1" w:rsidP="008910B1">
            <w:pPr>
              <w:widowControl/>
              <w:suppressAutoHyphens w:val="0"/>
              <w:spacing w:line="312" w:lineRule="auto"/>
              <w:contextualSpacing/>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§8</w:t>
            </w:r>
          </w:p>
          <w:p w:rsidR="008910B1" w:rsidRPr="00435B62" w:rsidRDefault="008910B1" w:rsidP="008910B1">
            <w:pPr>
              <w:widowControl/>
              <w:suppressAutoHyphens w:val="0"/>
              <w:spacing w:line="312" w:lineRule="auto"/>
              <w:contextualSpacing/>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Postanowienia dodatkowe</w:t>
            </w:r>
          </w:p>
        </w:tc>
        <w:tc>
          <w:tcPr>
            <w:tcW w:w="7796" w:type="dxa"/>
          </w:tcPr>
          <w:p w:rsidR="008910B1" w:rsidRPr="00435B62" w:rsidRDefault="008910B1" w:rsidP="00C92B3E">
            <w:pPr>
              <w:widowControl/>
              <w:numPr>
                <w:ilvl w:val="0"/>
                <w:numId w:val="9"/>
              </w:numPr>
              <w:tabs>
                <w:tab w:val="right" w:pos="1829"/>
              </w:tabs>
              <w:suppressAutoHyphens w:val="0"/>
              <w:spacing w:before="468" w:line="312" w:lineRule="auto"/>
              <w:contextualSpacing/>
              <w:jc w:val="both"/>
              <w:rPr>
                <w:rFonts w:asciiTheme="minorHAnsi" w:eastAsia="Arial Unicode MS" w:hAnsiTheme="minorHAnsi" w:cstheme="minorHAnsi"/>
                <w:kern w:val="0"/>
                <w:sz w:val="20"/>
                <w:szCs w:val="20"/>
                <w:u w:val="single"/>
                <w:lang w:eastAsia="pl-PL" w:bidi="ar-SA"/>
              </w:rPr>
            </w:pPr>
            <w:r w:rsidRPr="00DE2135">
              <w:rPr>
                <w:rFonts w:asciiTheme="minorHAnsi" w:eastAsia="Calibri" w:hAnsiTheme="minorHAnsi" w:cstheme="minorHAnsi"/>
                <w:kern w:val="0"/>
                <w:sz w:val="20"/>
                <w:szCs w:val="20"/>
                <w:lang w:eastAsia="en-US" w:bidi="ar-SA"/>
              </w:rPr>
              <w:t>Postanowienia</w:t>
            </w:r>
            <w:r w:rsidRPr="00DE2135">
              <w:rPr>
                <w:rFonts w:asciiTheme="minorHAnsi" w:eastAsia="Times New Roman" w:hAnsiTheme="minorHAnsi" w:cstheme="minorHAnsi"/>
                <w:kern w:val="0"/>
                <w:sz w:val="20"/>
                <w:szCs w:val="20"/>
                <w:lang w:eastAsia="pl-PL" w:bidi="ar-SA"/>
              </w:rPr>
              <w:t xml:space="preserve"> zawartej umowy ubezpieczenia oraz postanowienia szczególne zawarte </w:t>
            </w:r>
            <w:r w:rsidRPr="00DE2135">
              <w:rPr>
                <w:rFonts w:asciiTheme="minorHAnsi" w:eastAsia="Times New Roman" w:hAnsiTheme="minorHAnsi" w:cstheme="minorHAnsi"/>
                <w:kern w:val="0"/>
                <w:sz w:val="20"/>
                <w:szCs w:val="20"/>
                <w:lang w:eastAsia="pl-PL" w:bidi="ar-SA"/>
              </w:rPr>
              <w:br/>
              <w:t xml:space="preserve">w SIWZ (warunkach obligatoryjnych i zaakceptowanych warunkach fakultatywnych) mają pierwszeństwo stosowania przed ogólnymi warunkami ubezpieczenia (OWU), które </w:t>
            </w:r>
            <w:r w:rsidRPr="00DE2135">
              <w:rPr>
                <w:rFonts w:asciiTheme="minorHAnsi" w:eastAsia="Times New Roman" w:hAnsiTheme="minorHAnsi" w:cstheme="minorHAnsi"/>
                <w:kern w:val="0"/>
                <w:sz w:val="20"/>
                <w:szCs w:val="20"/>
                <w:lang w:eastAsia="pl-PL" w:bidi="ar-SA"/>
              </w:rPr>
              <w:lastRenderedPageBreak/>
              <w:t xml:space="preserve">mają zastosowanie do umowy ubezpieczenia, z zastrzeżeniem ust. 2 – </w:t>
            </w:r>
            <w:r w:rsidR="00AC4D1A">
              <w:rPr>
                <w:rFonts w:asciiTheme="minorHAnsi" w:eastAsia="Times New Roman" w:hAnsiTheme="minorHAnsi" w:cstheme="minorHAnsi"/>
                <w:color w:val="FF0000"/>
                <w:kern w:val="0"/>
                <w:sz w:val="20"/>
                <w:szCs w:val="20"/>
                <w:lang w:eastAsia="pl-PL" w:bidi="ar-SA"/>
              </w:rPr>
              <w:t>5</w:t>
            </w:r>
            <w:r w:rsidRPr="00DE2135">
              <w:rPr>
                <w:rFonts w:asciiTheme="minorHAnsi" w:eastAsia="Times New Roman" w:hAnsiTheme="minorHAnsi" w:cstheme="minorHAnsi"/>
                <w:kern w:val="0"/>
                <w:sz w:val="20"/>
                <w:szCs w:val="20"/>
                <w:lang w:eastAsia="pl-PL" w:bidi="ar-SA"/>
              </w:rPr>
              <w:t>.</w:t>
            </w:r>
          </w:p>
          <w:p w:rsidR="008910B1" w:rsidRPr="00435B62" w:rsidRDefault="008910B1" w:rsidP="00C92B3E">
            <w:pPr>
              <w:widowControl/>
              <w:numPr>
                <w:ilvl w:val="0"/>
                <w:numId w:val="9"/>
              </w:numPr>
              <w:tabs>
                <w:tab w:val="right" w:pos="1829"/>
              </w:tabs>
              <w:suppressAutoHyphens w:val="0"/>
              <w:spacing w:before="468" w:line="312" w:lineRule="auto"/>
              <w:contextualSpacing/>
              <w:jc w:val="both"/>
              <w:rPr>
                <w:rFonts w:asciiTheme="minorHAnsi" w:eastAsia="Arial Unicode MS" w:hAnsiTheme="minorHAnsi" w:cstheme="minorHAnsi"/>
                <w:kern w:val="0"/>
                <w:sz w:val="20"/>
                <w:szCs w:val="20"/>
                <w:lang w:eastAsia="pl-PL" w:bidi="ar-SA"/>
              </w:rPr>
            </w:pPr>
            <w:r w:rsidRPr="00435B62">
              <w:rPr>
                <w:rFonts w:asciiTheme="minorHAnsi" w:eastAsia="Arial Unicode MS" w:hAnsiTheme="minorHAnsi" w:cstheme="minorHAnsi"/>
                <w:kern w:val="0"/>
                <w:sz w:val="20"/>
                <w:szCs w:val="20"/>
                <w:lang w:eastAsia="pl-PL" w:bidi="ar-SA"/>
              </w:rPr>
              <w:t xml:space="preserve">Jeżeli w OWU istnieje katalog </w:t>
            </w:r>
            <w:r w:rsidR="00C10AF2" w:rsidRPr="00435B62">
              <w:rPr>
                <w:rFonts w:asciiTheme="minorHAnsi" w:eastAsia="Arial Unicode MS" w:hAnsiTheme="minorHAnsi" w:cstheme="minorHAnsi"/>
                <w:kern w:val="0"/>
                <w:sz w:val="20"/>
                <w:szCs w:val="20"/>
                <w:lang w:eastAsia="pl-PL" w:bidi="ar-SA"/>
              </w:rPr>
              <w:t xml:space="preserve">fakultatywnych </w:t>
            </w:r>
            <w:r w:rsidRPr="00435B62">
              <w:rPr>
                <w:rFonts w:asciiTheme="minorHAnsi" w:eastAsia="Arial Unicode MS" w:hAnsiTheme="minorHAnsi" w:cstheme="minorHAnsi"/>
                <w:kern w:val="0"/>
                <w:sz w:val="20"/>
                <w:szCs w:val="20"/>
                <w:lang w:eastAsia="pl-PL" w:bidi="ar-SA"/>
              </w:rPr>
              <w:t xml:space="preserve">klauzul dodatkowych Ubezpieczyciel jest zobowiązany w ofercie określić w sposób czytelny, które z klauzul mają zastosowanie do umowy. </w:t>
            </w:r>
            <w:r w:rsidR="00AC4D1A">
              <w:rPr>
                <w:rFonts w:asciiTheme="minorHAnsi" w:eastAsia="Arial Unicode MS" w:hAnsiTheme="minorHAnsi" w:cstheme="minorHAnsi"/>
                <w:kern w:val="0"/>
                <w:sz w:val="20"/>
                <w:szCs w:val="20"/>
                <w:lang w:eastAsia="pl-PL" w:bidi="ar-SA"/>
              </w:rPr>
              <w:t xml:space="preserve"> </w:t>
            </w:r>
            <w:r w:rsidRPr="00435B62">
              <w:rPr>
                <w:rFonts w:asciiTheme="minorHAnsi" w:eastAsia="Arial Unicode MS" w:hAnsiTheme="minorHAnsi" w:cstheme="minorHAnsi"/>
                <w:kern w:val="0"/>
                <w:sz w:val="20"/>
                <w:szCs w:val="20"/>
                <w:lang w:eastAsia="pl-PL" w:bidi="ar-SA"/>
              </w:rPr>
              <w:t>W innym wypadku treści klauzul dodatkowych nie stosuje się.</w:t>
            </w:r>
          </w:p>
          <w:p w:rsidR="008910B1" w:rsidRPr="00435B62" w:rsidRDefault="008910B1" w:rsidP="00C92B3E">
            <w:pPr>
              <w:widowControl/>
              <w:numPr>
                <w:ilvl w:val="0"/>
                <w:numId w:val="9"/>
              </w:numPr>
              <w:tabs>
                <w:tab w:val="right" w:pos="1829"/>
              </w:tabs>
              <w:suppressAutoHyphens w:val="0"/>
              <w:spacing w:before="468" w:line="312" w:lineRule="auto"/>
              <w:contextualSpacing/>
              <w:jc w:val="both"/>
              <w:rPr>
                <w:rFonts w:asciiTheme="minorHAnsi" w:eastAsia="Arial Unicode MS" w:hAnsiTheme="minorHAnsi" w:cstheme="minorHAnsi"/>
                <w:kern w:val="0"/>
                <w:sz w:val="20"/>
                <w:szCs w:val="20"/>
                <w:lang w:eastAsia="pl-PL" w:bidi="ar-SA"/>
              </w:rPr>
            </w:pPr>
            <w:r w:rsidRPr="00435B62">
              <w:rPr>
                <w:rFonts w:asciiTheme="minorHAnsi" w:eastAsia="Arial Unicode MS" w:hAnsiTheme="minorHAnsi" w:cstheme="minorHAnsi"/>
                <w:kern w:val="0"/>
                <w:sz w:val="20"/>
                <w:szCs w:val="20"/>
                <w:lang w:eastAsia="pl-PL" w:bidi="ar-SA"/>
              </w:rPr>
              <w:t>W sprawach uregulowanych w umowie ubezpieczenia nie mają zastosowania powołane w ust. 1 OWU.</w:t>
            </w:r>
          </w:p>
          <w:p w:rsidR="00243E3B" w:rsidRPr="00243E3B" w:rsidRDefault="008910B1" w:rsidP="00C92B3E">
            <w:pPr>
              <w:widowControl/>
              <w:numPr>
                <w:ilvl w:val="0"/>
                <w:numId w:val="9"/>
              </w:numPr>
              <w:tabs>
                <w:tab w:val="right" w:pos="1829"/>
              </w:tabs>
              <w:suppressAutoHyphens w:val="0"/>
              <w:spacing w:before="468" w:line="312" w:lineRule="auto"/>
              <w:contextualSpacing/>
              <w:jc w:val="both"/>
              <w:rPr>
                <w:rFonts w:asciiTheme="minorHAnsi" w:eastAsia="Arial Unicode MS" w:hAnsiTheme="minorHAnsi" w:cstheme="minorHAnsi"/>
                <w:kern w:val="0"/>
                <w:sz w:val="20"/>
                <w:szCs w:val="20"/>
                <w:lang w:eastAsia="pl-PL" w:bidi="ar-SA"/>
              </w:rPr>
            </w:pPr>
            <w:r w:rsidRPr="00243E3B">
              <w:rPr>
                <w:rFonts w:asciiTheme="minorHAnsi" w:eastAsia="Arial Unicode MS" w:hAnsiTheme="minorHAnsi" w:cstheme="minorHAnsi"/>
                <w:kern w:val="0"/>
                <w:sz w:val="20"/>
                <w:szCs w:val="20"/>
                <w:lang w:eastAsia="pl-PL" w:bidi="ar-SA"/>
              </w:rPr>
              <w:t>Jeżeli postanowienia OWU pozostawać będą w sprzeczności z umową ubezpieczenia, to tych postanowień OWU nie stosuje się</w:t>
            </w:r>
            <w:r w:rsidR="00243E3B" w:rsidRPr="00243E3B">
              <w:rPr>
                <w:rFonts w:asciiTheme="minorHAnsi" w:eastAsia="Arial Unicode MS" w:hAnsiTheme="minorHAnsi" w:cstheme="minorHAnsi"/>
                <w:kern w:val="0"/>
                <w:sz w:val="20"/>
                <w:szCs w:val="20"/>
                <w:lang w:eastAsia="pl-PL" w:bidi="ar-SA"/>
              </w:rPr>
              <w:t>.</w:t>
            </w:r>
          </w:p>
          <w:p w:rsidR="00DE2135" w:rsidRPr="001E4E55" w:rsidRDefault="00243E3B" w:rsidP="00AC4D1A">
            <w:pPr>
              <w:widowControl/>
              <w:numPr>
                <w:ilvl w:val="0"/>
                <w:numId w:val="9"/>
              </w:numPr>
              <w:tabs>
                <w:tab w:val="right" w:pos="1829"/>
              </w:tabs>
              <w:suppressAutoHyphens w:val="0"/>
              <w:spacing w:before="468" w:line="312" w:lineRule="auto"/>
              <w:contextualSpacing/>
              <w:jc w:val="both"/>
              <w:rPr>
                <w:rFonts w:asciiTheme="minorHAnsi" w:eastAsia="Arial Unicode MS" w:hAnsiTheme="minorHAnsi" w:cstheme="minorHAnsi"/>
                <w:kern w:val="0"/>
                <w:sz w:val="20"/>
                <w:szCs w:val="20"/>
                <w:lang w:eastAsia="pl-PL" w:bidi="ar-SA"/>
              </w:rPr>
            </w:pPr>
            <w:r w:rsidRPr="001E4E55">
              <w:rPr>
                <w:rFonts w:asciiTheme="minorHAnsi" w:eastAsia="Arial Unicode MS" w:hAnsiTheme="minorHAnsi" w:cstheme="minorHAnsi"/>
                <w:kern w:val="0"/>
                <w:sz w:val="20"/>
                <w:szCs w:val="20"/>
                <w:lang w:eastAsia="pl-PL" w:bidi="ar-SA"/>
              </w:rPr>
              <w:t>P</w:t>
            </w:r>
            <w:r w:rsidR="00DE2135" w:rsidRPr="001E4E55">
              <w:rPr>
                <w:rFonts w:asciiTheme="minorHAnsi" w:eastAsia="Arial Unicode MS" w:hAnsiTheme="minorHAnsi" w:cstheme="minorHAnsi"/>
                <w:kern w:val="0"/>
                <w:sz w:val="20"/>
                <w:szCs w:val="20"/>
                <w:lang w:eastAsia="pl-PL" w:bidi="ar-SA"/>
              </w:rPr>
              <w:t>ostanowienia OWU przewid</w:t>
            </w:r>
            <w:r w:rsidRPr="001E4E55">
              <w:rPr>
                <w:rFonts w:asciiTheme="minorHAnsi" w:eastAsia="Arial Unicode MS" w:hAnsiTheme="minorHAnsi" w:cstheme="minorHAnsi"/>
                <w:kern w:val="0"/>
                <w:sz w:val="20"/>
                <w:szCs w:val="20"/>
                <w:lang w:eastAsia="pl-PL" w:bidi="ar-SA"/>
              </w:rPr>
              <w:t>ujące</w:t>
            </w:r>
            <w:r w:rsidR="00DE2135" w:rsidRPr="001E4E55">
              <w:rPr>
                <w:rFonts w:asciiTheme="minorHAnsi" w:eastAsia="Arial Unicode MS" w:hAnsiTheme="minorHAnsi" w:cstheme="minorHAnsi"/>
                <w:kern w:val="0"/>
                <w:sz w:val="20"/>
                <w:szCs w:val="20"/>
                <w:lang w:eastAsia="pl-PL" w:bidi="ar-SA"/>
              </w:rPr>
              <w:t xml:space="preserve"> szerszy zakres ubezpieczenia</w:t>
            </w:r>
            <w:r w:rsidR="00AC4D1A" w:rsidRPr="001E4E55">
              <w:rPr>
                <w:rFonts w:asciiTheme="minorHAnsi" w:eastAsia="Arial Unicode MS" w:hAnsiTheme="minorHAnsi" w:cstheme="minorHAnsi"/>
                <w:kern w:val="0"/>
                <w:sz w:val="20"/>
                <w:szCs w:val="20"/>
                <w:lang w:eastAsia="pl-PL" w:bidi="ar-SA"/>
              </w:rPr>
              <w:t>, korzystniejsze dla Zamawiającego</w:t>
            </w:r>
            <w:r w:rsidR="00DE2135" w:rsidRPr="001E4E55">
              <w:rPr>
                <w:rFonts w:asciiTheme="minorHAnsi" w:eastAsia="Arial Unicode MS" w:hAnsiTheme="minorHAnsi" w:cstheme="minorHAnsi"/>
                <w:kern w:val="0"/>
                <w:sz w:val="20"/>
                <w:szCs w:val="20"/>
                <w:lang w:eastAsia="pl-PL" w:bidi="ar-SA"/>
              </w:rPr>
              <w:t xml:space="preserve"> </w:t>
            </w:r>
            <w:r w:rsidRPr="001E4E55">
              <w:rPr>
                <w:rFonts w:asciiTheme="minorHAnsi" w:eastAsia="Arial Unicode MS" w:hAnsiTheme="minorHAnsi" w:cstheme="minorHAnsi"/>
                <w:kern w:val="0"/>
                <w:sz w:val="20"/>
                <w:szCs w:val="20"/>
                <w:lang w:eastAsia="pl-PL" w:bidi="ar-SA"/>
              </w:rPr>
              <w:t>niż proponowan</w:t>
            </w:r>
            <w:r w:rsidR="00AC4D1A" w:rsidRPr="001E4E55">
              <w:rPr>
                <w:rFonts w:asciiTheme="minorHAnsi" w:eastAsia="Arial Unicode MS" w:hAnsiTheme="minorHAnsi" w:cstheme="minorHAnsi"/>
                <w:kern w:val="0"/>
                <w:sz w:val="20"/>
                <w:szCs w:val="20"/>
                <w:lang w:eastAsia="pl-PL" w:bidi="ar-SA"/>
              </w:rPr>
              <w:t>e</w:t>
            </w:r>
            <w:r w:rsidRPr="001E4E55">
              <w:rPr>
                <w:rFonts w:asciiTheme="minorHAnsi" w:eastAsia="Arial Unicode MS" w:hAnsiTheme="minorHAnsi" w:cstheme="minorHAnsi"/>
                <w:kern w:val="0"/>
                <w:sz w:val="20"/>
                <w:szCs w:val="20"/>
                <w:lang w:eastAsia="pl-PL" w:bidi="ar-SA"/>
              </w:rPr>
              <w:t xml:space="preserve"> w niniejszej SIWZ mają pierwszeństwo przed zapisami </w:t>
            </w:r>
            <w:r w:rsidR="00AC4D1A" w:rsidRPr="001E4E55">
              <w:rPr>
                <w:rFonts w:asciiTheme="minorHAnsi" w:eastAsia="Arial Unicode MS" w:hAnsiTheme="minorHAnsi" w:cstheme="minorHAnsi"/>
                <w:kern w:val="0"/>
                <w:sz w:val="20"/>
                <w:szCs w:val="20"/>
                <w:lang w:eastAsia="pl-PL" w:bidi="ar-SA"/>
              </w:rPr>
              <w:t>SIWZ i zostają włączone do zakresu ochrony ubezpieczeniowej.</w:t>
            </w:r>
          </w:p>
          <w:p w:rsidR="008910B1" w:rsidRDefault="008910B1" w:rsidP="00C92B3E">
            <w:pPr>
              <w:widowControl/>
              <w:numPr>
                <w:ilvl w:val="0"/>
                <w:numId w:val="9"/>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Wszelkie wyłączenia i ograniczenia odpowiedzialności Ubezpieczyciela mają zastosowanie, jeśli opisana w nich przyczyna szkody jest wyłączną i pierwotną przyczyną szkody.</w:t>
            </w:r>
          </w:p>
          <w:p w:rsidR="00C6176E" w:rsidRPr="001E4E55" w:rsidRDefault="00C6176E" w:rsidP="00C6176E">
            <w:pPr>
              <w:widowControl/>
              <w:numPr>
                <w:ilvl w:val="0"/>
                <w:numId w:val="9"/>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1E4E55">
              <w:rPr>
                <w:rFonts w:asciiTheme="minorHAnsi" w:eastAsia="Calibri" w:hAnsiTheme="minorHAnsi" w:cstheme="minorHAnsi"/>
                <w:kern w:val="0"/>
                <w:sz w:val="20"/>
                <w:szCs w:val="20"/>
                <w:lang w:eastAsia="en-US" w:bidi="ar-SA"/>
              </w:rPr>
              <w:t>O ile nie zostało to inaczej określone w opisie przedmiotu zamówienia, to wskazane limity odpowiedzialności  ubezpieczyciela traktować należy jako limity na jedno i wszystkie zdarzenia.</w:t>
            </w:r>
          </w:p>
          <w:p w:rsidR="008910B1" w:rsidRPr="00435B62" w:rsidRDefault="008910B1" w:rsidP="00C92B3E">
            <w:pPr>
              <w:widowControl/>
              <w:numPr>
                <w:ilvl w:val="0"/>
                <w:numId w:val="9"/>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 xml:space="preserve">Integralną część niniejszego Opisu Przedmiotu Zamówienia stanowią załączniki nr </w:t>
            </w:r>
            <w:r w:rsidR="00B51713" w:rsidRPr="00435B62">
              <w:rPr>
                <w:rFonts w:asciiTheme="minorHAnsi" w:eastAsia="Calibri" w:hAnsiTheme="minorHAnsi" w:cstheme="minorHAnsi"/>
                <w:kern w:val="0"/>
                <w:sz w:val="20"/>
                <w:szCs w:val="20"/>
                <w:lang w:eastAsia="en-US" w:bidi="ar-SA"/>
              </w:rPr>
              <w:t xml:space="preserve">7 </w:t>
            </w:r>
            <w:r w:rsidR="00396C6A" w:rsidRPr="00435B62">
              <w:rPr>
                <w:rFonts w:asciiTheme="minorHAnsi" w:eastAsia="Calibri" w:hAnsiTheme="minorHAnsi" w:cstheme="minorHAnsi"/>
                <w:kern w:val="0"/>
                <w:sz w:val="20"/>
                <w:szCs w:val="20"/>
                <w:lang w:eastAsia="en-US" w:bidi="ar-SA"/>
              </w:rPr>
              <w:t>–</w:t>
            </w:r>
            <w:r w:rsidR="00B51713" w:rsidRPr="00435B62">
              <w:rPr>
                <w:rFonts w:asciiTheme="minorHAnsi" w:eastAsia="Calibri" w:hAnsiTheme="minorHAnsi" w:cstheme="minorHAnsi"/>
                <w:kern w:val="0"/>
                <w:sz w:val="20"/>
                <w:szCs w:val="20"/>
                <w:lang w:eastAsia="en-US" w:bidi="ar-SA"/>
              </w:rPr>
              <w:t xml:space="preserve"> 9</w:t>
            </w:r>
            <w:r w:rsidR="00396C6A" w:rsidRPr="00435B62">
              <w:rPr>
                <w:rFonts w:asciiTheme="minorHAnsi" w:eastAsia="Calibri" w:hAnsiTheme="minorHAnsi" w:cstheme="minorHAnsi"/>
                <w:kern w:val="0"/>
                <w:sz w:val="20"/>
                <w:szCs w:val="20"/>
                <w:lang w:eastAsia="en-US" w:bidi="ar-SA"/>
              </w:rPr>
              <w:t xml:space="preserve"> </w:t>
            </w:r>
            <w:r w:rsidRPr="00435B62">
              <w:rPr>
                <w:rFonts w:asciiTheme="minorHAnsi" w:eastAsia="Calibri" w:hAnsiTheme="minorHAnsi" w:cstheme="minorHAnsi"/>
                <w:kern w:val="0"/>
                <w:sz w:val="20"/>
                <w:szCs w:val="20"/>
                <w:lang w:eastAsia="en-US" w:bidi="ar-SA"/>
              </w:rPr>
              <w:t>do SIWZ.</w:t>
            </w:r>
          </w:p>
          <w:p w:rsidR="008910B1" w:rsidRDefault="008910B1" w:rsidP="00C92B3E">
            <w:pPr>
              <w:widowControl/>
              <w:numPr>
                <w:ilvl w:val="0"/>
                <w:numId w:val="9"/>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 xml:space="preserve">Wszelkie spory będą podlegały rozstrzygnięciu sądów powszechnych właściwych ze względu na siedzibę Zamawiającego. </w:t>
            </w:r>
          </w:p>
          <w:p w:rsidR="008910B1" w:rsidRPr="00435B62" w:rsidRDefault="008910B1" w:rsidP="00C92B3E">
            <w:pPr>
              <w:widowControl/>
              <w:numPr>
                <w:ilvl w:val="0"/>
                <w:numId w:val="9"/>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Umowa ubezpieczenia podlega prawu i jurysdykcji sądów polskich.</w:t>
            </w:r>
          </w:p>
        </w:tc>
      </w:tr>
    </w:tbl>
    <w:p w:rsidR="00B7591D" w:rsidRPr="00435B62" w:rsidRDefault="00B7591D" w:rsidP="00454223">
      <w:pPr>
        <w:rPr>
          <w:rFonts w:asciiTheme="minorHAnsi" w:hAnsiTheme="minorHAnsi" w:cstheme="minorHAnsi"/>
        </w:rPr>
      </w:pPr>
    </w:p>
    <w:p w:rsidR="00B7591D" w:rsidRPr="00435B62" w:rsidRDefault="00B7591D">
      <w:pPr>
        <w:widowControl/>
        <w:suppressAutoHyphens w:val="0"/>
        <w:spacing w:after="160" w:line="259" w:lineRule="auto"/>
        <w:rPr>
          <w:rFonts w:asciiTheme="minorHAnsi" w:hAnsiTheme="minorHAnsi" w:cstheme="minorHAnsi"/>
        </w:rPr>
      </w:pPr>
      <w:r w:rsidRPr="00435B62">
        <w:rPr>
          <w:rFonts w:asciiTheme="minorHAnsi" w:hAnsiTheme="minorHAnsi" w:cstheme="minorHAnsi"/>
        </w:rPr>
        <w:br w:type="page"/>
      </w:r>
    </w:p>
    <w:p w:rsidR="00756FDF" w:rsidRPr="00435B62" w:rsidRDefault="00756FDF" w:rsidP="00454223">
      <w:pPr>
        <w:rPr>
          <w:rFonts w:asciiTheme="minorHAnsi" w:hAnsiTheme="minorHAnsi" w:cstheme="min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127"/>
        <w:gridCol w:w="7727"/>
      </w:tblGrid>
      <w:tr w:rsidR="004A138F" w:rsidRPr="00435B62" w:rsidTr="0063660F">
        <w:tc>
          <w:tcPr>
            <w:tcW w:w="0" w:type="auto"/>
          </w:tcPr>
          <w:p w:rsidR="004A138F" w:rsidRPr="00435B62" w:rsidRDefault="004A138F" w:rsidP="004A138F">
            <w:pPr>
              <w:spacing w:line="312" w:lineRule="auto"/>
              <w:contextualSpacing/>
              <w:rPr>
                <w:rFonts w:asciiTheme="minorHAnsi" w:hAnsiTheme="minorHAnsi" w:cstheme="minorHAnsi"/>
                <w:b/>
                <w:sz w:val="20"/>
                <w:szCs w:val="20"/>
              </w:rPr>
            </w:pPr>
            <w:r w:rsidRPr="00435B62">
              <w:rPr>
                <w:rFonts w:asciiTheme="minorHAnsi" w:hAnsiTheme="minorHAnsi" w:cstheme="minorHAnsi"/>
                <w:b/>
                <w:sz w:val="20"/>
                <w:szCs w:val="20"/>
              </w:rPr>
              <w:t>DZIAŁ II</w:t>
            </w:r>
          </w:p>
        </w:tc>
        <w:tc>
          <w:tcPr>
            <w:tcW w:w="0" w:type="auto"/>
          </w:tcPr>
          <w:p w:rsidR="004A138F" w:rsidRPr="00435B62" w:rsidRDefault="004A138F" w:rsidP="004A138F">
            <w:pPr>
              <w:spacing w:line="312" w:lineRule="auto"/>
              <w:contextualSpacing/>
              <w:jc w:val="both"/>
              <w:rPr>
                <w:rFonts w:asciiTheme="minorHAnsi" w:hAnsiTheme="minorHAnsi" w:cstheme="minorHAnsi"/>
                <w:b/>
                <w:sz w:val="20"/>
                <w:szCs w:val="20"/>
              </w:rPr>
            </w:pPr>
            <w:r w:rsidRPr="00435B62">
              <w:rPr>
                <w:rFonts w:asciiTheme="minorHAnsi" w:hAnsiTheme="minorHAnsi" w:cstheme="minorHAnsi"/>
                <w:b/>
                <w:sz w:val="20"/>
                <w:szCs w:val="20"/>
              </w:rPr>
              <w:t xml:space="preserve">CZĘŚĆ I ZAMÓWIENIA – UBEZPIECZENIA MIENIA </w:t>
            </w:r>
          </w:p>
        </w:tc>
      </w:tr>
      <w:tr w:rsidR="004A138F" w:rsidRPr="00435B62" w:rsidTr="00DA55A8">
        <w:tc>
          <w:tcPr>
            <w:tcW w:w="0" w:type="auto"/>
          </w:tcPr>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§1</w:t>
            </w:r>
          </w:p>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Postanowienia wspólne dla wszystkich ubezpieczeń</w:t>
            </w:r>
          </w:p>
        </w:tc>
        <w:tc>
          <w:tcPr>
            <w:tcW w:w="0" w:type="auto"/>
            <w:vAlign w:val="center"/>
          </w:tcPr>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Odszkodowania będą wypłacane w wartościach netto bez uwzględnienia podatku od towarów  usług VAT tylko w sytuacji, jeżeli Ubezpieczony ma prawo do jego odliczenia.</w:t>
            </w:r>
          </w:p>
          <w:p w:rsidR="004A138F" w:rsidRPr="00435B62" w:rsidRDefault="004A138F" w:rsidP="004A138F">
            <w:pPr>
              <w:spacing w:line="312" w:lineRule="auto"/>
              <w:contextualSpacing/>
              <w:rPr>
                <w:rFonts w:asciiTheme="minorHAnsi" w:hAnsiTheme="minorHAnsi" w:cstheme="minorHAnsi"/>
                <w:sz w:val="20"/>
                <w:szCs w:val="20"/>
              </w:rPr>
            </w:pPr>
          </w:p>
        </w:tc>
      </w:tr>
      <w:tr w:rsidR="004A138F" w:rsidRPr="00435B62" w:rsidTr="0063660F">
        <w:tc>
          <w:tcPr>
            <w:tcW w:w="0" w:type="auto"/>
          </w:tcPr>
          <w:p w:rsidR="004A138F" w:rsidRPr="00435B62" w:rsidRDefault="004A138F" w:rsidP="004A138F">
            <w:pPr>
              <w:widowControl/>
              <w:suppressAutoHyphens w:val="0"/>
              <w:spacing w:line="312" w:lineRule="auto"/>
              <w:contextualSpacing/>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§2 Klauzule dodatkowe</w:t>
            </w:r>
            <w:r w:rsidR="001C1B8C" w:rsidRPr="00435B62">
              <w:rPr>
                <w:rFonts w:asciiTheme="minorHAnsi" w:eastAsia="Calibri" w:hAnsiTheme="minorHAnsi" w:cstheme="minorHAnsi"/>
                <w:kern w:val="0"/>
                <w:sz w:val="20"/>
                <w:szCs w:val="20"/>
                <w:lang w:eastAsia="en-US" w:bidi="ar-SA"/>
              </w:rPr>
              <w:t xml:space="preserve"> wspólne dla części I zamówienia</w:t>
            </w:r>
          </w:p>
        </w:tc>
        <w:tc>
          <w:tcPr>
            <w:tcW w:w="0" w:type="auto"/>
          </w:tcPr>
          <w:p w:rsidR="004A138F" w:rsidRPr="00435B62" w:rsidRDefault="004A138F" w:rsidP="004A138F">
            <w:pPr>
              <w:widowControl/>
              <w:suppressAutoHyphens w:val="0"/>
              <w:spacing w:before="144" w:line="312" w:lineRule="auto"/>
              <w:ind w:right="72"/>
              <w:contextualSpacing/>
              <w:jc w:val="both"/>
              <w:rPr>
                <w:rFonts w:asciiTheme="minorHAnsi" w:eastAsia="Calibri" w:hAnsiTheme="minorHAnsi" w:cstheme="minorHAnsi"/>
                <w:kern w:val="0"/>
                <w:sz w:val="20"/>
                <w:szCs w:val="20"/>
                <w:lang w:eastAsia="en-US" w:bidi="ar-SA"/>
              </w:rPr>
            </w:pPr>
            <w:r w:rsidRPr="00435B62">
              <w:rPr>
                <w:rFonts w:asciiTheme="minorHAnsi" w:eastAsia="Calibri" w:hAnsiTheme="minorHAnsi" w:cstheme="minorHAnsi"/>
                <w:kern w:val="0"/>
                <w:sz w:val="20"/>
                <w:szCs w:val="20"/>
                <w:lang w:eastAsia="en-US" w:bidi="ar-SA"/>
              </w:rPr>
              <w:t xml:space="preserve">W stosunku do wszystkich ubezpieczeń </w:t>
            </w:r>
            <w:r w:rsidR="001C1B8C" w:rsidRPr="00435B62">
              <w:rPr>
                <w:rFonts w:asciiTheme="minorHAnsi" w:eastAsia="Calibri" w:hAnsiTheme="minorHAnsi" w:cstheme="minorHAnsi"/>
                <w:kern w:val="0"/>
                <w:sz w:val="20"/>
                <w:szCs w:val="20"/>
                <w:lang w:eastAsia="en-US" w:bidi="ar-SA"/>
              </w:rPr>
              <w:t>będących przedmiotem niniejszej części</w:t>
            </w:r>
            <w:r w:rsidRPr="00435B62">
              <w:rPr>
                <w:rFonts w:asciiTheme="minorHAnsi" w:eastAsia="Calibri" w:hAnsiTheme="minorHAnsi" w:cstheme="minorHAnsi"/>
                <w:kern w:val="0"/>
                <w:sz w:val="20"/>
                <w:szCs w:val="20"/>
                <w:lang w:eastAsia="en-US" w:bidi="ar-SA"/>
              </w:rPr>
              <w:t xml:space="preserve"> postępowania zastosowanie będą mieć następujące klauzule:</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generalna,</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limitów,</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definicji pracownika,</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zniesienia regresu,</w:t>
            </w:r>
          </w:p>
          <w:p w:rsidR="004A138F" w:rsidRPr="00D36029"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D36029">
              <w:rPr>
                <w:rFonts w:asciiTheme="minorHAnsi" w:eastAsia="Calibri" w:hAnsiTheme="minorHAnsi" w:cstheme="minorHAnsi"/>
                <w:kern w:val="0"/>
                <w:sz w:val="20"/>
                <w:szCs w:val="20"/>
                <w:lang w:eastAsia="pl-PL" w:bidi="ar-SA"/>
              </w:rPr>
              <w:t>Klauzula ważnych przyczyn wypowiedzenia (art. 812 § 5),</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powinności Ubezpieczającego/Ubezpieczonego (dot. art. 815 k.c.),</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warunków i taryf,</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stempla pocztowego,</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 xml:space="preserve">Klauzula opóźnienia w płatności składki lub pierwszej raty (dot. art. 814 § 2), </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potrącania rat,</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 xml:space="preserve">Klauzula zmiany ryzyka </w:t>
            </w:r>
            <w:r w:rsidRPr="00435B62">
              <w:rPr>
                <w:rFonts w:asciiTheme="minorHAnsi" w:eastAsia="Times New Roman" w:hAnsiTheme="minorHAnsi" w:cstheme="minorHAnsi"/>
                <w:kern w:val="0"/>
                <w:sz w:val="20"/>
                <w:szCs w:val="20"/>
                <w:lang w:eastAsia="pl-PL" w:bidi="ar-SA"/>
              </w:rPr>
              <w:t>(dot. art. 816 k.c.),</w:t>
            </w:r>
          </w:p>
          <w:p w:rsidR="00E51EED" w:rsidRPr="00435B62" w:rsidRDefault="00E51EED"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 xml:space="preserve">Klauzula </w:t>
            </w:r>
            <w:r w:rsidR="00F33CCD" w:rsidRPr="00435B62">
              <w:rPr>
                <w:rFonts w:asciiTheme="minorHAnsi" w:eastAsia="Times New Roman" w:hAnsiTheme="minorHAnsi" w:cstheme="minorHAnsi"/>
                <w:kern w:val="0"/>
                <w:sz w:val="20"/>
                <w:szCs w:val="20"/>
                <w:lang w:eastAsia="pl-PL" w:bidi="ar-SA"/>
              </w:rPr>
              <w:t>zmiany własności</w:t>
            </w:r>
            <w:r w:rsidRPr="00435B62">
              <w:rPr>
                <w:rFonts w:asciiTheme="minorHAnsi" w:eastAsia="Times New Roman" w:hAnsiTheme="minorHAnsi" w:cstheme="minorHAnsi"/>
                <w:kern w:val="0"/>
                <w:sz w:val="20"/>
                <w:szCs w:val="20"/>
                <w:lang w:eastAsia="pl-PL" w:bidi="ar-SA"/>
              </w:rPr>
              <w:t>,</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 xml:space="preserve">Klauzula zgłaszania szkód, </w:t>
            </w:r>
          </w:p>
          <w:p w:rsidR="004A138F" w:rsidRPr="003F4059"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3F4059">
              <w:rPr>
                <w:rFonts w:asciiTheme="minorHAnsi" w:eastAsia="Calibri" w:hAnsiTheme="minorHAnsi" w:cstheme="minorHAnsi"/>
                <w:kern w:val="0"/>
                <w:sz w:val="20"/>
                <w:szCs w:val="20"/>
                <w:lang w:eastAsia="pl-PL" w:bidi="ar-SA"/>
              </w:rPr>
              <w:t>Klauzula oględzin,</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wypłaty zaliczki,</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wypłaty odszkodowania,</w:t>
            </w:r>
          </w:p>
          <w:p w:rsidR="004A138F" w:rsidRPr="00435B62"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Klauzula wyboru dostawcy i usługodawcy,</w:t>
            </w:r>
          </w:p>
          <w:p w:rsidR="004A138F" w:rsidRDefault="004A138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435B62">
              <w:rPr>
                <w:rFonts w:asciiTheme="minorHAnsi" w:eastAsia="Calibri" w:hAnsiTheme="minorHAnsi" w:cstheme="minorHAnsi"/>
                <w:kern w:val="0"/>
                <w:sz w:val="20"/>
                <w:szCs w:val="20"/>
                <w:lang w:eastAsia="pl-PL" w:bidi="ar-SA"/>
              </w:rPr>
              <w:t>Klauzula likwidacji drobnych szkód</w:t>
            </w:r>
            <w:r w:rsidR="005E5BBF">
              <w:rPr>
                <w:rFonts w:asciiTheme="minorHAnsi" w:eastAsia="Calibri" w:hAnsiTheme="minorHAnsi" w:cstheme="minorHAnsi"/>
                <w:kern w:val="0"/>
                <w:sz w:val="20"/>
                <w:szCs w:val="20"/>
                <w:lang w:eastAsia="pl-PL" w:bidi="ar-SA"/>
              </w:rPr>
              <w:t>,</w:t>
            </w:r>
          </w:p>
          <w:p w:rsidR="005E5BBF" w:rsidRPr="005E5BBF" w:rsidRDefault="005E5BBF" w:rsidP="00AA1FB9">
            <w:pPr>
              <w:widowControl/>
              <w:numPr>
                <w:ilvl w:val="0"/>
                <w:numId w:val="62"/>
              </w:numPr>
              <w:suppressAutoHyphens w:val="0"/>
              <w:autoSpaceDE w:val="0"/>
              <w:autoSpaceDN w:val="0"/>
              <w:adjustRightInd w:val="0"/>
              <w:spacing w:line="312" w:lineRule="auto"/>
              <w:ind w:left="362" w:hanging="362"/>
              <w:contextualSpacing/>
              <w:jc w:val="both"/>
              <w:rPr>
                <w:rFonts w:asciiTheme="minorHAnsi" w:eastAsia="Calibri" w:hAnsiTheme="minorHAnsi" w:cstheme="minorHAnsi"/>
                <w:kern w:val="0"/>
                <w:sz w:val="20"/>
                <w:szCs w:val="20"/>
                <w:lang w:eastAsia="pl-PL" w:bidi="ar-SA"/>
              </w:rPr>
            </w:pPr>
            <w:r w:rsidRPr="001E4E55">
              <w:rPr>
                <w:rFonts w:asciiTheme="minorHAnsi" w:hAnsiTheme="minorHAnsi" w:cstheme="minorHAnsi"/>
                <w:sz w:val="20"/>
                <w:szCs w:val="20"/>
                <w:lang w:eastAsia="pl-PL"/>
              </w:rPr>
              <w:t>Klauzula szybkiej likwidacji szkód.</w:t>
            </w:r>
          </w:p>
        </w:tc>
      </w:tr>
      <w:tr w:rsidR="004A138F" w:rsidRPr="00435B62" w:rsidTr="0063660F">
        <w:tc>
          <w:tcPr>
            <w:tcW w:w="0" w:type="auto"/>
          </w:tcPr>
          <w:p w:rsidR="004A138F" w:rsidRPr="00435B62" w:rsidRDefault="004A138F" w:rsidP="004A138F">
            <w:pPr>
              <w:spacing w:line="312" w:lineRule="auto"/>
              <w:contextualSpacing/>
              <w:rPr>
                <w:rFonts w:asciiTheme="minorHAnsi" w:hAnsiTheme="minorHAnsi" w:cstheme="minorHAnsi"/>
                <w:b/>
                <w:sz w:val="20"/>
                <w:szCs w:val="20"/>
              </w:rPr>
            </w:pPr>
            <w:r w:rsidRPr="00435B62">
              <w:rPr>
                <w:rFonts w:asciiTheme="minorHAnsi" w:hAnsiTheme="minorHAnsi" w:cstheme="minorHAnsi"/>
                <w:b/>
                <w:sz w:val="20"/>
                <w:szCs w:val="20"/>
              </w:rPr>
              <w:t>DZIAŁ II A</w:t>
            </w:r>
          </w:p>
        </w:tc>
        <w:tc>
          <w:tcPr>
            <w:tcW w:w="0" w:type="auto"/>
          </w:tcPr>
          <w:p w:rsidR="004A138F" w:rsidRPr="00435B62" w:rsidRDefault="004A138F" w:rsidP="004A138F">
            <w:pPr>
              <w:spacing w:line="312" w:lineRule="auto"/>
              <w:contextualSpacing/>
              <w:rPr>
                <w:rFonts w:asciiTheme="minorHAnsi" w:hAnsiTheme="minorHAnsi" w:cstheme="minorHAnsi"/>
                <w:b/>
                <w:sz w:val="20"/>
                <w:szCs w:val="20"/>
              </w:rPr>
            </w:pPr>
            <w:r w:rsidRPr="00435B62">
              <w:rPr>
                <w:rFonts w:asciiTheme="minorHAnsi" w:hAnsiTheme="minorHAnsi" w:cstheme="minorHAnsi"/>
                <w:b/>
                <w:sz w:val="20"/>
                <w:szCs w:val="20"/>
              </w:rPr>
              <w:t>UBEZPIECZENIE MIENIA OD WSZYSTKICH RYZYK (PD)</w:t>
            </w:r>
          </w:p>
        </w:tc>
      </w:tr>
      <w:tr w:rsidR="004A138F" w:rsidRPr="00435B62" w:rsidTr="0063660F">
        <w:tc>
          <w:tcPr>
            <w:tcW w:w="0" w:type="auto"/>
          </w:tcPr>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§1</w:t>
            </w:r>
          </w:p>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Przedmiot ubezpieczenia</w:t>
            </w:r>
          </w:p>
        </w:tc>
        <w:tc>
          <w:tcPr>
            <w:tcW w:w="0" w:type="auto"/>
          </w:tcPr>
          <w:p w:rsidR="004A138F" w:rsidRPr="00435B62" w:rsidRDefault="004A138F" w:rsidP="00C92B3E">
            <w:pPr>
              <w:widowControl/>
              <w:numPr>
                <w:ilvl w:val="0"/>
                <w:numId w:val="14"/>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Ochroną ubezpieczeniową objęte zostaną:</w:t>
            </w:r>
          </w:p>
          <w:p w:rsidR="004A138F" w:rsidRPr="00435B62" w:rsidRDefault="00E51EED"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wybrane </w:t>
            </w:r>
            <w:r w:rsidR="004A138F" w:rsidRPr="00435B62">
              <w:rPr>
                <w:rFonts w:asciiTheme="minorHAnsi" w:eastAsia="Calibri" w:hAnsiTheme="minorHAnsi" w:cstheme="minorHAnsi"/>
                <w:sz w:val="20"/>
                <w:szCs w:val="20"/>
                <w:lang w:eastAsia="pl-PL"/>
              </w:rPr>
              <w:t xml:space="preserve">środki trwałe (zgodnie z ewidencją środków trwałych grupa I-VIII),  sprzęt elektroniczny, pojazdy w ruchu i podczas postoju, infrastruktura naziemna </w:t>
            </w:r>
            <w:r w:rsidR="008A616E" w:rsidRPr="00435B62">
              <w:rPr>
                <w:rFonts w:asciiTheme="minorHAnsi" w:eastAsia="Calibri" w:hAnsiTheme="minorHAnsi" w:cstheme="minorHAnsi"/>
                <w:sz w:val="20"/>
                <w:szCs w:val="20"/>
                <w:lang w:eastAsia="pl-PL"/>
              </w:rPr>
              <w:br/>
            </w:r>
            <w:r w:rsidR="004A138F" w:rsidRPr="00435B62">
              <w:rPr>
                <w:rFonts w:asciiTheme="minorHAnsi" w:eastAsia="Calibri" w:hAnsiTheme="minorHAnsi" w:cstheme="minorHAnsi"/>
                <w:sz w:val="20"/>
                <w:szCs w:val="20"/>
                <w:lang w:eastAsia="pl-PL"/>
              </w:rPr>
              <w:t xml:space="preserve">i podziemna, sieci, urządzenia, </w:t>
            </w:r>
          </w:p>
          <w:p w:rsidR="00E51EED" w:rsidRPr="00435B62" w:rsidRDefault="00E51EED"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nakłady adaptacyjne (inwestycyjne) w obce środki trwałe,</w:t>
            </w:r>
          </w:p>
          <w:p w:rsidR="004A138F" w:rsidRPr="00435B62" w:rsidRDefault="004A138F"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proofErr w:type="spellStart"/>
            <w:r w:rsidRPr="00435B62">
              <w:rPr>
                <w:rFonts w:asciiTheme="minorHAnsi" w:eastAsia="Calibri" w:hAnsiTheme="minorHAnsi" w:cstheme="minorHAnsi"/>
                <w:sz w:val="20"/>
                <w:szCs w:val="20"/>
                <w:lang w:eastAsia="pl-PL"/>
              </w:rPr>
              <w:t>niskocenne</w:t>
            </w:r>
            <w:proofErr w:type="spellEnd"/>
            <w:r w:rsidRPr="00435B62">
              <w:rPr>
                <w:rFonts w:asciiTheme="minorHAnsi" w:eastAsia="Calibri" w:hAnsiTheme="minorHAnsi" w:cstheme="minorHAnsi"/>
                <w:sz w:val="20"/>
                <w:szCs w:val="20"/>
                <w:lang w:eastAsia="pl-PL"/>
              </w:rPr>
              <w:t xml:space="preserve"> środki trwałe / mienie pozaewidencyjne,</w:t>
            </w:r>
            <w:r w:rsidR="00E51EED" w:rsidRPr="00435B62">
              <w:rPr>
                <w:rFonts w:asciiTheme="minorHAnsi" w:eastAsia="Calibri" w:hAnsiTheme="minorHAnsi" w:cstheme="minorHAnsi"/>
                <w:sz w:val="20"/>
                <w:szCs w:val="20"/>
                <w:lang w:eastAsia="pl-PL"/>
              </w:rPr>
              <w:t xml:space="preserve"> w tym odzież ochronna,</w:t>
            </w:r>
          </w:p>
          <w:p w:rsidR="004A138F" w:rsidRPr="00435B62" w:rsidRDefault="004A138F"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środki obrotowe, w tym paliwa i części zamienne/zapasowe,</w:t>
            </w:r>
          </w:p>
          <w:p w:rsidR="004A138F" w:rsidRPr="00435B62" w:rsidRDefault="004A138F"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mienie pracownicze,</w:t>
            </w:r>
          </w:p>
          <w:p w:rsidR="004A138F" w:rsidRPr="00435B62" w:rsidRDefault="004A138F"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wartości pieniężne w schowkach ogniotrwałych</w:t>
            </w:r>
            <w:r w:rsidR="00E51EED" w:rsidRPr="00435B62">
              <w:rPr>
                <w:rFonts w:asciiTheme="minorHAnsi" w:eastAsia="Calibri" w:hAnsiTheme="minorHAnsi" w:cstheme="minorHAnsi"/>
                <w:sz w:val="20"/>
                <w:szCs w:val="20"/>
                <w:lang w:eastAsia="pl-PL"/>
              </w:rPr>
              <w:t xml:space="preserve"> oraz poza schowkami</w:t>
            </w:r>
            <w:r w:rsidRPr="00435B62">
              <w:rPr>
                <w:rFonts w:asciiTheme="minorHAnsi" w:eastAsia="Calibri" w:hAnsiTheme="minorHAnsi" w:cstheme="minorHAnsi"/>
                <w:sz w:val="20"/>
                <w:szCs w:val="20"/>
                <w:lang w:eastAsia="pl-PL"/>
              </w:rPr>
              <w:t>,</w:t>
            </w:r>
          </w:p>
          <w:p w:rsidR="004A138F" w:rsidRPr="00435B62" w:rsidRDefault="004A138F" w:rsidP="00C92B3E">
            <w:pPr>
              <w:widowControl/>
              <w:numPr>
                <w:ilvl w:val="0"/>
                <w:numId w:val="13"/>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mienie osób trzecich (mienie dzierżawione</w:t>
            </w:r>
            <w:r w:rsidR="00E51EED" w:rsidRPr="00435B62">
              <w:rPr>
                <w:rFonts w:asciiTheme="minorHAnsi" w:eastAsia="Calibri" w:hAnsiTheme="minorHAnsi" w:cstheme="minorHAnsi"/>
                <w:sz w:val="20"/>
                <w:szCs w:val="20"/>
                <w:lang w:eastAsia="pl-PL"/>
              </w:rPr>
              <w:t>, leasingowane, najmowane na podstawie umowy</w:t>
            </w:r>
            <w:r w:rsidRPr="00435B62">
              <w:rPr>
                <w:rFonts w:asciiTheme="minorHAnsi" w:eastAsia="Calibri" w:hAnsiTheme="minorHAnsi" w:cstheme="minorHAnsi"/>
                <w:sz w:val="20"/>
                <w:szCs w:val="20"/>
                <w:lang w:eastAsia="pl-PL"/>
              </w:rPr>
              <w:t xml:space="preserve"> i/lub użytkowane przez Ubezpieczającego</w:t>
            </w:r>
            <w:r w:rsidR="00321475" w:rsidRPr="00435B62">
              <w:rPr>
                <w:rFonts w:asciiTheme="minorHAnsi" w:eastAsia="Calibri" w:hAnsiTheme="minorHAnsi" w:cstheme="minorHAnsi"/>
                <w:sz w:val="20"/>
                <w:szCs w:val="20"/>
                <w:lang w:eastAsia="pl-PL"/>
              </w:rPr>
              <w:t>)</w:t>
            </w:r>
          </w:p>
          <w:p w:rsidR="004A138F" w:rsidRPr="00435B62" w:rsidRDefault="004A138F" w:rsidP="004A138F">
            <w:pPr>
              <w:autoSpaceDE w:val="0"/>
              <w:autoSpaceDN w:val="0"/>
              <w:adjustRightInd w:val="0"/>
              <w:spacing w:line="312" w:lineRule="auto"/>
              <w:ind w:left="360"/>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rPr>
              <w:t xml:space="preserve">należące do lub użytkowane przez Ubezpieczonego na podstawie tytułu prawnego, bez względu na wiek, stopień umorzenia/amortyzacji i technicznego/faktycznego zużycia. </w:t>
            </w:r>
          </w:p>
          <w:p w:rsidR="004A138F" w:rsidRPr="00435B62" w:rsidRDefault="004A138F" w:rsidP="00C92B3E">
            <w:pPr>
              <w:widowControl/>
              <w:numPr>
                <w:ilvl w:val="0"/>
                <w:numId w:val="14"/>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Ochrona ubezpieczeniowa nie obejmuje:</w:t>
            </w:r>
          </w:p>
          <w:p w:rsidR="004A138F" w:rsidRPr="001E4E55" w:rsidRDefault="004A138F" w:rsidP="00C92B3E">
            <w:pPr>
              <w:widowControl/>
              <w:numPr>
                <w:ilvl w:val="0"/>
                <w:numId w:val="15"/>
              </w:numPr>
              <w:suppressAutoHyphens w:val="0"/>
              <w:autoSpaceDE w:val="0"/>
              <w:autoSpaceDN w:val="0"/>
              <w:adjustRightInd w:val="0"/>
              <w:spacing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lastRenderedPageBreak/>
              <w:t xml:space="preserve">pojazdów </w:t>
            </w:r>
            <w:r w:rsidR="00E51EED" w:rsidRPr="001E4E55">
              <w:rPr>
                <w:rFonts w:asciiTheme="minorHAnsi" w:eastAsia="Calibri" w:hAnsiTheme="minorHAnsi" w:cstheme="minorHAnsi"/>
                <w:sz w:val="20"/>
                <w:szCs w:val="20"/>
              </w:rPr>
              <w:t>rejestrowanych</w:t>
            </w:r>
            <w:r w:rsidR="00A5136F" w:rsidRPr="001E4E55">
              <w:rPr>
                <w:rFonts w:asciiTheme="minorHAnsi" w:eastAsia="Calibri" w:hAnsiTheme="minorHAnsi" w:cstheme="minorHAnsi"/>
                <w:sz w:val="20"/>
                <w:szCs w:val="20"/>
              </w:rPr>
              <w:t xml:space="preserve"> objętych ubezpieczeniem AC</w:t>
            </w:r>
            <w:r w:rsidRPr="001E4E55">
              <w:rPr>
                <w:rFonts w:asciiTheme="minorHAnsi" w:eastAsia="Calibri" w:hAnsiTheme="minorHAnsi" w:cstheme="minorHAnsi"/>
                <w:sz w:val="20"/>
                <w:szCs w:val="20"/>
              </w:rPr>
              <w:t>,</w:t>
            </w:r>
          </w:p>
          <w:p w:rsidR="004A138F" w:rsidRPr="00435B62" w:rsidRDefault="004A138F" w:rsidP="00C92B3E">
            <w:pPr>
              <w:widowControl/>
              <w:numPr>
                <w:ilvl w:val="0"/>
                <w:numId w:val="15"/>
              </w:numPr>
              <w:suppressAutoHyphens w:val="0"/>
              <w:autoSpaceDE w:val="0"/>
              <w:autoSpaceDN w:val="0"/>
              <w:adjustRightInd w:val="0"/>
              <w:spacing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sprzętu elektronicznego objętego odrębnym ubezpieczeniem (EE),</w:t>
            </w:r>
          </w:p>
          <w:p w:rsidR="004A138F" w:rsidRPr="00435B62" w:rsidRDefault="004A138F" w:rsidP="00C92B3E">
            <w:pPr>
              <w:widowControl/>
              <w:numPr>
                <w:ilvl w:val="0"/>
                <w:numId w:val="15"/>
              </w:numPr>
              <w:suppressAutoHyphens w:val="0"/>
              <w:autoSpaceDE w:val="0"/>
              <w:autoSpaceDN w:val="0"/>
              <w:adjustRightInd w:val="0"/>
              <w:spacing w:line="312" w:lineRule="auto"/>
              <w:contextualSpacing/>
              <w:jc w:val="both"/>
              <w:rPr>
                <w:rFonts w:asciiTheme="minorHAnsi" w:eastAsia="Calibri" w:hAnsiTheme="minorHAnsi" w:cstheme="minorHAnsi"/>
                <w:sz w:val="20"/>
                <w:szCs w:val="20"/>
              </w:rPr>
            </w:pPr>
            <w:r w:rsidRPr="00C91B79">
              <w:rPr>
                <w:rFonts w:asciiTheme="minorHAnsi" w:eastAsia="Calibri" w:hAnsiTheme="minorHAnsi" w:cstheme="minorHAnsi"/>
                <w:sz w:val="20"/>
                <w:szCs w:val="20"/>
              </w:rPr>
              <w:t xml:space="preserve">mienia zaksięgowanego w ramach funkcjonowania lokalizacji Zakładu Unieszkodliwiania Odpadów Komunalnych w </w:t>
            </w:r>
            <w:r w:rsidR="001C1B8C" w:rsidRPr="00C91B79">
              <w:rPr>
                <w:rFonts w:asciiTheme="minorHAnsi" w:eastAsia="Calibri" w:hAnsiTheme="minorHAnsi" w:cstheme="minorHAnsi"/>
                <w:sz w:val="20"/>
                <w:szCs w:val="20"/>
              </w:rPr>
              <w:t>Toruniu</w:t>
            </w:r>
            <w:r w:rsidRPr="00C91B79">
              <w:rPr>
                <w:rFonts w:asciiTheme="minorHAnsi" w:eastAsia="Calibri" w:hAnsiTheme="minorHAnsi" w:cstheme="minorHAnsi"/>
                <w:sz w:val="20"/>
                <w:szCs w:val="20"/>
              </w:rPr>
              <w:t xml:space="preserve"> przy ul. </w:t>
            </w:r>
            <w:r w:rsidR="001C1B8C" w:rsidRPr="00C91B79">
              <w:rPr>
                <w:rFonts w:asciiTheme="minorHAnsi" w:eastAsia="Calibri" w:hAnsiTheme="minorHAnsi" w:cstheme="minorHAnsi"/>
                <w:sz w:val="20"/>
                <w:szCs w:val="20"/>
              </w:rPr>
              <w:t>Kociewska 37</w:t>
            </w:r>
            <w:r w:rsidR="008A616E" w:rsidRPr="00C91B79">
              <w:rPr>
                <w:rFonts w:asciiTheme="minorHAnsi" w:eastAsia="Calibri" w:hAnsiTheme="minorHAnsi" w:cstheme="minorHAnsi"/>
                <w:sz w:val="20"/>
                <w:szCs w:val="20"/>
              </w:rPr>
              <w:t xml:space="preserve"> - </w:t>
            </w:r>
            <w:r w:rsidR="00DC4D34" w:rsidRPr="00C91B79">
              <w:rPr>
                <w:rFonts w:asciiTheme="minorHAnsi" w:eastAsia="Calibri" w:hAnsiTheme="minorHAnsi" w:cstheme="minorHAnsi"/>
                <w:sz w:val="20"/>
                <w:szCs w:val="20"/>
              </w:rPr>
              <w:t>5</w:t>
            </w:r>
            <w:r w:rsidR="008004FB" w:rsidRPr="00C91B79">
              <w:rPr>
                <w:rFonts w:asciiTheme="minorHAnsi" w:eastAsia="Calibri" w:hAnsiTheme="minorHAnsi" w:cstheme="minorHAnsi"/>
                <w:sz w:val="20"/>
                <w:szCs w:val="20"/>
              </w:rPr>
              <w:t>3</w:t>
            </w:r>
            <w:r w:rsidR="001C1B8C" w:rsidRPr="00C91B79">
              <w:rPr>
                <w:rFonts w:asciiTheme="minorHAnsi" w:eastAsia="Calibri" w:hAnsiTheme="minorHAnsi" w:cstheme="minorHAnsi"/>
                <w:sz w:val="20"/>
                <w:szCs w:val="20"/>
              </w:rPr>
              <w:t xml:space="preserve"> (87-100 Toruń)</w:t>
            </w:r>
            <w:r w:rsidRPr="00C91B79">
              <w:rPr>
                <w:rFonts w:asciiTheme="minorHAnsi" w:eastAsia="Calibri" w:hAnsiTheme="minorHAnsi" w:cstheme="minorHAnsi"/>
                <w:sz w:val="20"/>
                <w:szCs w:val="20"/>
              </w:rPr>
              <w:t>, objętego odrębnym ubezpieczeniem.</w:t>
            </w:r>
          </w:p>
        </w:tc>
      </w:tr>
      <w:tr w:rsidR="004A138F" w:rsidRPr="00435B62" w:rsidTr="0063660F">
        <w:tc>
          <w:tcPr>
            <w:tcW w:w="0" w:type="auto"/>
          </w:tcPr>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lastRenderedPageBreak/>
              <w:t>§2</w:t>
            </w:r>
          </w:p>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Zakres ubezpieczenia</w:t>
            </w:r>
          </w:p>
        </w:tc>
        <w:tc>
          <w:tcPr>
            <w:tcW w:w="0" w:type="auto"/>
          </w:tcPr>
          <w:p w:rsidR="004A138F" w:rsidRPr="00435B62" w:rsidRDefault="004A138F" w:rsidP="00C92B3E">
            <w:pPr>
              <w:widowControl/>
              <w:numPr>
                <w:ilvl w:val="0"/>
                <w:numId w:val="22"/>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Ubezpieczenie zawarte w systemie  </w:t>
            </w:r>
            <w:proofErr w:type="spellStart"/>
            <w:r w:rsidRPr="00435B62">
              <w:rPr>
                <w:rFonts w:asciiTheme="minorHAnsi" w:eastAsia="Calibri" w:hAnsiTheme="minorHAnsi" w:cstheme="minorHAnsi"/>
                <w:sz w:val="20"/>
                <w:szCs w:val="20"/>
                <w:lang w:eastAsia="pl-PL"/>
              </w:rPr>
              <w:t>„al</w:t>
            </w:r>
            <w:proofErr w:type="spellEnd"/>
            <w:r w:rsidRPr="00435B62">
              <w:rPr>
                <w:rFonts w:asciiTheme="minorHAnsi" w:eastAsia="Calibri" w:hAnsiTheme="minorHAnsi" w:cstheme="minorHAnsi"/>
                <w:sz w:val="20"/>
                <w:szCs w:val="20"/>
                <w:lang w:eastAsia="pl-PL"/>
              </w:rPr>
              <w:t xml:space="preserve">l </w:t>
            </w:r>
            <w:proofErr w:type="spellStart"/>
            <w:r w:rsidRPr="00435B62">
              <w:rPr>
                <w:rFonts w:asciiTheme="minorHAnsi" w:eastAsia="Calibri" w:hAnsiTheme="minorHAnsi" w:cstheme="minorHAnsi"/>
                <w:sz w:val="20"/>
                <w:szCs w:val="20"/>
                <w:lang w:eastAsia="pl-PL"/>
              </w:rPr>
              <w:t>risks</w:t>
            </w:r>
            <w:proofErr w:type="spellEnd"/>
            <w:r w:rsidRPr="00435B62">
              <w:rPr>
                <w:rFonts w:asciiTheme="minorHAnsi" w:eastAsia="Calibri" w:hAnsiTheme="minorHAnsi" w:cstheme="minorHAnsi"/>
                <w:sz w:val="20"/>
                <w:szCs w:val="20"/>
                <w:lang w:eastAsia="pl-PL"/>
              </w:rPr>
              <w:t>" ochroną objęte zostają wszystkie ryzyka za wyjątkiem wyraźnie wyłączonych w Ogólnych Warunkach Ubezpieczenia. Ochroną objęte są wszelkie szkody polegające na:</w:t>
            </w:r>
          </w:p>
          <w:p w:rsidR="004A138F" w:rsidRPr="00435B62" w:rsidRDefault="004A138F" w:rsidP="00C92B3E">
            <w:pPr>
              <w:widowControl/>
              <w:numPr>
                <w:ilvl w:val="0"/>
                <w:numId w:val="25"/>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zniszczeniu, uszkodzeniu lub utracie ubezpieczonego mienia na skutek nagłego </w:t>
            </w:r>
            <w:r w:rsidRPr="00435B62">
              <w:rPr>
                <w:rFonts w:asciiTheme="minorHAnsi" w:eastAsia="Calibri" w:hAnsiTheme="minorHAnsi" w:cstheme="minorHAnsi"/>
                <w:sz w:val="20"/>
                <w:szCs w:val="20"/>
                <w:lang w:eastAsia="pl-PL"/>
              </w:rPr>
              <w:br/>
              <w:t>i niezależnego od woli Ubezpieczającego zdarzenia,</w:t>
            </w:r>
          </w:p>
          <w:p w:rsidR="004A138F" w:rsidRPr="00435B62" w:rsidRDefault="004A138F" w:rsidP="00C92B3E">
            <w:pPr>
              <w:widowControl/>
              <w:numPr>
                <w:ilvl w:val="0"/>
                <w:numId w:val="25"/>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zniszczeniu, uszkodzeniu lub utracie ubezpieczonego mienia wskutek akcji ratowniczej, także jeżeli ratunek miał na celu zmniejszenie strat, niedopuszczenie do ich zwiększenia lub niedopuszczenie do ich wystąpienia.</w:t>
            </w:r>
          </w:p>
          <w:p w:rsidR="004A138F" w:rsidRPr="00435B62" w:rsidRDefault="004A138F" w:rsidP="00C92B3E">
            <w:pPr>
              <w:widowControl/>
              <w:numPr>
                <w:ilvl w:val="0"/>
                <w:numId w:val="22"/>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Zakres ubezpieczenia obejmuje co najmniej następujące ryzyka (z uwzględnieniem limitów określonych w § 5 poniżej):</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ognia/pożaru (w tym przeniesienie się ognia na ubezpieczony przedmiot z sąsiednich lokalizacji), przypalenia, osmolenia, dymu, sadzy - z zastosowaniem treści </w:t>
            </w:r>
            <w:r w:rsidRPr="00435B62">
              <w:rPr>
                <w:rFonts w:asciiTheme="minorHAnsi" w:eastAsia="Calibri" w:hAnsiTheme="minorHAnsi" w:cstheme="minorHAnsi"/>
                <w:sz w:val="20"/>
                <w:szCs w:val="20"/>
                <w:u w:val="single"/>
                <w:lang w:eastAsia="pl-PL"/>
              </w:rPr>
              <w:t>Klauzuli przypalenia i osmolenia,</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bezpośredniego i pośredniego uderzenia pioruna,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wybuchu/implozji,</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upadku statku powietrznego lub jego części,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huraganu, silnego wiatru o prędkości nie niższej niż 13 m/s,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deszczu nawalnego,</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powodzi, podtopienia, zalania, wzmożonego przepływu mas wodnych, bez względu na ich wystąpienie z koryta, a w szczególności w wyniku wymywania podłoża pod strumieniem wody oraz uszkodzenia mienia przez niesione prądem wody przedmioty, spływu wód po zboczach,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opadów atmosferycznych, w tym będących następstwem obfitych opadów śniegu powodujących uszkodzenie/zniszczenie konstrukcji od ciężaru śniegu/lodu lub polegające na zalaniu wynikłym z szybkiego topnienia mas śniegu/lodu, mrozu,</w:t>
            </w:r>
          </w:p>
          <w:p w:rsidR="00017BF7" w:rsidRPr="001E4E55"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9E282B">
              <w:rPr>
                <w:rFonts w:asciiTheme="minorHAnsi" w:eastAsia="Calibri" w:hAnsiTheme="minorHAnsi" w:cstheme="minorHAnsi"/>
                <w:sz w:val="20"/>
                <w:szCs w:val="20"/>
                <w:lang w:eastAsia="pl-PL"/>
              </w:rPr>
              <w:t xml:space="preserve">osunięcia i zapadanie </w:t>
            </w:r>
            <w:r w:rsidRPr="001E4E55">
              <w:rPr>
                <w:rFonts w:asciiTheme="minorHAnsi" w:eastAsia="Calibri" w:hAnsiTheme="minorHAnsi" w:cstheme="minorHAnsi"/>
                <w:sz w:val="20"/>
                <w:szCs w:val="20"/>
                <w:lang w:eastAsia="pl-PL"/>
              </w:rPr>
              <w:t>się ziemi</w:t>
            </w:r>
            <w:r w:rsidR="009E282B" w:rsidRPr="001E4E55">
              <w:rPr>
                <w:rFonts w:asciiTheme="minorHAnsi" w:eastAsia="Calibri" w:hAnsiTheme="minorHAnsi" w:cstheme="minorHAnsi"/>
                <w:sz w:val="20"/>
                <w:szCs w:val="20"/>
                <w:lang w:eastAsia="pl-PL"/>
              </w:rPr>
              <w:t xml:space="preserve"> </w:t>
            </w:r>
            <w:r w:rsidR="00814A05" w:rsidRPr="001E4E55">
              <w:rPr>
                <w:rFonts w:asciiTheme="minorHAnsi" w:eastAsia="Calibri" w:hAnsiTheme="minorHAnsi" w:cstheme="minorHAnsi"/>
                <w:sz w:val="20"/>
                <w:szCs w:val="20"/>
                <w:lang w:eastAsia="pl-PL"/>
              </w:rPr>
              <w:t>(</w:t>
            </w:r>
            <w:r w:rsidR="009A7B7F" w:rsidRPr="001E4E55">
              <w:rPr>
                <w:rFonts w:asciiTheme="minorHAnsi" w:eastAsia="Calibri" w:hAnsiTheme="minorHAnsi" w:cstheme="minorHAnsi"/>
                <w:sz w:val="20"/>
                <w:szCs w:val="20"/>
                <w:lang w:eastAsia="pl-PL"/>
              </w:rPr>
              <w:t>wyłączone są szkody polegające na zapadaniu lub osuwania się ziemi powstałe w wyniku działalności człowieka</w:t>
            </w:r>
            <w:r w:rsidR="00814A05" w:rsidRPr="001E4E55">
              <w:rPr>
                <w:rFonts w:asciiTheme="minorHAnsi" w:eastAsia="Calibri" w:hAnsiTheme="minorHAnsi" w:cstheme="minorHAnsi"/>
                <w:sz w:val="20"/>
                <w:szCs w:val="20"/>
                <w:lang w:eastAsia="pl-PL"/>
              </w:rPr>
              <w:t>)</w:t>
            </w:r>
            <w:r w:rsidR="009E282B" w:rsidRPr="001E4E55">
              <w:rPr>
                <w:rFonts w:asciiTheme="minorHAnsi" w:eastAsia="Calibri" w:hAnsiTheme="minorHAnsi" w:cstheme="minorHAnsi"/>
                <w:sz w:val="20"/>
                <w:szCs w:val="20"/>
                <w:lang w:eastAsia="pl-PL"/>
              </w:rPr>
              <w:t xml:space="preserve">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lawiny,</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huku ponaddźwiękowego, </w:t>
            </w:r>
          </w:p>
          <w:p w:rsidR="004A138F" w:rsidRPr="009E282B"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9E282B">
              <w:rPr>
                <w:rFonts w:asciiTheme="minorHAnsi" w:eastAsia="Calibri" w:hAnsiTheme="minorHAnsi" w:cstheme="minorHAnsi"/>
                <w:sz w:val="20"/>
                <w:szCs w:val="20"/>
                <w:lang w:eastAsia="pl-PL"/>
              </w:rPr>
              <w:t xml:space="preserve">gradu, szadzi,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przewrócenia się drzew, masztów i innych obiektów,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katastrofy budowlanej,</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uderzenia pojazdu w ubezpieczony przedmiot – zgodnie z </w:t>
            </w:r>
            <w:r w:rsidRPr="00435B62">
              <w:rPr>
                <w:rFonts w:asciiTheme="minorHAnsi" w:eastAsia="Calibri" w:hAnsiTheme="minorHAnsi" w:cstheme="minorHAnsi"/>
                <w:sz w:val="20"/>
                <w:szCs w:val="20"/>
                <w:u w:val="single"/>
                <w:lang w:eastAsia="pl-PL"/>
              </w:rPr>
              <w:t>Klauzulą uderzenia pojazdu,</w:t>
            </w:r>
          </w:p>
          <w:p w:rsidR="001C1B8C"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transportu wewnątrz danej lokalizacji (w tym przewożenia, przenoszenia, załadunku, rozładunku, wypadku środka transportu),  przy czym wybrane składniki mienia mogą być użytkowane na terenie </w:t>
            </w:r>
            <w:r w:rsidR="001C1B8C" w:rsidRPr="00435B62">
              <w:rPr>
                <w:rFonts w:asciiTheme="minorHAnsi" w:eastAsia="Calibri" w:hAnsiTheme="minorHAnsi" w:cstheme="minorHAnsi"/>
                <w:sz w:val="20"/>
                <w:szCs w:val="20"/>
                <w:lang w:eastAsia="pl-PL"/>
              </w:rPr>
              <w:t xml:space="preserve">Zakładu Unieszkodliwiania Odpadów </w:t>
            </w:r>
            <w:r w:rsidR="001C1B8C" w:rsidRPr="00435B62">
              <w:rPr>
                <w:rFonts w:asciiTheme="minorHAnsi" w:eastAsia="Calibri" w:hAnsiTheme="minorHAnsi" w:cstheme="minorHAnsi"/>
                <w:sz w:val="20"/>
                <w:szCs w:val="20"/>
                <w:lang w:eastAsia="pl-PL"/>
              </w:rPr>
              <w:lastRenderedPageBreak/>
              <w:t>Komunalnych w Toruniu przy ul. Kociewska 37</w:t>
            </w:r>
            <w:r w:rsidR="000C7D6E" w:rsidRPr="00435B62">
              <w:rPr>
                <w:rFonts w:asciiTheme="minorHAnsi" w:eastAsia="Calibri" w:hAnsiTheme="minorHAnsi" w:cstheme="minorHAnsi"/>
                <w:sz w:val="20"/>
                <w:szCs w:val="20"/>
                <w:lang w:eastAsia="pl-PL"/>
              </w:rPr>
              <w:t>-</w:t>
            </w:r>
            <w:r w:rsidR="001C1B8C" w:rsidRPr="00435B62">
              <w:rPr>
                <w:rFonts w:asciiTheme="minorHAnsi" w:eastAsia="Calibri" w:hAnsiTheme="minorHAnsi" w:cstheme="minorHAnsi"/>
                <w:sz w:val="20"/>
                <w:szCs w:val="20"/>
                <w:lang w:eastAsia="pl-PL"/>
              </w:rPr>
              <w:t>53 (87-100 Toruń),</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transportu poza daną lokalizacją – zgodnie z </w:t>
            </w:r>
            <w:r w:rsidRPr="00435B62">
              <w:rPr>
                <w:rFonts w:asciiTheme="minorHAnsi" w:eastAsia="Calibri" w:hAnsiTheme="minorHAnsi" w:cstheme="minorHAnsi"/>
                <w:sz w:val="20"/>
                <w:szCs w:val="20"/>
                <w:u w:val="single"/>
                <w:lang w:eastAsia="pl-PL"/>
              </w:rPr>
              <w:t>Klauzulą transportową</w:t>
            </w:r>
            <w:r w:rsidRPr="00435B62">
              <w:rPr>
                <w:rFonts w:asciiTheme="minorHAnsi" w:eastAsia="Calibri" w:hAnsiTheme="minorHAnsi" w:cstheme="minorHAnsi"/>
                <w:sz w:val="20"/>
                <w:szCs w:val="20"/>
                <w:lang w:eastAsia="pl-PL"/>
              </w:rPr>
              <w:t>,</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następstw szkód wodociągowych – zgodnie z </w:t>
            </w:r>
            <w:r w:rsidRPr="00435B62">
              <w:rPr>
                <w:rFonts w:asciiTheme="minorHAnsi" w:eastAsia="Calibri" w:hAnsiTheme="minorHAnsi" w:cstheme="minorHAnsi"/>
                <w:sz w:val="20"/>
                <w:szCs w:val="20"/>
                <w:u w:val="single"/>
                <w:lang w:eastAsia="pl-PL"/>
              </w:rPr>
              <w:t>Klauzulą szkód wodociągowych</w:t>
            </w:r>
            <w:r w:rsidRPr="00435B62">
              <w:rPr>
                <w:rFonts w:asciiTheme="minorHAnsi" w:eastAsia="Calibri" w:hAnsiTheme="minorHAnsi" w:cstheme="minorHAnsi"/>
                <w:sz w:val="20"/>
                <w:szCs w:val="20"/>
                <w:lang w:eastAsia="pl-PL"/>
              </w:rPr>
              <w:t>,</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przepięcia – zgodnie z </w:t>
            </w:r>
            <w:r w:rsidRPr="00435B62">
              <w:rPr>
                <w:rFonts w:asciiTheme="minorHAnsi" w:eastAsia="Calibri" w:hAnsiTheme="minorHAnsi" w:cstheme="minorHAnsi"/>
                <w:sz w:val="20"/>
                <w:szCs w:val="20"/>
                <w:u w:val="single"/>
                <w:lang w:eastAsia="pl-PL"/>
              </w:rPr>
              <w:t>Klauzulą przepięciową</w:t>
            </w:r>
            <w:r w:rsidRPr="00435B62">
              <w:rPr>
                <w:rFonts w:asciiTheme="minorHAnsi" w:eastAsia="Calibri" w:hAnsiTheme="minorHAnsi" w:cstheme="minorHAnsi"/>
                <w:sz w:val="20"/>
                <w:szCs w:val="20"/>
                <w:lang w:eastAsia="pl-PL"/>
              </w:rPr>
              <w:t>,</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sabotażu, terroryzmu i strajku, zamieszek, rozruchów – zgodnie z klauzulami: </w:t>
            </w:r>
            <w:r w:rsidRPr="00435B62">
              <w:rPr>
                <w:rFonts w:asciiTheme="minorHAnsi" w:eastAsia="Calibri" w:hAnsiTheme="minorHAnsi" w:cstheme="minorHAnsi"/>
                <w:sz w:val="20"/>
                <w:szCs w:val="20"/>
                <w:u w:val="single"/>
                <w:lang w:eastAsia="pl-PL"/>
              </w:rPr>
              <w:t>Klauzula sabotażu</w:t>
            </w:r>
            <w:r w:rsidRPr="00435B62">
              <w:rPr>
                <w:rFonts w:asciiTheme="minorHAnsi" w:eastAsia="Calibri" w:hAnsiTheme="minorHAnsi" w:cstheme="minorHAnsi"/>
                <w:sz w:val="20"/>
                <w:szCs w:val="20"/>
                <w:lang w:eastAsia="pl-PL"/>
              </w:rPr>
              <w:t xml:space="preserve"> i </w:t>
            </w:r>
            <w:r w:rsidRPr="00435B62">
              <w:rPr>
                <w:rFonts w:asciiTheme="minorHAnsi" w:eastAsia="Calibri" w:hAnsiTheme="minorHAnsi" w:cstheme="minorHAnsi"/>
                <w:sz w:val="20"/>
                <w:szCs w:val="20"/>
                <w:u w:val="single"/>
                <w:lang w:eastAsia="pl-PL"/>
              </w:rPr>
              <w:t>Klauzula aktów terroryzmu i zamieszek,</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trzęsienia ziemi,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skażenia lub zanieczyszczenia mienia objętego polisą w wyniku zdarzeń objętych ochroną ubezpieczeniową,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samoczynnego otworzenia się główek tryskaczowych z przyczyn innych niż pożar, samoczynnego zadziałania sprzętu gaśniczego,</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kradzieży z włamaniem i rabunku,</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kradzieży zwykłej,</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u w:val="single"/>
                <w:lang w:eastAsia="pl-PL"/>
              </w:rPr>
            </w:pPr>
            <w:r w:rsidRPr="00435B62">
              <w:rPr>
                <w:rFonts w:asciiTheme="minorHAnsi" w:eastAsia="Calibri" w:hAnsiTheme="minorHAnsi" w:cstheme="minorHAnsi"/>
                <w:sz w:val="20"/>
                <w:szCs w:val="20"/>
                <w:lang w:eastAsia="pl-PL"/>
              </w:rPr>
              <w:t xml:space="preserve">koszty naprawy zabezpieczeń </w:t>
            </w:r>
            <w:proofErr w:type="spellStart"/>
            <w:r w:rsidRPr="00435B62">
              <w:rPr>
                <w:rFonts w:asciiTheme="minorHAnsi" w:eastAsia="Calibri" w:hAnsiTheme="minorHAnsi" w:cstheme="minorHAnsi"/>
                <w:sz w:val="20"/>
                <w:szCs w:val="20"/>
                <w:lang w:eastAsia="pl-PL"/>
              </w:rPr>
              <w:t>przeciwkradzieżowych</w:t>
            </w:r>
            <w:proofErr w:type="spellEnd"/>
            <w:r w:rsidRPr="00435B62">
              <w:rPr>
                <w:rFonts w:asciiTheme="minorHAnsi" w:eastAsia="Calibri" w:hAnsiTheme="minorHAnsi" w:cstheme="minorHAnsi"/>
                <w:sz w:val="20"/>
                <w:szCs w:val="20"/>
                <w:lang w:eastAsia="pl-PL"/>
              </w:rPr>
              <w:t xml:space="preserve"> – zgodnie z </w:t>
            </w:r>
            <w:r w:rsidRPr="00435B62">
              <w:rPr>
                <w:rFonts w:asciiTheme="minorHAnsi" w:eastAsia="Calibri" w:hAnsiTheme="minorHAnsi" w:cstheme="minorHAnsi"/>
                <w:sz w:val="20"/>
                <w:szCs w:val="20"/>
                <w:u w:val="single"/>
                <w:lang w:eastAsia="pl-PL"/>
              </w:rPr>
              <w:t xml:space="preserve">Klauzulą naprawy zabezpieczeń </w:t>
            </w:r>
            <w:proofErr w:type="spellStart"/>
            <w:r w:rsidRPr="00435B62">
              <w:rPr>
                <w:rFonts w:asciiTheme="minorHAnsi" w:eastAsia="Calibri" w:hAnsiTheme="minorHAnsi" w:cstheme="minorHAnsi"/>
                <w:sz w:val="20"/>
                <w:szCs w:val="20"/>
                <w:u w:val="single"/>
                <w:lang w:eastAsia="pl-PL"/>
              </w:rPr>
              <w:t>przeciwkradzieżowych</w:t>
            </w:r>
            <w:proofErr w:type="spellEnd"/>
            <w:r w:rsidRPr="00435B62">
              <w:rPr>
                <w:rFonts w:asciiTheme="minorHAnsi" w:eastAsia="Calibri" w:hAnsiTheme="minorHAnsi" w:cstheme="minorHAnsi"/>
                <w:sz w:val="20"/>
                <w:szCs w:val="20"/>
                <w:u w:val="single"/>
                <w:lang w:eastAsia="pl-PL"/>
              </w:rPr>
              <w:t>.</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wandalizmu, dewastacji, </w:t>
            </w:r>
          </w:p>
          <w:p w:rsidR="004A138F" w:rsidRPr="00435B62" w:rsidRDefault="004A138F" w:rsidP="007841AF">
            <w:pPr>
              <w:widowControl/>
              <w:numPr>
                <w:ilvl w:val="0"/>
                <w:numId w:val="28"/>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stłuczenia/pęknięcia szyb i przedmiotów szklanych.</w:t>
            </w:r>
          </w:p>
          <w:p w:rsidR="004A138F" w:rsidRPr="00435B62" w:rsidRDefault="004A138F" w:rsidP="00C92B3E">
            <w:pPr>
              <w:widowControl/>
              <w:numPr>
                <w:ilvl w:val="0"/>
                <w:numId w:val="22"/>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Ubezpieczenie obejmuje uzasadnione koszty akcji ratowniczej prowadzonej w związku ze zdarzeniami wymienionymi powyżej, koszty zabezpieczenia przed szkodą lub zmniejszenia rozmiaru szkody, koszty uprzątnięcia pozostałości po szkodzie.</w:t>
            </w:r>
          </w:p>
          <w:p w:rsidR="004A138F" w:rsidRPr="00435B62" w:rsidRDefault="004A138F" w:rsidP="00C92B3E">
            <w:pPr>
              <w:widowControl/>
              <w:numPr>
                <w:ilvl w:val="0"/>
                <w:numId w:val="22"/>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Ubezpieczenie obejmuje również inne koszty dodatkowe zgodnie z treścią klauzul dodatkowych, w tym:</w:t>
            </w:r>
          </w:p>
          <w:p w:rsidR="004A138F" w:rsidRPr="00435B62" w:rsidRDefault="004A138F" w:rsidP="00C92B3E">
            <w:pPr>
              <w:widowControl/>
              <w:numPr>
                <w:ilvl w:val="0"/>
                <w:numId w:val="26"/>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Klauzula odtworzenia dokumentacji, </w:t>
            </w:r>
          </w:p>
          <w:p w:rsidR="004A138F" w:rsidRPr="00435B62" w:rsidRDefault="004A138F" w:rsidP="00C92B3E">
            <w:pPr>
              <w:widowControl/>
              <w:numPr>
                <w:ilvl w:val="0"/>
                <w:numId w:val="26"/>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Klauzula poszukiwania szkody,</w:t>
            </w:r>
          </w:p>
          <w:p w:rsidR="004A138F" w:rsidRPr="00435B62" w:rsidRDefault="004A138F" w:rsidP="00C92B3E">
            <w:pPr>
              <w:widowControl/>
              <w:numPr>
                <w:ilvl w:val="0"/>
                <w:numId w:val="26"/>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Klauzula ubezpieczenia zwiększonych kosztów działalności,</w:t>
            </w:r>
          </w:p>
          <w:p w:rsidR="004A138F" w:rsidRPr="00435B62" w:rsidRDefault="004A138F" w:rsidP="00C92B3E">
            <w:pPr>
              <w:widowControl/>
              <w:numPr>
                <w:ilvl w:val="0"/>
                <w:numId w:val="26"/>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Klauzula ubezpieczenia kosztów dodatkowych.</w:t>
            </w:r>
          </w:p>
        </w:tc>
      </w:tr>
      <w:tr w:rsidR="004A138F" w:rsidRPr="00435B62" w:rsidTr="0063660F">
        <w:tc>
          <w:tcPr>
            <w:tcW w:w="0" w:type="auto"/>
          </w:tcPr>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lastRenderedPageBreak/>
              <w:t>§3</w:t>
            </w:r>
          </w:p>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 xml:space="preserve">Postanowienia szczególne /modyfikacje OWU </w:t>
            </w:r>
          </w:p>
          <w:p w:rsidR="004A138F" w:rsidRPr="00435B62" w:rsidRDefault="004A138F" w:rsidP="004A138F">
            <w:pPr>
              <w:spacing w:line="312" w:lineRule="auto"/>
              <w:contextualSpacing/>
              <w:rPr>
                <w:rFonts w:asciiTheme="minorHAnsi" w:hAnsiTheme="minorHAnsi" w:cstheme="minorHAnsi"/>
                <w:sz w:val="20"/>
                <w:szCs w:val="20"/>
              </w:rPr>
            </w:pPr>
          </w:p>
        </w:tc>
        <w:tc>
          <w:tcPr>
            <w:tcW w:w="0" w:type="auto"/>
          </w:tcPr>
          <w:p w:rsidR="004A138F"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Ochroną ubezpieczeniową objęty jest cały majątek Ubezpieczonego niezależnie od miejsca i sposobu przechowywania, nie wyłączając majątku na zewnątrz budynków, znajdującego się na placach, przechowywanego bezpośrednio na podłodze, jak również w pomieszczeniach usytuowanych poniżej poziomu gruntu oraz wszelkie budowle i urządzenia znajdujące się pod powierzchnią ziemi lub poza lokalizacjami (np. rurociągi), a także mienie niezwiązane trwale z gruntem (np. budkach parkingowych, portierniach, kontenerach biurowych), studnie, zbiorniki.</w:t>
            </w:r>
          </w:p>
          <w:p w:rsidR="003E099E" w:rsidRPr="001E4E55" w:rsidRDefault="003E099E"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1E4E55">
              <w:rPr>
                <w:rFonts w:asciiTheme="minorHAnsi" w:eastAsia="Calibri" w:hAnsiTheme="minorHAnsi" w:cstheme="minorHAnsi"/>
                <w:sz w:val="20"/>
                <w:szCs w:val="20"/>
              </w:rPr>
              <w:t>Ochroną ubezpieczeniową objęte są także będące w posiadaniu Ubezpieczonego wszelkie napowietrzne linie przesyłowe/transmisyjne/dystrybucyjne z włączeniem przewodów, kabli, słupów, wież i wszelkiego rodzaju sprzętu, który może być połączony z tymi instalacjami włączając wszelkiego rodzaju podstacje o ile nie są oddalone od ubezpieczonych lokalizacji powyżej 500 m</w:t>
            </w:r>
            <w:r w:rsidR="00A23098" w:rsidRPr="001E4E55">
              <w:rPr>
                <w:rFonts w:asciiTheme="minorHAnsi" w:eastAsia="Calibri" w:hAnsiTheme="minorHAnsi" w:cstheme="minorHAnsi"/>
                <w:sz w:val="20"/>
                <w:szCs w:val="20"/>
              </w:rPr>
              <w:t>.</w:t>
            </w:r>
          </w:p>
          <w:p w:rsidR="00A1779A" w:rsidRPr="004B1383" w:rsidRDefault="00727536" w:rsidP="004B1383">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1E4E55">
              <w:rPr>
                <w:rFonts w:asciiTheme="minorHAnsi" w:hAnsiTheme="minorHAnsi" w:cstheme="minorHAnsi"/>
                <w:sz w:val="20"/>
                <w:szCs w:val="20"/>
              </w:rPr>
              <w:t>Pojazdy</w:t>
            </w:r>
            <w:r w:rsidR="00541EAD" w:rsidRPr="001E4E55">
              <w:rPr>
                <w:rFonts w:asciiTheme="minorHAnsi" w:hAnsiTheme="minorHAnsi" w:cstheme="minorHAnsi"/>
                <w:sz w:val="20"/>
                <w:szCs w:val="20"/>
              </w:rPr>
              <w:t xml:space="preserve"> (podlegające i nie podlegające rejestracji</w:t>
            </w:r>
            <w:r w:rsidR="00F97E97" w:rsidRPr="001E4E55">
              <w:rPr>
                <w:rFonts w:asciiTheme="minorHAnsi" w:hAnsiTheme="minorHAnsi" w:cstheme="minorHAnsi"/>
                <w:sz w:val="20"/>
                <w:szCs w:val="20"/>
              </w:rPr>
              <w:t xml:space="preserve"> i jednocześnie nie objęte ubezpieczeniem  AC</w:t>
            </w:r>
            <w:r w:rsidR="00541EAD" w:rsidRPr="001E4E55">
              <w:rPr>
                <w:rFonts w:asciiTheme="minorHAnsi" w:hAnsiTheme="minorHAnsi" w:cstheme="minorHAnsi"/>
                <w:sz w:val="20"/>
                <w:szCs w:val="20"/>
              </w:rPr>
              <w:t>, maszyny</w:t>
            </w:r>
            <w:r w:rsidR="004B1383" w:rsidRPr="001E4E55">
              <w:rPr>
                <w:rFonts w:asciiTheme="minorHAnsi" w:hAnsiTheme="minorHAnsi" w:cstheme="minorHAnsi"/>
                <w:sz w:val="20"/>
                <w:szCs w:val="20"/>
              </w:rPr>
              <w:t xml:space="preserve"> budowlane</w:t>
            </w:r>
            <w:r w:rsidR="00541EAD" w:rsidRPr="001E4E55">
              <w:rPr>
                <w:rFonts w:asciiTheme="minorHAnsi" w:hAnsiTheme="minorHAnsi" w:cstheme="minorHAnsi"/>
                <w:sz w:val="20"/>
                <w:szCs w:val="20"/>
              </w:rPr>
              <w:t xml:space="preserve">, pojazdy wolnobieżne, pojazdy specjalne) i sprzęt czasowo montowany na pojazdach </w:t>
            </w:r>
            <w:r w:rsidRPr="001E4E55">
              <w:rPr>
                <w:rFonts w:asciiTheme="minorHAnsi" w:hAnsiTheme="minorHAnsi" w:cstheme="minorHAnsi"/>
                <w:sz w:val="20"/>
                <w:szCs w:val="20"/>
              </w:rPr>
              <w:t xml:space="preserve">wymienione w gr. III-VIII KŚT objęte są ochroną ubezpieczeniową w miejscu ubezpieczenia w pełnym zakresie </w:t>
            </w:r>
            <w:r w:rsidR="00541EAD" w:rsidRPr="001E4E55">
              <w:rPr>
                <w:rFonts w:asciiTheme="minorHAnsi" w:hAnsiTheme="minorHAnsi" w:cstheme="minorHAnsi"/>
                <w:sz w:val="20"/>
                <w:szCs w:val="20"/>
              </w:rPr>
              <w:t xml:space="preserve">określonym w </w:t>
            </w:r>
            <w:r w:rsidR="00541EAD" w:rsidRPr="001E4E55">
              <w:rPr>
                <w:rFonts w:asciiTheme="minorHAnsi" w:hAnsiTheme="minorHAnsi" w:cstheme="minorHAnsi"/>
                <w:sz w:val="20"/>
                <w:szCs w:val="20"/>
              </w:rPr>
              <w:lastRenderedPageBreak/>
              <w:t>Dziale IIA „Ubezpieczenie mienia od wszystkich ryzyk</w:t>
            </w:r>
            <w:r w:rsidR="008D51EB" w:rsidRPr="001E4E55">
              <w:rPr>
                <w:rFonts w:asciiTheme="minorHAnsi" w:hAnsiTheme="minorHAnsi" w:cstheme="minorHAnsi"/>
                <w:sz w:val="20"/>
                <w:szCs w:val="20"/>
              </w:rPr>
              <w:t xml:space="preserve">” i do wysokości </w:t>
            </w:r>
            <w:r w:rsidR="004B1383" w:rsidRPr="001E4E55">
              <w:rPr>
                <w:rFonts w:asciiTheme="minorHAnsi" w:hAnsiTheme="minorHAnsi" w:cstheme="minorHAnsi"/>
                <w:sz w:val="20"/>
                <w:szCs w:val="20"/>
              </w:rPr>
              <w:t>ich sum ubezpieczenia. Dla szkód poza miejscem ubezpieczenia wprowadza się l</w:t>
            </w:r>
            <w:r w:rsidR="00A1779A" w:rsidRPr="001E4E55">
              <w:rPr>
                <w:rFonts w:asciiTheme="minorHAnsi" w:eastAsia="Calibri" w:hAnsiTheme="minorHAnsi" w:cstheme="minorHAnsi"/>
                <w:sz w:val="20"/>
                <w:szCs w:val="20"/>
              </w:rPr>
              <w:t xml:space="preserve">imit </w:t>
            </w:r>
            <w:r w:rsidR="00A1779A" w:rsidRPr="004B1383">
              <w:rPr>
                <w:rFonts w:asciiTheme="minorHAnsi" w:eastAsia="Calibri" w:hAnsiTheme="minorHAnsi" w:cstheme="minorHAnsi"/>
                <w:sz w:val="20"/>
                <w:szCs w:val="20"/>
              </w:rPr>
              <w:t>odpowiedzialności</w:t>
            </w:r>
            <w:r w:rsidR="004B1383">
              <w:rPr>
                <w:rFonts w:asciiTheme="minorHAnsi" w:eastAsia="Calibri" w:hAnsiTheme="minorHAnsi" w:cstheme="minorHAnsi"/>
                <w:sz w:val="20"/>
                <w:szCs w:val="20"/>
              </w:rPr>
              <w:t xml:space="preserve"> w wysokości</w:t>
            </w:r>
            <w:r w:rsidR="00A1779A" w:rsidRPr="004B1383">
              <w:rPr>
                <w:rFonts w:asciiTheme="minorHAnsi" w:eastAsia="Calibri" w:hAnsiTheme="minorHAnsi" w:cstheme="minorHAnsi"/>
                <w:sz w:val="20"/>
                <w:szCs w:val="20"/>
              </w:rPr>
              <w:t xml:space="preserve"> 100 000,00 zł na jedno i wszystkie zdarzenia w rocznym okresie ubezpieczenia.</w:t>
            </w:r>
          </w:p>
          <w:p w:rsidR="004A138F" w:rsidRPr="00435B62"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hAnsiTheme="minorHAnsi" w:cstheme="minorHAnsi"/>
                <w:sz w:val="20"/>
                <w:szCs w:val="20"/>
              </w:rPr>
              <w:t>Ubezpieczenie obejmuje szkody powstałe w ubezpieczonym mieniu, także w nieczynnych obiektach</w:t>
            </w:r>
            <w:r w:rsidR="00403BEA" w:rsidRPr="00435B62">
              <w:rPr>
                <w:rFonts w:asciiTheme="minorHAnsi" w:hAnsiTheme="minorHAnsi" w:cstheme="minorHAnsi"/>
                <w:sz w:val="20"/>
                <w:szCs w:val="20"/>
              </w:rPr>
              <w:t xml:space="preserve"> (do 30 dni od momentu wyłączenia z eksploatacji, a powyżej 30 dni po uzyskaniu zgody ubezpieczyciela)</w:t>
            </w:r>
            <w:r w:rsidRPr="00435B62">
              <w:rPr>
                <w:rFonts w:asciiTheme="minorHAnsi" w:hAnsiTheme="minorHAnsi" w:cstheme="minorHAnsi"/>
                <w:sz w:val="20"/>
                <w:szCs w:val="20"/>
              </w:rPr>
              <w:t xml:space="preserve"> oraz w mieniu użytkowanym na otwartej przestrzeni, a także na zewnątrz budynku wraz z konstrukcjami wspornikowymi.</w:t>
            </w:r>
          </w:p>
          <w:p w:rsidR="004A138F" w:rsidRPr="00435B62"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Ubezpieczyciel odpowiada za szkody powstałe w wyniku złego stanu dachu i stolarki drzwiowej/okiennej, zaś ewentualne ograniczenie odpowiedzialności będzie miało zastosowanie wyłącznie w takim stopniu w jakim stan dachu/stolarki przyczynił się do powstania szkody i tylko jeżeli Ubezpieczający/ Ubezpieczony o tym stanie wiedział lub z zachowaniem należytej staranności powinien był wiedzieć.</w:t>
            </w:r>
            <w:r w:rsidR="004D5E36" w:rsidRPr="00435B62">
              <w:rPr>
                <w:rFonts w:asciiTheme="minorHAnsi" w:eastAsia="Calibri" w:hAnsiTheme="minorHAnsi" w:cstheme="minorHAnsi"/>
                <w:sz w:val="20"/>
                <w:szCs w:val="20"/>
              </w:rPr>
              <w:t xml:space="preserve"> Limit odpowiedzialności 100 000,00 zł na jedno i wszystkie zdarzenia w rocznym okresie ubezpieczenia.</w:t>
            </w:r>
          </w:p>
          <w:p w:rsidR="004A138F" w:rsidRPr="00004B42"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 xml:space="preserve">Ochrona ubezpieczeniowa obejmuje szkody w wyniku zalania wskutek pozostawienia niezabezpieczonych lub nieprawidłowo zabezpieczonych otworów dachowych, okiennych i drzwiowych lub innych elementów budynków. </w:t>
            </w:r>
            <w:r w:rsidRPr="00004B42">
              <w:rPr>
                <w:rFonts w:asciiTheme="minorHAnsi" w:eastAsia="Calibri" w:hAnsiTheme="minorHAnsi" w:cstheme="minorHAnsi"/>
                <w:sz w:val="20"/>
                <w:szCs w:val="20"/>
              </w:rPr>
              <w:t>Limit odpowiedzialności 100 000,00 zł na jedno i wszystkie zdarzenia w rocznym okresie ubezpieczenia.</w:t>
            </w:r>
          </w:p>
          <w:p w:rsidR="004A138F" w:rsidRPr="00435B62"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Ochrona ubezpieczeniowa obejmuje szkody wskutek zalania, zanieczyszczenia lub skażonego mienia, niezależnie od faktu czy nastąpiło fizyczne uszkodzenie lub zniszczenie, jeśli przedmiot szkody nie może spełniać swoich pierwotnych funkcji.</w:t>
            </w:r>
          </w:p>
          <w:p w:rsidR="004A138F" w:rsidRPr="00435B62"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Ubezpieczenie obejmuje również szkody wynikłe z nagłych zmian temperatury oraz działanie mrozu i efekty szybkiego rozmarzania.</w:t>
            </w:r>
          </w:p>
          <w:p w:rsidR="008C6832" w:rsidRPr="001E4E55" w:rsidRDefault="004A138F" w:rsidP="00373731">
            <w:pPr>
              <w:widowControl/>
              <w:numPr>
                <w:ilvl w:val="0"/>
                <w:numId w:val="21"/>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1E4E55">
              <w:rPr>
                <w:rFonts w:asciiTheme="minorHAnsi" w:eastAsia="Calibri" w:hAnsiTheme="minorHAnsi" w:cstheme="minorHAnsi"/>
                <w:sz w:val="20"/>
                <w:szCs w:val="20"/>
              </w:rPr>
              <w:t xml:space="preserve">Katastrofą budowlaną jest - zgodnie z definicją sformułowaną w Ustawie z dnia 7 lipca 1994 r. </w:t>
            </w:r>
            <w:r w:rsidRPr="001E4E55">
              <w:rPr>
                <w:rFonts w:asciiTheme="minorHAnsi" w:eastAsia="Calibri" w:hAnsiTheme="minorHAnsi" w:cstheme="minorHAnsi"/>
                <w:i/>
                <w:sz w:val="20"/>
                <w:szCs w:val="20"/>
              </w:rPr>
              <w:t>Prawo budowlane</w:t>
            </w:r>
            <w:r w:rsidRPr="001E4E55">
              <w:rPr>
                <w:rFonts w:asciiTheme="minorHAnsi" w:eastAsia="Calibri" w:hAnsiTheme="minorHAnsi" w:cstheme="minorHAnsi"/>
                <w:sz w:val="20"/>
                <w:szCs w:val="20"/>
              </w:rPr>
              <w:t xml:space="preserve"> - niezamierzone, gwałtowne zniszczenie obiektu budowlanego lub jego części, a także konstrukcyjnych elementów rusztowań, elementów urządzeń formujących, ścianek szczelnych i obudowy wykopów. Limit określony w §5 ma zastosowanie wyłącznie dla katastrofy budowlanej samoistnej. </w:t>
            </w:r>
          </w:p>
          <w:p w:rsidR="008C6832" w:rsidRPr="001E4E55" w:rsidRDefault="004A138F" w:rsidP="008C6832">
            <w:pPr>
              <w:widowControl/>
              <w:suppressAutoHyphens w:val="0"/>
              <w:autoSpaceDE w:val="0"/>
              <w:autoSpaceDN w:val="0"/>
              <w:adjustRightInd w:val="0"/>
              <w:spacing w:line="312" w:lineRule="auto"/>
              <w:ind w:left="360"/>
              <w:contextualSpacing/>
              <w:jc w:val="both"/>
              <w:rPr>
                <w:rFonts w:asciiTheme="minorHAnsi" w:eastAsia="Calibri" w:hAnsiTheme="minorHAnsi" w:cstheme="minorHAnsi"/>
                <w:sz w:val="20"/>
                <w:szCs w:val="20"/>
              </w:rPr>
            </w:pPr>
            <w:r w:rsidRPr="001E4E55">
              <w:rPr>
                <w:rFonts w:asciiTheme="minorHAnsi" w:eastAsia="Calibri" w:hAnsiTheme="minorHAnsi" w:cstheme="minorHAnsi"/>
                <w:sz w:val="20"/>
                <w:szCs w:val="20"/>
              </w:rPr>
              <w:t>Za katastrofę budowlaną nie uznaje się</w:t>
            </w:r>
            <w:r w:rsidR="008C6832" w:rsidRPr="001E4E55">
              <w:rPr>
                <w:rFonts w:asciiTheme="minorHAnsi" w:eastAsia="Calibri" w:hAnsiTheme="minorHAnsi" w:cstheme="minorHAnsi"/>
                <w:sz w:val="20"/>
                <w:szCs w:val="20"/>
              </w:rPr>
              <w:t>:</w:t>
            </w:r>
          </w:p>
          <w:p w:rsidR="004A138F" w:rsidRPr="001E4E55" w:rsidRDefault="004A138F" w:rsidP="007841AF">
            <w:pPr>
              <w:pStyle w:val="Akapitzlist"/>
              <w:numPr>
                <w:ilvl w:val="0"/>
                <w:numId w:val="96"/>
              </w:numPr>
              <w:autoSpaceDE w:val="0"/>
              <w:autoSpaceDN w:val="0"/>
              <w:adjustRightInd w:val="0"/>
              <w:spacing w:line="312" w:lineRule="auto"/>
              <w:ind w:left="645" w:hanging="283"/>
              <w:jc w:val="both"/>
              <w:rPr>
                <w:rFonts w:eastAsia="Calibri" w:cstheme="minorHAnsi"/>
                <w:sz w:val="20"/>
                <w:szCs w:val="20"/>
                <w:lang w:val="pl-PL"/>
              </w:rPr>
            </w:pPr>
            <w:r w:rsidRPr="001E4E55">
              <w:rPr>
                <w:rFonts w:eastAsia="Calibri" w:cstheme="minorHAnsi"/>
                <w:sz w:val="20"/>
                <w:szCs w:val="20"/>
                <w:lang w:val="pl-PL"/>
              </w:rPr>
              <w:t>zdarzeń, objętych ochroną w ramach umowy ubezpieczenia z tytułu innych ryzyk</w:t>
            </w:r>
            <w:r w:rsidR="008C6832" w:rsidRPr="001E4E55">
              <w:rPr>
                <w:rFonts w:eastAsia="Calibri" w:cstheme="minorHAnsi"/>
                <w:sz w:val="20"/>
                <w:szCs w:val="20"/>
                <w:lang w:val="pl-PL"/>
              </w:rPr>
              <w:t>;</w:t>
            </w:r>
          </w:p>
          <w:p w:rsidR="001F09B1" w:rsidRPr="001E4E55" w:rsidRDefault="001F09B1" w:rsidP="007841AF">
            <w:pPr>
              <w:pStyle w:val="Akapitzlist"/>
              <w:numPr>
                <w:ilvl w:val="0"/>
                <w:numId w:val="96"/>
              </w:numPr>
              <w:autoSpaceDE w:val="0"/>
              <w:autoSpaceDN w:val="0"/>
              <w:adjustRightInd w:val="0"/>
              <w:spacing w:line="312" w:lineRule="auto"/>
              <w:ind w:left="645" w:hanging="283"/>
              <w:jc w:val="both"/>
              <w:rPr>
                <w:rFonts w:eastAsia="Calibri" w:cstheme="minorHAnsi"/>
                <w:sz w:val="20"/>
                <w:szCs w:val="20"/>
                <w:lang w:val="pl-PL"/>
              </w:rPr>
            </w:pPr>
            <w:r w:rsidRPr="001E4E55">
              <w:rPr>
                <w:rFonts w:eastAsia="Calibri" w:cstheme="minorHAnsi"/>
                <w:sz w:val="20"/>
                <w:szCs w:val="20"/>
                <w:lang w:val="pl-PL" w:eastAsia="pl-PL"/>
              </w:rPr>
              <w:t>uszkodzeni</w:t>
            </w:r>
            <w:r w:rsidR="005552AE" w:rsidRPr="001E4E55">
              <w:rPr>
                <w:rFonts w:eastAsia="Calibri" w:cstheme="minorHAnsi"/>
                <w:sz w:val="20"/>
                <w:szCs w:val="20"/>
                <w:lang w:val="pl-PL" w:eastAsia="pl-PL"/>
              </w:rPr>
              <w:t>e</w:t>
            </w:r>
            <w:r w:rsidRPr="001E4E55">
              <w:rPr>
                <w:rFonts w:eastAsia="Calibri" w:cstheme="minorHAnsi"/>
                <w:sz w:val="20"/>
                <w:szCs w:val="20"/>
                <w:lang w:val="pl-PL" w:eastAsia="pl-PL"/>
              </w:rPr>
              <w:t xml:space="preserve"> elementu wbudowanego w </w:t>
            </w:r>
            <w:r w:rsidR="005552AE" w:rsidRPr="001E4E55">
              <w:rPr>
                <w:rFonts w:eastAsia="Calibri" w:cstheme="minorHAnsi"/>
                <w:sz w:val="20"/>
                <w:szCs w:val="20"/>
                <w:lang w:val="pl-PL" w:eastAsia="pl-PL"/>
              </w:rPr>
              <w:t xml:space="preserve">obiekt budowalny </w:t>
            </w:r>
            <w:r w:rsidRPr="001E4E55">
              <w:rPr>
                <w:rFonts w:eastAsia="Calibri" w:cstheme="minorHAnsi"/>
                <w:sz w:val="20"/>
                <w:szCs w:val="20"/>
                <w:lang w:val="pl-PL" w:eastAsia="pl-PL"/>
              </w:rPr>
              <w:t>nadając</w:t>
            </w:r>
            <w:r w:rsidR="005552AE" w:rsidRPr="001E4E55">
              <w:rPr>
                <w:rFonts w:eastAsia="Calibri" w:cstheme="minorHAnsi"/>
                <w:sz w:val="20"/>
                <w:szCs w:val="20"/>
                <w:lang w:val="pl-PL" w:eastAsia="pl-PL"/>
              </w:rPr>
              <w:t>y</w:t>
            </w:r>
            <w:r w:rsidRPr="001E4E55">
              <w:rPr>
                <w:rFonts w:eastAsia="Calibri" w:cstheme="minorHAnsi"/>
                <w:sz w:val="20"/>
                <w:szCs w:val="20"/>
                <w:lang w:val="pl-PL" w:eastAsia="pl-PL"/>
              </w:rPr>
              <w:t xml:space="preserve"> się do naprawy lub wymiany</w:t>
            </w:r>
            <w:r w:rsidR="008C6832" w:rsidRPr="001E4E55">
              <w:rPr>
                <w:rFonts w:eastAsia="Calibri" w:cstheme="minorHAnsi"/>
                <w:sz w:val="20"/>
                <w:szCs w:val="20"/>
                <w:lang w:val="pl-PL" w:eastAsia="pl-PL"/>
              </w:rPr>
              <w:t>;</w:t>
            </w:r>
          </w:p>
          <w:p w:rsidR="001F09B1" w:rsidRPr="001E4E55" w:rsidRDefault="005552AE" w:rsidP="007841AF">
            <w:pPr>
              <w:pStyle w:val="Akapitzlist"/>
              <w:numPr>
                <w:ilvl w:val="0"/>
                <w:numId w:val="96"/>
              </w:numPr>
              <w:autoSpaceDE w:val="0"/>
              <w:autoSpaceDN w:val="0"/>
              <w:adjustRightInd w:val="0"/>
              <w:spacing w:line="312" w:lineRule="auto"/>
              <w:ind w:left="645" w:hanging="283"/>
              <w:jc w:val="both"/>
              <w:rPr>
                <w:rFonts w:eastAsia="Calibri" w:cstheme="minorHAnsi"/>
                <w:sz w:val="20"/>
                <w:szCs w:val="20"/>
                <w:lang w:val="pl-PL"/>
              </w:rPr>
            </w:pPr>
            <w:r w:rsidRPr="001E4E55">
              <w:rPr>
                <w:rFonts w:eastAsia="Calibri" w:cstheme="minorHAnsi"/>
                <w:sz w:val="20"/>
                <w:szCs w:val="20"/>
                <w:lang w:val="pl-PL" w:eastAsia="pl-PL"/>
              </w:rPr>
              <w:t>uszkodzenie lub zniszczenie urządzeń budowlanych związanych budynkami,</w:t>
            </w:r>
          </w:p>
          <w:p w:rsidR="00BC59D9" w:rsidRPr="001E4E55" w:rsidRDefault="00BC59D9" w:rsidP="007841AF">
            <w:pPr>
              <w:pStyle w:val="Akapitzlist"/>
              <w:numPr>
                <w:ilvl w:val="0"/>
                <w:numId w:val="96"/>
              </w:numPr>
              <w:autoSpaceDE w:val="0"/>
              <w:autoSpaceDN w:val="0"/>
              <w:adjustRightInd w:val="0"/>
              <w:spacing w:line="312" w:lineRule="auto"/>
              <w:ind w:left="645" w:hanging="283"/>
              <w:jc w:val="both"/>
              <w:rPr>
                <w:rFonts w:eastAsia="Calibri" w:cstheme="minorHAnsi"/>
                <w:sz w:val="20"/>
                <w:szCs w:val="20"/>
                <w:lang w:val="pl-PL"/>
              </w:rPr>
            </w:pPr>
            <w:r w:rsidRPr="001E4E55">
              <w:rPr>
                <w:rFonts w:eastAsia="Calibri" w:cstheme="minorHAnsi"/>
                <w:sz w:val="20"/>
                <w:szCs w:val="20"/>
                <w:lang w:val="pl-PL" w:eastAsia="pl-PL"/>
              </w:rPr>
              <w:t>awarii instalacji.</w:t>
            </w:r>
          </w:p>
          <w:p w:rsidR="00B1639C" w:rsidRPr="001E4E55" w:rsidRDefault="00B1639C" w:rsidP="00B1639C">
            <w:pPr>
              <w:pStyle w:val="Akapitzlist"/>
              <w:autoSpaceDE w:val="0"/>
              <w:autoSpaceDN w:val="0"/>
              <w:adjustRightInd w:val="0"/>
              <w:spacing w:line="312" w:lineRule="auto"/>
              <w:ind w:left="362"/>
              <w:jc w:val="both"/>
              <w:rPr>
                <w:rFonts w:eastAsia="Calibri" w:cstheme="minorHAnsi"/>
                <w:sz w:val="20"/>
                <w:szCs w:val="20"/>
                <w:lang w:val="pl-PL" w:eastAsia="pl-PL"/>
              </w:rPr>
            </w:pPr>
            <w:r w:rsidRPr="001E4E55">
              <w:rPr>
                <w:rFonts w:eastAsia="Calibri" w:cstheme="minorHAnsi"/>
                <w:sz w:val="20"/>
                <w:szCs w:val="20"/>
                <w:lang w:val="pl-PL" w:eastAsia="pl-PL"/>
              </w:rPr>
              <w:t>Ryzyko katastrofy budowlanej nie obejmuje szkód w obiektach w:</w:t>
            </w:r>
          </w:p>
          <w:p w:rsidR="00B139EB" w:rsidRPr="001E4E55" w:rsidRDefault="00B139EB" w:rsidP="007841AF">
            <w:pPr>
              <w:pStyle w:val="Akapitzlist"/>
              <w:numPr>
                <w:ilvl w:val="0"/>
                <w:numId w:val="99"/>
              </w:numPr>
              <w:autoSpaceDE w:val="0"/>
              <w:autoSpaceDN w:val="0"/>
              <w:adjustRightInd w:val="0"/>
              <w:spacing w:line="312" w:lineRule="auto"/>
              <w:ind w:left="645" w:hanging="283"/>
              <w:jc w:val="both"/>
              <w:rPr>
                <w:rFonts w:eastAsia="Calibri" w:cstheme="minorHAnsi"/>
                <w:sz w:val="18"/>
                <w:szCs w:val="18"/>
                <w:lang w:val="pl-PL" w:eastAsia="pl-PL"/>
              </w:rPr>
            </w:pPr>
            <w:r w:rsidRPr="001E4E55">
              <w:rPr>
                <w:sz w:val="20"/>
                <w:szCs w:val="20"/>
                <w:lang w:val="pl-PL"/>
              </w:rPr>
              <w:t>w których prowadzenie prac adaptacyjnych i modernizacyjnych obejmowało zmiany w elementach konstrukcyjnych i nie było wykonanie na bazie stosownych dokumentacji projektowo-technicznych,</w:t>
            </w:r>
          </w:p>
          <w:p w:rsidR="00B1639C" w:rsidRPr="001E4E55" w:rsidRDefault="00B1639C" w:rsidP="007841AF">
            <w:pPr>
              <w:pStyle w:val="Akapitzlist"/>
              <w:numPr>
                <w:ilvl w:val="0"/>
                <w:numId w:val="97"/>
              </w:numPr>
              <w:autoSpaceDE w:val="0"/>
              <w:autoSpaceDN w:val="0"/>
              <w:adjustRightInd w:val="0"/>
              <w:spacing w:line="312" w:lineRule="auto"/>
              <w:ind w:left="645" w:hanging="283"/>
              <w:jc w:val="both"/>
              <w:rPr>
                <w:rFonts w:eastAsia="Calibri" w:cstheme="minorHAnsi"/>
                <w:sz w:val="20"/>
                <w:szCs w:val="20"/>
                <w:lang w:val="pl-PL" w:eastAsia="pl-PL"/>
              </w:rPr>
            </w:pPr>
            <w:r w:rsidRPr="001E4E55">
              <w:rPr>
                <w:rFonts w:eastAsia="Calibri" w:cstheme="minorHAnsi"/>
                <w:sz w:val="20"/>
                <w:szCs w:val="20"/>
                <w:lang w:val="pl-PL" w:eastAsia="pl-PL"/>
              </w:rPr>
              <w:t>wyłączonych z eksploatacji</w:t>
            </w:r>
            <w:r w:rsidR="00004B42" w:rsidRPr="001E4E55">
              <w:rPr>
                <w:rFonts w:eastAsia="Calibri" w:cstheme="minorHAnsi"/>
                <w:sz w:val="20"/>
                <w:szCs w:val="20"/>
                <w:lang w:val="pl-PL" w:eastAsia="pl-PL"/>
              </w:rPr>
              <w:t>,</w:t>
            </w:r>
          </w:p>
          <w:p w:rsidR="00B1639C" w:rsidRPr="001E4E55" w:rsidRDefault="00B1639C" w:rsidP="007841AF">
            <w:pPr>
              <w:pStyle w:val="Akapitzlist"/>
              <w:numPr>
                <w:ilvl w:val="0"/>
                <w:numId w:val="97"/>
              </w:numPr>
              <w:autoSpaceDE w:val="0"/>
              <w:autoSpaceDN w:val="0"/>
              <w:adjustRightInd w:val="0"/>
              <w:spacing w:line="312" w:lineRule="auto"/>
              <w:ind w:left="645" w:hanging="283"/>
              <w:jc w:val="both"/>
              <w:rPr>
                <w:rFonts w:eastAsia="Calibri" w:cstheme="minorHAnsi"/>
                <w:sz w:val="20"/>
                <w:szCs w:val="20"/>
                <w:lang w:eastAsia="pl-PL"/>
              </w:rPr>
            </w:pPr>
            <w:r w:rsidRPr="001E4E55">
              <w:rPr>
                <w:rFonts w:eastAsia="Calibri" w:cstheme="minorHAnsi"/>
                <w:sz w:val="20"/>
                <w:szCs w:val="20"/>
                <w:lang w:val="pl-PL" w:eastAsia="pl-PL"/>
              </w:rPr>
              <w:t>przeznaczonych do rozbiórki</w:t>
            </w:r>
            <w:r w:rsidRPr="001E4E55">
              <w:rPr>
                <w:rFonts w:eastAsia="Calibri" w:cstheme="minorHAnsi"/>
                <w:sz w:val="20"/>
                <w:szCs w:val="20"/>
                <w:lang w:eastAsia="pl-PL"/>
              </w:rPr>
              <w:t>.</w:t>
            </w:r>
          </w:p>
          <w:p w:rsidR="004A138F" w:rsidRPr="00435B62" w:rsidRDefault="004A138F" w:rsidP="00373731">
            <w:pPr>
              <w:widowControl/>
              <w:numPr>
                <w:ilvl w:val="0"/>
                <w:numId w:val="21"/>
              </w:numPr>
              <w:tabs>
                <w:tab w:val="right" w:pos="1829"/>
              </w:tabs>
              <w:suppressAutoHyphens w:val="0"/>
              <w:spacing w:line="312" w:lineRule="auto"/>
              <w:contextualSpacing/>
              <w:jc w:val="both"/>
              <w:rPr>
                <w:rFonts w:asciiTheme="minorHAnsi" w:eastAsia="Calibri" w:hAnsiTheme="minorHAnsi" w:cstheme="minorHAnsi"/>
                <w:sz w:val="20"/>
                <w:szCs w:val="20"/>
              </w:rPr>
            </w:pPr>
            <w:r w:rsidRPr="00435B62">
              <w:rPr>
                <w:rFonts w:asciiTheme="minorHAnsi" w:hAnsiTheme="minorHAnsi" w:cstheme="minorHAnsi"/>
                <w:sz w:val="20"/>
                <w:szCs w:val="20"/>
              </w:rPr>
              <w:t>W zakresie ryzyka kradzieży z włamaniem ochrona obowiązuje także dla mienia przechowywanego</w:t>
            </w:r>
            <w:r w:rsidR="0048349E">
              <w:rPr>
                <w:rFonts w:asciiTheme="minorHAnsi" w:hAnsiTheme="minorHAnsi" w:cstheme="minorHAnsi"/>
                <w:sz w:val="20"/>
                <w:szCs w:val="20"/>
              </w:rPr>
              <w:t xml:space="preserve"> </w:t>
            </w:r>
            <w:r w:rsidRPr="00435B62">
              <w:rPr>
                <w:rFonts w:asciiTheme="minorHAnsi" w:hAnsiTheme="minorHAnsi" w:cstheme="minorHAnsi"/>
                <w:sz w:val="20"/>
                <w:szCs w:val="20"/>
              </w:rPr>
              <w:t>w kontenerach, portierniach/</w:t>
            </w:r>
            <w:r w:rsidR="0048349E">
              <w:rPr>
                <w:rFonts w:asciiTheme="minorHAnsi" w:hAnsiTheme="minorHAnsi" w:cstheme="minorHAnsi"/>
                <w:sz w:val="20"/>
                <w:szCs w:val="20"/>
              </w:rPr>
              <w:t xml:space="preserve"> </w:t>
            </w:r>
            <w:r w:rsidRPr="00435B62">
              <w:rPr>
                <w:rFonts w:asciiTheme="minorHAnsi" w:hAnsiTheme="minorHAnsi" w:cstheme="minorHAnsi"/>
                <w:sz w:val="20"/>
                <w:szCs w:val="20"/>
              </w:rPr>
              <w:t xml:space="preserve">budkach parkingowych, barakowozach </w:t>
            </w:r>
            <w:r w:rsidRPr="00435B62">
              <w:rPr>
                <w:rFonts w:asciiTheme="minorHAnsi" w:hAnsiTheme="minorHAnsi" w:cstheme="minorHAnsi"/>
                <w:sz w:val="20"/>
                <w:szCs w:val="20"/>
              </w:rPr>
              <w:lastRenderedPageBreak/>
              <w:t>itp. miejscach przechowywania, nie związanych trwale z gruntem.</w:t>
            </w:r>
          </w:p>
          <w:p w:rsidR="00BF77BD" w:rsidRDefault="004A138F" w:rsidP="00373731">
            <w:pPr>
              <w:widowControl/>
              <w:numPr>
                <w:ilvl w:val="0"/>
                <w:numId w:val="21"/>
              </w:numPr>
              <w:tabs>
                <w:tab w:val="right" w:pos="1829"/>
              </w:tabs>
              <w:suppressAutoHyphens w:val="0"/>
              <w:spacing w:before="468" w:line="312" w:lineRule="auto"/>
              <w:contextualSpacing/>
              <w:jc w:val="both"/>
              <w:rPr>
                <w:rFonts w:asciiTheme="minorHAnsi" w:hAnsiTheme="minorHAnsi" w:cstheme="minorHAnsi"/>
                <w:sz w:val="20"/>
                <w:szCs w:val="20"/>
              </w:rPr>
            </w:pPr>
            <w:r w:rsidRPr="00435B62">
              <w:rPr>
                <w:rFonts w:asciiTheme="minorHAnsi" w:hAnsiTheme="minorHAnsi" w:cstheme="minorHAnsi"/>
                <w:sz w:val="20"/>
                <w:szCs w:val="20"/>
              </w:rPr>
              <w:t xml:space="preserve">Kradzież zwykła to kradzież bez śladów włamania, w tym także mienia użytkowanego i przechowywanego na otwartej przestrzeni. </w:t>
            </w:r>
          </w:p>
          <w:p w:rsidR="00BF77BD" w:rsidRPr="00C46CF0" w:rsidRDefault="00BF77BD" w:rsidP="00BF77BD">
            <w:pPr>
              <w:widowControl/>
              <w:tabs>
                <w:tab w:val="right" w:pos="1829"/>
              </w:tabs>
              <w:suppressAutoHyphens w:val="0"/>
              <w:spacing w:before="468" w:line="312" w:lineRule="auto"/>
              <w:ind w:left="360"/>
              <w:contextualSpacing/>
              <w:jc w:val="both"/>
              <w:rPr>
                <w:rFonts w:asciiTheme="minorHAnsi" w:hAnsiTheme="minorHAnsi" w:cstheme="minorHAnsi"/>
                <w:sz w:val="20"/>
                <w:szCs w:val="20"/>
              </w:rPr>
            </w:pPr>
            <w:r w:rsidRPr="00C46CF0">
              <w:rPr>
                <w:rFonts w:asciiTheme="minorHAnsi" w:hAnsiTheme="minorHAnsi" w:cstheme="minorHAnsi"/>
                <w:sz w:val="20"/>
                <w:szCs w:val="20"/>
              </w:rPr>
              <w:t>Ubezpieczyciel nie ponosi odpowiedzialności za szkody:</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spowodowane przez niewytłumaczalne niedobory lub niedobory inwentarzowe i braki spowodowane błędami urzędowymi lub księgowymi,</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wyrządzone wskutek przywłaszczenia, fałszerstwa, nadużycia lub innego działania umyślnego ubezpieczającego,</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szkody w gotówce i jej substytutach.</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xml:space="preserve">Warunkiem przyjęcia odpowiedzialności przez Ubezpieczyciela jest niezwłocznie – nie później niż w ciągu </w:t>
            </w:r>
            <w:r w:rsidR="00C46CF0" w:rsidRPr="00C46CF0">
              <w:rPr>
                <w:rFonts w:asciiTheme="minorHAnsi" w:hAnsiTheme="minorHAnsi" w:cstheme="minorHAnsi"/>
                <w:sz w:val="20"/>
                <w:szCs w:val="20"/>
              </w:rPr>
              <w:t>48</w:t>
            </w:r>
            <w:r w:rsidRPr="00C46CF0">
              <w:rPr>
                <w:rFonts w:asciiTheme="minorHAnsi" w:hAnsiTheme="minorHAnsi" w:cstheme="minorHAnsi"/>
                <w:sz w:val="20"/>
                <w:szCs w:val="20"/>
              </w:rPr>
              <w:t xml:space="preserve"> godzin od chwili powzięcia informacji o szkodzie – powiadomienie o zdarzeniu organów dochodzeniowo – śledczych, w szczególności Policji, z podaniem okoliczności zdarzenia oraz danych przedmiotu i wysokości szkody</w:t>
            </w:r>
          </w:p>
          <w:p w:rsidR="004A138F" w:rsidRPr="00435B62" w:rsidRDefault="004A138F" w:rsidP="00373731">
            <w:pPr>
              <w:widowControl/>
              <w:numPr>
                <w:ilvl w:val="0"/>
                <w:numId w:val="21"/>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435B62">
              <w:rPr>
                <w:rFonts w:asciiTheme="minorHAnsi" w:hAnsiTheme="minorHAnsi" w:cstheme="minorHAnsi"/>
                <w:sz w:val="20"/>
                <w:szCs w:val="20"/>
              </w:rPr>
              <w:t>Za ryzyko wandalizmu, dewastacji uznaje się rozmyślne zniszczenie lub uszkodzenie</w:t>
            </w:r>
            <w:r w:rsidRPr="00435B62">
              <w:rPr>
                <w:rFonts w:asciiTheme="minorHAnsi" w:eastAsia="Calibri" w:hAnsiTheme="minorHAnsi" w:cstheme="minorHAnsi"/>
                <w:sz w:val="20"/>
                <w:szCs w:val="20"/>
                <w:lang w:eastAsia="pl-PL"/>
              </w:rPr>
              <w:t xml:space="preserve"> mienia przez osoby trzecie. Ochrona dotyczy całości ubezpieczonego mienia, w tym mienia </w:t>
            </w:r>
            <w:r w:rsidRPr="00435B62">
              <w:rPr>
                <w:rFonts w:asciiTheme="minorHAnsi" w:hAnsiTheme="minorHAnsi" w:cstheme="minorHAnsi"/>
                <w:sz w:val="20"/>
                <w:szCs w:val="20"/>
              </w:rPr>
              <w:t>niezabezpieczonego</w:t>
            </w:r>
            <w:r w:rsidRPr="00435B62">
              <w:rPr>
                <w:rFonts w:asciiTheme="minorHAnsi" w:eastAsia="Calibri" w:hAnsiTheme="minorHAnsi" w:cstheme="minorHAnsi"/>
                <w:sz w:val="20"/>
                <w:szCs w:val="20"/>
                <w:lang w:eastAsia="pl-PL"/>
              </w:rPr>
              <w:t xml:space="preserve"> ze względu na jego naturalne umiejscowienie, np. kontenery/pojemniki na odpady, ogrodzenia. Za wandalizm, dewastację nie uznaje się zdarzeń, objętych ochroną w ramach umowy ubezpieczenia z tytułu innych ryzyk.</w:t>
            </w:r>
            <w:r w:rsidR="00C71336" w:rsidRPr="00435B62">
              <w:rPr>
                <w:rFonts w:asciiTheme="minorHAnsi" w:eastAsia="Calibri" w:hAnsiTheme="minorHAnsi" w:cstheme="minorHAnsi"/>
                <w:sz w:val="20"/>
                <w:szCs w:val="20"/>
                <w:lang w:eastAsia="pl-PL"/>
              </w:rPr>
              <w:t xml:space="preserve"> Limit odpowiedzialności </w:t>
            </w:r>
            <w:r w:rsidR="007D326F" w:rsidRPr="00435B62">
              <w:rPr>
                <w:rFonts w:asciiTheme="minorHAnsi" w:eastAsia="Calibri" w:hAnsiTheme="minorHAnsi" w:cstheme="minorHAnsi"/>
                <w:sz w:val="20"/>
                <w:szCs w:val="20"/>
                <w:lang w:eastAsia="pl-PL"/>
              </w:rPr>
              <w:t>1</w:t>
            </w:r>
            <w:r w:rsidR="00C71336" w:rsidRPr="00435B62">
              <w:rPr>
                <w:rFonts w:asciiTheme="minorHAnsi" w:eastAsia="Calibri" w:hAnsiTheme="minorHAnsi" w:cstheme="minorHAnsi"/>
                <w:sz w:val="20"/>
                <w:szCs w:val="20"/>
                <w:lang w:eastAsia="pl-PL"/>
              </w:rPr>
              <w:t>00 000,00 zł na jedno i wszystkie zdarzenia w rocznym okresie ubezpieczenia</w:t>
            </w:r>
            <w:r w:rsidR="008C34FB" w:rsidRPr="00435B62">
              <w:rPr>
                <w:rFonts w:asciiTheme="minorHAnsi" w:eastAsia="Calibri" w:hAnsiTheme="minorHAnsi" w:cstheme="minorHAnsi"/>
                <w:sz w:val="20"/>
                <w:szCs w:val="20"/>
                <w:lang w:eastAsia="pl-PL"/>
              </w:rPr>
              <w:t xml:space="preserve">. </w:t>
            </w:r>
            <w:r w:rsidRPr="00435B62">
              <w:rPr>
                <w:rFonts w:asciiTheme="minorHAnsi" w:eastAsia="Calibri" w:hAnsiTheme="minorHAnsi" w:cstheme="minorHAnsi"/>
                <w:sz w:val="20"/>
                <w:szCs w:val="20"/>
                <w:lang w:eastAsia="pl-PL"/>
              </w:rPr>
              <w:t xml:space="preserve">Ubezpieczenie obejmuje szkody wskutek graffiti, pomalowania, porysowania, podrapania. </w:t>
            </w:r>
            <w:r w:rsidRPr="00435B62">
              <w:rPr>
                <w:rFonts w:asciiTheme="minorHAnsi" w:eastAsia="Calibri" w:hAnsiTheme="minorHAnsi" w:cstheme="minorHAnsi"/>
                <w:sz w:val="20"/>
                <w:szCs w:val="20"/>
              </w:rPr>
              <w:t xml:space="preserve">Limit odpowiedzialności </w:t>
            </w:r>
            <w:r w:rsidR="008C34FB" w:rsidRPr="00435B62">
              <w:rPr>
                <w:rFonts w:asciiTheme="minorHAnsi" w:eastAsia="Calibri" w:hAnsiTheme="minorHAnsi" w:cstheme="minorHAnsi"/>
                <w:sz w:val="20"/>
                <w:szCs w:val="20"/>
              </w:rPr>
              <w:t>2</w:t>
            </w:r>
            <w:r w:rsidRPr="00435B62">
              <w:rPr>
                <w:rFonts w:asciiTheme="minorHAnsi" w:eastAsia="Calibri" w:hAnsiTheme="minorHAnsi" w:cstheme="minorHAnsi"/>
                <w:sz w:val="20"/>
                <w:szCs w:val="20"/>
              </w:rPr>
              <w:t>0 000,00 zł na jedno i wszystkie zdarzenia w rocznym okresie ubezpieczenia.</w:t>
            </w:r>
          </w:p>
          <w:p w:rsidR="004A138F" w:rsidRPr="00435B62" w:rsidRDefault="004A138F" w:rsidP="00373731">
            <w:pPr>
              <w:widowControl/>
              <w:numPr>
                <w:ilvl w:val="0"/>
                <w:numId w:val="21"/>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Ubezpieczenie stłuczenia/pęknięcia szyb i przedmiotów szklanych obejmuje m.in. pokrycie kosztów usług ekspresowych, koszty użycia rusztowań lub dźwigu, montażu, demontażu, transportu, wykonania oklejeń (informacyjnych, reklamowych, ozdobnych, antywłamaniowych itp.). Za ryzyko stłuczenia/pęknięcia nie uznaje się zdarzeń, objętych ochroną w ramach umowy ubezpieczenia z tytułu innych ryzyk.</w:t>
            </w:r>
          </w:p>
          <w:p w:rsidR="00BF2AAB" w:rsidRPr="001323D8" w:rsidRDefault="004A138F" w:rsidP="00373731">
            <w:pPr>
              <w:widowControl/>
              <w:numPr>
                <w:ilvl w:val="0"/>
                <w:numId w:val="21"/>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1323D8">
              <w:rPr>
                <w:rFonts w:asciiTheme="minorHAnsi" w:eastAsia="Calibri" w:hAnsiTheme="minorHAnsi" w:cstheme="minorHAnsi"/>
                <w:sz w:val="20"/>
                <w:szCs w:val="20"/>
                <w:lang w:eastAsia="pl-PL"/>
              </w:rPr>
              <w:t>Ubezpieczyciel obejmuje ochroną szkody wyrządzone przez zwierzęta</w:t>
            </w:r>
            <w:r w:rsidR="000F6DE0" w:rsidRPr="001323D8">
              <w:rPr>
                <w:rFonts w:asciiTheme="minorHAnsi" w:eastAsia="Calibri" w:hAnsiTheme="minorHAnsi" w:cstheme="minorHAnsi"/>
                <w:sz w:val="20"/>
                <w:szCs w:val="20"/>
                <w:lang w:eastAsia="pl-PL"/>
              </w:rPr>
              <w:t xml:space="preserve"> </w:t>
            </w:r>
            <w:r w:rsidR="00BF2AAB" w:rsidRPr="001323D8">
              <w:rPr>
                <w:rFonts w:asciiTheme="minorHAnsi" w:eastAsia="Calibri" w:hAnsiTheme="minorHAnsi" w:cstheme="minorHAnsi"/>
                <w:sz w:val="20"/>
                <w:szCs w:val="20"/>
                <w:lang w:eastAsia="pl-PL"/>
              </w:rPr>
              <w:t>polegając</w:t>
            </w:r>
            <w:r w:rsidR="000F6DE0" w:rsidRPr="001323D8">
              <w:rPr>
                <w:rFonts w:asciiTheme="minorHAnsi" w:eastAsia="Calibri" w:hAnsiTheme="minorHAnsi" w:cstheme="minorHAnsi"/>
                <w:sz w:val="20"/>
                <w:szCs w:val="20"/>
                <w:lang w:eastAsia="pl-PL"/>
              </w:rPr>
              <w:t>e</w:t>
            </w:r>
            <w:r w:rsidR="00BF2AAB" w:rsidRPr="001323D8">
              <w:rPr>
                <w:rFonts w:asciiTheme="minorHAnsi" w:eastAsia="Calibri" w:hAnsiTheme="minorHAnsi" w:cstheme="minorHAnsi"/>
                <w:sz w:val="20"/>
                <w:szCs w:val="20"/>
                <w:lang w:eastAsia="pl-PL"/>
              </w:rPr>
              <w:t xml:space="preserve"> na stratowaniu, pogryzieniu, uderzeniu w przedmiot ubezpieczenia itp. </w:t>
            </w:r>
            <w:r w:rsidR="000F6DE0" w:rsidRPr="001323D8">
              <w:rPr>
                <w:rFonts w:asciiTheme="minorHAnsi" w:eastAsia="Calibri" w:hAnsiTheme="minorHAnsi" w:cstheme="minorHAnsi"/>
                <w:sz w:val="20"/>
                <w:szCs w:val="20"/>
                <w:lang w:eastAsia="pl-PL"/>
              </w:rPr>
              <w:t xml:space="preserve">z </w:t>
            </w:r>
            <w:r w:rsidR="00BF2AAB" w:rsidRPr="001323D8">
              <w:rPr>
                <w:rFonts w:asciiTheme="minorHAnsi" w:eastAsia="Calibri" w:hAnsiTheme="minorHAnsi" w:cstheme="minorHAnsi"/>
                <w:sz w:val="20"/>
                <w:szCs w:val="20"/>
                <w:lang w:eastAsia="pl-PL"/>
              </w:rPr>
              <w:t>limit</w:t>
            </w:r>
            <w:r w:rsidR="000F6DE0" w:rsidRPr="001323D8">
              <w:rPr>
                <w:rFonts w:asciiTheme="minorHAnsi" w:eastAsia="Calibri" w:hAnsiTheme="minorHAnsi" w:cstheme="minorHAnsi"/>
                <w:sz w:val="20"/>
                <w:szCs w:val="20"/>
                <w:lang w:eastAsia="pl-PL"/>
              </w:rPr>
              <w:t xml:space="preserve">em </w:t>
            </w:r>
            <w:r w:rsidR="00BF2AAB" w:rsidRPr="001323D8">
              <w:rPr>
                <w:rFonts w:asciiTheme="minorHAnsi" w:eastAsia="Calibri" w:hAnsiTheme="minorHAnsi" w:cstheme="minorHAnsi"/>
                <w:sz w:val="20"/>
                <w:szCs w:val="20"/>
                <w:lang w:eastAsia="pl-PL"/>
              </w:rPr>
              <w:t>odpowiedzialności 20 000,00 zł na jedno i wszystkie zdarzenia w rocznym okresie ubezpieczenia. Jeżeli wskutek działań</w:t>
            </w:r>
            <w:r w:rsidR="000F6DE0" w:rsidRPr="001323D8">
              <w:rPr>
                <w:rFonts w:asciiTheme="minorHAnsi" w:eastAsia="Calibri" w:hAnsiTheme="minorHAnsi" w:cstheme="minorHAnsi"/>
                <w:sz w:val="20"/>
                <w:szCs w:val="20"/>
                <w:lang w:eastAsia="pl-PL"/>
              </w:rPr>
              <w:t xml:space="preserve"> </w:t>
            </w:r>
            <w:r w:rsidR="00BF2AAB" w:rsidRPr="001323D8">
              <w:rPr>
                <w:rFonts w:asciiTheme="minorHAnsi" w:eastAsia="Calibri" w:hAnsiTheme="minorHAnsi" w:cstheme="minorHAnsi"/>
                <w:sz w:val="20"/>
                <w:szCs w:val="20"/>
                <w:lang w:eastAsia="pl-PL"/>
              </w:rPr>
              <w:t>zwierząt dojdzie do innych zdarzeń objętych umową ubezpieczenia (np. pożar, szkody wodociągowe, samoczynne</w:t>
            </w:r>
            <w:r w:rsidR="000F6DE0" w:rsidRPr="001323D8">
              <w:rPr>
                <w:rFonts w:asciiTheme="minorHAnsi" w:eastAsia="Calibri" w:hAnsiTheme="minorHAnsi" w:cstheme="minorHAnsi"/>
                <w:sz w:val="20"/>
                <w:szCs w:val="20"/>
                <w:lang w:eastAsia="pl-PL"/>
              </w:rPr>
              <w:t xml:space="preserve"> </w:t>
            </w:r>
            <w:r w:rsidR="00BF2AAB" w:rsidRPr="001323D8">
              <w:rPr>
                <w:rFonts w:asciiTheme="minorHAnsi" w:eastAsia="Calibri" w:hAnsiTheme="minorHAnsi" w:cstheme="minorHAnsi"/>
                <w:sz w:val="20"/>
                <w:szCs w:val="20"/>
                <w:lang w:eastAsia="pl-PL"/>
              </w:rPr>
              <w:t>otwarcie instalacji gaśniczych, przepięcie), limit w zdaniu poprzedzającym nie obowiązuje i mają zastosowanie</w:t>
            </w:r>
            <w:r w:rsidR="000F6DE0" w:rsidRPr="001323D8">
              <w:rPr>
                <w:rFonts w:asciiTheme="minorHAnsi" w:eastAsia="Calibri" w:hAnsiTheme="minorHAnsi" w:cstheme="minorHAnsi"/>
                <w:sz w:val="20"/>
                <w:szCs w:val="20"/>
                <w:lang w:eastAsia="pl-PL"/>
              </w:rPr>
              <w:t xml:space="preserve"> </w:t>
            </w:r>
            <w:r w:rsidR="00BF2AAB" w:rsidRPr="001323D8">
              <w:rPr>
                <w:rFonts w:asciiTheme="minorHAnsi" w:eastAsia="Calibri" w:hAnsiTheme="minorHAnsi" w:cstheme="minorHAnsi"/>
                <w:sz w:val="20"/>
                <w:szCs w:val="20"/>
                <w:lang w:eastAsia="pl-PL"/>
              </w:rPr>
              <w:t>postanowienia i limity dotyczące innych ryzyk.</w:t>
            </w:r>
          </w:p>
          <w:p w:rsidR="004A138F" w:rsidRPr="00435B62" w:rsidRDefault="004A138F" w:rsidP="00373731">
            <w:pPr>
              <w:widowControl/>
              <w:numPr>
                <w:ilvl w:val="0"/>
                <w:numId w:val="21"/>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Ubezpieczyciel obejmuje koszty napełniania urządzeń/instalacji gaśniczych, jeśli wskutek awarii tych urządzeń lub błędnej obsługi/nieuzasadnionego uruchomienia dojdzie do wydostania się mediów gaśniczych. </w:t>
            </w:r>
            <w:r w:rsidRPr="00435B62">
              <w:rPr>
                <w:rFonts w:asciiTheme="minorHAnsi" w:eastAsia="Calibri" w:hAnsiTheme="minorHAnsi" w:cstheme="minorHAnsi"/>
                <w:sz w:val="20"/>
                <w:szCs w:val="20"/>
              </w:rPr>
              <w:t xml:space="preserve">Limit odpowiedzialności </w:t>
            </w:r>
            <w:r w:rsidR="00C46CF0">
              <w:rPr>
                <w:rFonts w:asciiTheme="minorHAnsi" w:eastAsia="Calibri" w:hAnsiTheme="minorHAnsi" w:cstheme="minorHAnsi"/>
                <w:sz w:val="20"/>
                <w:szCs w:val="20"/>
              </w:rPr>
              <w:t xml:space="preserve">10 </w:t>
            </w:r>
            <w:r w:rsidRPr="00435B62">
              <w:rPr>
                <w:rFonts w:asciiTheme="minorHAnsi" w:eastAsia="Calibri" w:hAnsiTheme="minorHAnsi" w:cstheme="minorHAnsi"/>
                <w:sz w:val="20"/>
                <w:szCs w:val="20"/>
              </w:rPr>
              <w:t> 000,00 zł na jedno i wszystkie zdarzenia w rocznym okresie ubezpieczenia.</w:t>
            </w:r>
          </w:p>
          <w:p w:rsidR="007F25C4" w:rsidRPr="005E275A" w:rsidRDefault="004A138F" w:rsidP="00373731">
            <w:pPr>
              <w:widowControl/>
              <w:numPr>
                <w:ilvl w:val="0"/>
                <w:numId w:val="21"/>
              </w:numPr>
              <w:suppressAutoHyphens w:val="0"/>
              <w:autoSpaceDE w:val="0"/>
              <w:autoSpaceDN w:val="0"/>
              <w:adjustRightInd w:val="0"/>
              <w:spacing w:line="312" w:lineRule="auto"/>
              <w:contextualSpacing/>
              <w:jc w:val="both"/>
              <w:rPr>
                <w:rFonts w:asciiTheme="minorHAnsi" w:eastAsia="Times New Roman" w:hAnsiTheme="minorHAnsi" w:cstheme="minorHAnsi"/>
                <w:kern w:val="0"/>
                <w:sz w:val="20"/>
                <w:szCs w:val="20"/>
                <w:u w:val="single"/>
                <w:lang w:eastAsia="pl-PL" w:bidi="ar-SA"/>
              </w:rPr>
            </w:pPr>
            <w:r w:rsidRPr="005E275A">
              <w:rPr>
                <w:rFonts w:asciiTheme="minorHAnsi" w:eastAsia="Calibri" w:hAnsiTheme="minorHAnsi" w:cstheme="minorHAnsi"/>
                <w:sz w:val="20"/>
                <w:szCs w:val="20"/>
                <w:lang w:eastAsia="pl-PL"/>
              </w:rPr>
              <w:t xml:space="preserve">Klauzula szkód elektrycznych. Zakres ubezpieczenia mienia rozszerza się o szkody elektryczne w maszynach i urządzeniach elektrycznych uniemożliwiające ich prawidłowe użytkowanie w wyniku niezachowania parametrów prądu elektrycznego m.in. wskutek niezadziałania zabezpieczeń, zmiany napięcia zasilania, zmiany częstotliwości prądu, </w:t>
            </w:r>
            <w:r w:rsidRPr="005E275A">
              <w:rPr>
                <w:rFonts w:asciiTheme="minorHAnsi" w:eastAsia="Calibri" w:hAnsiTheme="minorHAnsi" w:cstheme="minorHAnsi"/>
                <w:sz w:val="20"/>
                <w:szCs w:val="20"/>
                <w:lang w:eastAsia="pl-PL"/>
              </w:rPr>
              <w:lastRenderedPageBreak/>
              <w:t xml:space="preserve">uszkodzenia izolacji, zwarcia, zaniku jednej lub więcej faz. Dodatkowy limit odpowiedzialności </w:t>
            </w:r>
            <w:r w:rsidR="007F25C4" w:rsidRPr="005E275A">
              <w:rPr>
                <w:rFonts w:asciiTheme="minorHAnsi" w:eastAsia="Calibri" w:hAnsiTheme="minorHAnsi" w:cstheme="minorHAnsi"/>
                <w:sz w:val="20"/>
                <w:szCs w:val="20"/>
                <w:lang w:eastAsia="pl-PL"/>
              </w:rPr>
              <w:t>1</w:t>
            </w:r>
            <w:r w:rsidRPr="005E275A">
              <w:rPr>
                <w:rFonts w:asciiTheme="minorHAnsi" w:eastAsia="Calibri" w:hAnsiTheme="minorHAnsi" w:cstheme="minorHAnsi"/>
                <w:sz w:val="20"/>
                <w:szCs w:val="20"/>
                <w:lang w:eastAsia="pl-PL"/>
              </w:rPr>
              <w:t>00 000,00 zł na jedno i wszystkie zdarzenia w rocznym okresie ubezpieczenia.</w:t>
            </w:r>
          </w:p>
          <w:p w:rsidR="005E275A" w:rsidRPr="001E4E55" w:rsidRDefault="00C10AF2" w:rsidP="00373731">
            <w:pPr>
              <w:widowControl/>
              <w:numPr>
                <w:ilvl w:val="0"/>
                <w:numId w:val="21"/>
              </w:numPr>
              <w:suppressAutoHyphens w:val="0"/>
              <w:autoSpaceDE w:val="0"/>
              <w:autoSpaceDN w:val="0"/>
              <w:adjustRightInd w:val="0"/>
              <w:spacing w:line="312" w:lineRule="auto"/>
              <w:contextualSpacing/>
              <w:jc w:val="both"/>
              <w:rPr>
                <w:rFonts w:asciiTheme="minorHAnsi" w:eastAsia="Times New Roman" w:hAnsiTheme="minorHAnsi" w:cstheme="minorHAnsi"/>
                <w:kern w:val="0"/>
                <w:sz w:val="20"/>
                <w:szCs w:val="20"/>
                <w:lang w:eastAsia="pl-PL" w:bidi="ar-SA"/>
              </w:rPr>
            </w:pPr>
            <w:r w:rsidRPr="005E275A">
              <w:rPr>
                <w:rFonts w:asciiTheme="minorHAnsi" w:eastAsia="Times New Roman" w:hAnsiTheme="minorHAnsi" w:cstheme="minorHAnsi"/>
                <w:kern w:val="0"/>
                <w:sz w:val="20"/>
                <w:szCs w:val="20"/>
                <w:lang w:eastAsia="pl-PL" w:bidi="ar-SA"/>
              </w:rPr>
              <w:t xml:space="preserve">Klauzula szkód mechanicznych. </w:t>
            </w:r>
            <w:r w:rsidR="00FE3170" w:rsidRPr="005E275A">
              <w:rPr>
                <w:rFonts w:asciiTheme="minorHAnsi" w:eastAsia="Times New Roman" w:hAnsiTheme="minorHAnsi" w:cstheme="minorHAnsi"/>
                <w:kern w:val="0"/>
                <w:sz w:val="20"/>
                <w:szCs w:val="20"/>
                <w:lang w:eastAsia="pl-PL" w:bidi="ar-SA"/>
              </w:rPr>
              <w:t>Z</w:t>
            </w:r>
            <w:r w:rsidRPr="005E275A">
              <w:rPr>
                <w:rFonts w:asciiTheme="minorHAnsi" w:eastAsia="Times New Roman" w:hAnsiTheme="minorHAnsi" w:cstheme="minorHAnsi"/>
                <w:kern w:val="0"/>
                <w:sz w:val="20"/>
                <w:szCs w:val="20"/>
                <w:lang w:eastAsia="pl-PL" w:bidi="ar-SA"/>
              </w:rPr>
              <w:t xml:space="preserve">akres ubezpieczenia mienia rozszerza się </w:t>
            </w:r>
            <w:r w:rsidRPr="005E275A">
              <w:rPr>
                <w:rFonts w:asciiTheme="minorHAnsi" w:eastAsia="Times New Roman" w:hAnsiTheme="minorHAnsi" w:cstheme="minorHAnsi"/>
                <w:kern w:val="0"/>
                <w:sz w:val="20"/>
                <w:szCs w:val="20"/>
                <w:lang w:eastAsia="pl-PL" w:bidi="ar-SA"/>
              </w:rPr>
              <w:br/>
              <w:t xml:space="preserve">o szkody polegające na uszkodzeniu, zniszczeniu maszyn i urządzeń wskutek awarii, w </w:t>
            </w:r>
            <w:r w:rsidRPr="001E4E55">
              <w:rPr>
                <w:rFonts w:asciiTheme="minorHAnsi" w:eastAsia="Times New Roman" w:hAnsiTheme="minorHAnsi" w:cstheme="minorHAnsi"/>
                <w:kern w:val="0"/>
                <w:sz w:val="20"/>
                <w:szCs w:val="20"/>
                <w:lang w:eastAsia="pl-PL" w:bidi="ar-SA"/>
              </w:rPr>
              <w:t xml:space="preserve">szczególności wynikłej z wady materiałowej, produkcyjnej, konstrukcyjnej, </w:t>
            </w:r>
            <w:r w:rsidR="005E275A" w:rsidRPr="001E4E55">
              <w:rPr>
                <w:rFonts w:asciiTheme="minorHAnsi" w:eastAsia="Times New Roman" w:hAnsiTheme="minorHAnsi" w:cstheme="minorHAnsi"/>
                <w:kern w:val="0"/>
                <w:sz w:val="20"/>
                <w:szCs w:val="20"/>
                <w:lang w:eastAsia="pl-PL" w:bidi="ar-SA"/>
              </w:rPr>
              <w:t xml:space="preserve">przyczyn eksploatacyjnych,  działalności człowieka, nieprawidłowego montażu bądź posadowienia. </w:t>
            </w:r>
            <w:r w:rsidRPr="001E4E55">
              <w:rPr>
                <w:rFonts w:asciiTheme="minorHAnsi" w:eastAsia="Times New Roman" w:hAnsiTheme="minorHAnsi" w:cstheme="minorHAnsi"/>
                <w:kern w:val="0"/>
                <w:sz w:val="20"/>
                <w:szCs w:val="20"/>
                <w:lang w:eastAsia="pl-PL" w:bidi="ar-SA"/>
              </w:rPr>
              <w:t xml:space="preserve">Dodatkowy limit odpowiedzialności </w:t>
            </w:r>
            <w:r w:rsidR="000A5CA1" w:rsidRPr="001E4E55">
              <w:rPr>
                <w:rFonts w:asciiTheme="minorHAnsi" w:eastAsia="Times New Roman" w:hAnsiTheme="minorHAnsi" w:cstheme="minorHAnsi"/>
                <w:kern w:val="0"/>
                <w:sz w:val="20"/>
                <w:szCs w:val="20"/>
                <w:lang w:eastAsia="pl-PL" w:bidi="ar-SA"/>
              </w:rPr>
              <w:t>2</w:t>
            </w:r>
            <w:r w:rsidRPr="001E4E55">
              <w:rPr>
                <w:rFonts w:asciiTheme="minorHAnsi" w:eastAsia="Times New Roman" w:hAnsiTheme="minorHAnsi" w:cstheme="minorHAnsi"/>
                <w:kern w:val="0"/>
                <w:sz w:val="20"/>
                <w:szCs w:val="20"/>
                <w:lang w:eastAsia="pl-PL" w:bidi="ar-SA"/>
              </w:rPr>
              <w:t xml:space="preserve">00 000,00 zł na jedno </w:t>
            </w:r>
            <w:r w:rsidR="009E4677" w:rsidRPr="001E4E55">
              <w:rPr>
                <w:rFonts w:asciiTheme="minorHAnsi" w:eastAsia="Times New Roman" w:hAnsiTheme="minorHAnsi" w:cstheme="minorHAnsi"/>
                <w:kern w:val="0"/>
                <w:sz w:val="20"/>
                <w:szCs w:val="20"/>
                <w:lang w:eastAsia="pl-PL" w:bidi="ar-SA"/>
              </w:rPr>
              <w:br/>
            </w:r>
            <w:r w:rsidRPr="001E4E55">
              <w:rPr>
                <w:rFonts w:asciiTheme="minorHAnsi" w:eastAsia="Times New Roman" w:hAnsiTheme="minorHAnsi" w:cstheme="minorHAnsi"/>
                <w:kern w:val="0"/>
                <w:sz w:val="20"/>
                <w:szCs w:val="20"/>
                <w:lang w:eastAsia="pl-PL" w:bidi="ar-SA"/>
              </w:rPr>
              <w:t xml:space="preserve">i wszystkie zdarzenia w rocznym okresie ubezpieczenia. </w:t>
            </w:r>
          </w:p>
          <w:p w:rsidR="005E275A" w:rsidRPr="001E4E55" w:rsidRDefault="005E275A" w:rsidP="00A445E3">
            <w:pPr>
              <w:widowControl/>
              <w:suppressAutoHyphens w:val="0"/>
              <w:autoSpaceDE w:val="0"/>
              <w:autoSpaceDN w:val="0"/>
              <w:adjustRightInd w:val="0"/>
              <w:spacing w:line="312" w:lineRule="auto"/>
              <w:ind w:left="360"/>
              <w:contextualSpacing/>
              <w:jc w:val="both"/>
              <w:rPr>
                <w:rFonts w:asciiTheme="minorHAnsi" w:eastAsia="Times New Roman" w:hAnsiTheme="minorHAnsi" w:cstheme="minorHAnsi"/>
                <w:kern w:val="0"/>
                <w:sz w:val="20"/>
                <w:szCs w:val="20"/>
                <w:lang w:eastAsia="pl-PL" w:bidi="ar-SA"/>
              </w:rPr>
            </w:pPr>
            <w:r w:rsidRPr="001E4E55">
              <w:rPr>
                <w:rFonts w:asciiTheme="minorHAnsi" w:hAnsiTheme="minorHAnsi" w:cstheme="minorHAnsi"/>
                <w:sz w:val="20"/>
              </w:rPr>
              <w:t>Z zakresu ubezpieczenia wyłączone są szkody:</w:t>
            </w:r>
          </w:p>
          <w:p w:rsidR="005E275A" w:rsidRPr="001E4E55" w:rsidRDefault="005E275A"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w maszynach, urządzeniach i aparatach technicznych zamontowanych pod ziemią związanych z działalnością zakładu górniczego,</w:t>
            </w:r>
          </w:p>
          <w:p w:rsidR="005E275A" w:rsidRPr="001E4E55" w:rsidRDefault="005E275A"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w częściach i materiałach, które ulegają szybkiemu zużyciu lub z uwagi na swoje specyficzne funkcje podlegają okresowej wymianie w ramach konserwacji,</w:t>
            </w:r>
            <w:r w:rsidRPr="001E4E55">
              <w:rPr>
                <w:rFonts w:eastAsia="Calibri" w:cstheme="minorHAnsi"/>
                <w:i/>
                <w:sz w:val="20"/>
                <w:lang w:val="pl-PL"/>
              </w:rPr>
              <w:t xml:space="preserve"> </w:t>
            </w:r>
          </w:p>
          <w:p w:rsidR="005E275A" w:rsidRPr="001E4E55" w:rsidRDefault="005E275A"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w czasie naprawy dokonywanej przez zewnętrzne służby techniczne,</w:t>
            </w:r>
          </w:p>
          <w:p w:rsidR="005E275A" w:rsidRPr="001E4E55" w:rsidRDefault="005E275A"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będące następstwem naturalnego zużycia wskutek eksploatacji maszyny,</w:t>
            </w:r>
          </w:p>
          <w:p w:rsidR="005E275A" w:rsidRPr="001E4E55" w:rsidRDefault="005E275A"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w okresie gwarancyjnym, pokrywane przez producenta lub przez zewnętrzny warsztat naprawczy,</w:t>
            </w:r>
          </w:p>
          <w:p w:rsidR="005E275A" w:rsidRPr="001E4E55" w:rsidRDefault="005E275A"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spowodowane wadami bądź usterkami ujawnionymi przed zawarciem ubezpieczenia,</w:t>
            </w:r>
          </w:p>
          <w:p w:rsidR="00EA1FC2" w:rsidRPr="001E4E55" w:rsidRDefault="00EA1FC2"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o charakterze estetycznym, w tym zarysowania, zadrapania powierzchni, wgniecenia, obtłuczenia,</w:t>
            </w:r>
          </w:p>
          <w:p w:rsidR="00EA1FC2" w:rsidRPr="001E4E55" w:rsidRDefault="00EA1FC2"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wynikające z wszelkich pośrednich i utraconych korzyści,</w:t>
            </w:r>
          </w:p>
          <w:p w:rsidR="00EA1FC2" w:rsidRPr="001E4E55" w:rsidRDefault="00EA1FC2" w:rsidP="00EA1FC2">
            <w:pPr>
              <w:pStyle w:val="Akapitzlist"/>
              <w:numPr>
                <w:ilvl w:val="0"/>
                <w:numId w:val="106"/>
              </w:numPr>
              <w:spacing w:line="312" w:lineRule="auto"/>
              <w:ind w:left="645" w:hanging="283"/>
              <w:jc w:val="both"/>
              <w:rPr>
                <w:rFonts w:cstheme="minorHAnsi"/>
                <w:sz w:val="20"/>
                <w:lang w:val="pl-PL"/>
              </w:rPr>
            </w:pPr>
            <w:r w:rsidRPr="001E4E55">
              <w:rPr>
                <w:rFonts w:cstheme="minorHAnsi"/>
                <w:sz w:val="20"/>
                <w:lang w:val="pl-PL"/>
              </w:rPr>
              <w:t>w postaci utraty zysku</w:t>
            </w:r>
          </w:p>
          <w:p w:rsidR="00EA1FC2" w:rsidRPr="00C105A0" w:rsidRDefault="00EA1FC2" w:rsidP="007841AF"/>
          <w:p w:rsidR="004A138F" w:rsidRPr="00435B62" w:rsidRDefault="004A138F" w:rsidP="00373731">
            <w:pPr>
              <w:widowControl/>
              <w:numPr>
                <w:ilvl w:val="0"/>
                <w:numId w:val="21"/>
              </w:numPr>
              <w:suppressAutoHyphens w:val="0"/>
              <w:autoSpaceDE w:val="0"/>
              <w:autoSpaceDN w:val="0"/>
              <w:adjustRightInd w:val="0"/>
              <w:spacing w:line="312" w:lineRule="auto"/>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W przypadku postanowień OWU, które uzależniają istnienie ochrony ubezpieczeniowej od składowania mienia na podstawach w określonej wysokości ponad poziom podłogi, uznaje się że postanowienia takie mają zastosowanie jedynie dla mienia składowanego/przechowywanego/magazynowanego w pomieszczeniach położonych poniżej gruntu. W przypadku zalania bezpośrednio z góry ochrona ubezpieczeniowa obejmuje mienie bez wymogu składowania na podstawach.</w:t>
            </w:r>
          </w:p>
        </w:tc>
      </w:tr>
      <w:tr w:rsidR="004A138F" w:rsidRPr="00435B62" w:rsidTr="0063660F">
        <w:tc>
          <w:tcPr>
            <w:tcW w:w="0" w:type="auto"/>
          </w:tcPr>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lastRenderedPageBreak/>
              <w:t>§4</w:t>
            </w:r>
          </w:p>
          <w:p w:rsidR="004A138F" w:rsidRPr="00435B62" w:rsidRDefault="004A138F" w:rsidP="004A138F">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Miejsce ubezpieczenia</w:t>
            </w:r>
          </w:p>
        </w:tc>
        <w:tc>
          <w:tcPr>
            <w:tcW w:w="0" w:type="auto"/>
          </w:tcPr>
          <w:p w:rsidR="004A138F" w:rsidRPr="00FF28D6" w:rsidRDefault="004A138F" w:rsidP="004A138F">
            <w:pPr>
              <w:tabs>
                <w:tab w:val="right" w:pos="8730"/>
              </w:tabs>
              <w:spacing w:before="144" w:line="312" w:lineRule="auto"/>
              <w:contextualSpacing/>
              <w:rPr>
                <w:rFonts w:asciiTheme="minorHAnsi" w:hAnsiTheme="minorHAnsi" w:cstheme="minorHAnsi"/>
                <w:sz w:val="20"/>
                <w:szCs w:val="20"/>
                <w:u w:val="single"/>
              </w:rPr>
            </w:pPr>
            <w:r w:rsidRPr="00435B62">
              <w:rPr>
                <w:rFonts w:asciiTheme="minorHAnsi" w:hAnsiTheme="minorHAnsi" w:cstheme="minorHAnsi"/>
                <w:sz w:val="20"/>
                <w:szCs w:val="20"/>
              </w:rPr>
              <w:t xml:space="preserve">Zakres terytorialny ubezpieczenia obejmuje wszelkie miejsca na terenie RP, gdzie znajduje się ubezpieczone mienie – zgodnie z </w:t>
            </w:r>
            <w:r w:rsidRPr="00435B62">
              <w:rPr>
                <w:rFonts w:asciiTheme="minorHAnsi" w:hAnsiTheme="minorHAnsi" w:cstheme="minorHAnsi"/>
                <w:sz w:val="20"/>
                <w:szCs w:val="20"/>
                <w:u w:val="single"/>
              </w:rPr>
              <w:t>Klauzulą miejsca ubezpieczeni</w:t>
            </w:r>
            <w:r w:rsidR="00FF28D6">
              <w:rPr>
                <w:rFonts w:asciiTheme="minorHAnsi" w:hAnsiTheme="minorHAnsi" w:cstheme="minorHAnsi"/>
                <w:sz w:val="20"/>
                <w:szCs w:val="20"/>
                <w:u w:val="single"/>
              </w:rPr>
              <w:t>a</w:t>
            </w:r>
            <w:r w:rsidRPr="00435B62">
              <w:rPr>
                <w:rFonts w:asciiTheme="minorHAnsi" w:hAnsiTheme="minorHAnsi" w:cstheme="minorHAnsi"/>
                <w:sz w:val="20"/>
                <w:szCs w:val="20"/>
              </w:rPr>
              <w:t>.</w:t>
            </w:r>
          </w:p>
        </w:tc>
      </w:tr>
      <w:tr w:rsidR="004A138F" w:rsidRPr="00435B62" w:rsidTr="0063660F">
        <w:tc>
          <w:tcPr>
            <w:tcW w:w="0" w:type="auto"/>
          </w:tcPr>
          <w:p w:rsidR="004A138F" w:rsidRPr="00435B62" w:rsidRDefault="004A138F" w:rsidP="001C1B8C">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 xml:space="preserve">§5 </w:t>
            </w:r>
          </w:p>
          <w:p w:rsidR="004A138F" w:rsidRPr="00435B62" w:rsidRDefault="004A138F" w:rsidP="001C1B8C">
            <w:pPr>
              <w:spacing w:line="312" w:lineRule="auto"/>
              <w:contextualSpacing/>
              <w:rPr>
                <w:rFonts w:asciiTheme="minorHAnsi" w:hAnsiTheme="minorHAnsi" w:cstheme="minorHAnsi"/>
                <w:sz w:val="20"/>
                <w:szCs w:val="20"/>
              </w:rPr>
            </w:pPr>
            <w:r w:rsidRPr="00435B62">
              <w:rPr>
                <w:rFonts w:asciiTheme="minorHAnsi" w:hAnsiTheme="minorHAnsi" w:cstheme="minorHAnsi"/>
                <w:sz w:val="20"/>
                <w:szCs w:val="20"/>
              </w:rPr>
              <w:t xml:space="preserve">Sumy ubezpieczenia. system ubezpieczenia. limity odpowiedzialności inne niż </w:t>
            </w:r>
            <w:r w:rsidRPr="00435B62">
              <w:rPr>
                <w:rFonts w:asciiTheme="minorHAnsi" w:hAnsiTheme="minorHAnsi" w:cstheme="minorHAnsi"/>
                <w:sz w:val="20"/>
                <w:szCs w:val="20"/>
              </w:rPr>
              <w:br/>
              <w:t xml:space="preserve">w klauzulach dodatkowych </w:t>
            </w:r>
            <w:r w:rsidRPr="00435B62">
              <w:rPr>
                <w:rFonts w:asciiTheme="minorHAnsi" w:hAnsiTheme="minorHAnsi" w:cstheme="minorHAnsi"/>
                <w:sz w:val="20"/>
                <w:szCs w:val="20"/>
              </w:rPr>
              <w:br/>
              <w:t xml:space="preserve">i postanowieniach </w:t>
            </w:r>
            <w:r w:rsidRPr="00435B62">
              <w:rPr>
                <w:rFonts w:asciiTheme="minorHAnsi" w:hAnsiTheme="minorHAnsi" w:cstheme="minorHAnsi"/>
                <w:sz w:val="20"/>
                <w:szCs w:val="20"/>
              </w:rPr>
              <w:lastRenderedPageBreak/>
              <w:t>szczególnych</w:t>
            </w:r>
          </w:p>
          <w:p w:rsidR="004A138F" w:rsidRPr="00435B62" w:rsidRDefault="004A138F" w:rsidP="001C1B8C">
            <w:pPr>
              <w:spacing w:line="312" w:lineRule="auto"/>
              <w:contextualSpacing/>
              <w:rPr>
                <w:rFonts w:asciiTheme="minorHAnsi" w:hAnsiTheme="minorHAnsi" w:cstheme="minorHAnsi"/>
                <w:sz w:val="20"/>
                <w:szCs w:val="20"/>
              </w:rPr>
            </w:pPr>
          </w:p>
        </w:tc>
        <w:tc>
          <w:tcPr>
            <w:tcW w:w="0" w:type="auto"/>
          </w:tcPr>
          <w:p w:rsidR="004A138F" w:rsidRPr="00435B62" w:rsidRDefault="004A138F" w:rsidP="004A138F">
            <w:pPr>
              <w:rPr>
                <w:rFonts w:asciiTheme="minorHAnsi" w:hAnsiTheme="minorHAnsi" w:cstheme="minorHAnsi"/>
              </w:rPr>
            </w:pPr>
          </w:p>
          <w:p w:rsidR="004A138F" w:rsidRPr="00435B62" w:rsidRDefault="004A138F" w:rsidP="004A138F">
            <w:pPr>
              <w:rPr>
                <w:rFonts w:asciiTheme="minorHAnsi" w:hAnsiTheme="minorHAnsi" w:cstheme="minorHAnsi"/>
                <w:b/>
                <w:sz w:val="20"/>
                <w:szCs w:val="20"/>
              </w:rPr>
            </w:pPr>
            <w:r w:rsidRPr="00435B62">
              <w:rPr>
                <w:rFonts w:asciiTheme="minorHAnsi" w:hAnsiTheme="minorHAnsi" w:cstheme="minorHAnsi"/>
                <w:b/>
                <w:sz w:val="20"/>
                <w:szCs w:val="20"/>
              </w:rPr>
              <w:t>Tabela 1</w:t>
            </w:r>
          </w:p>
          <w:p w:rsidR="004A138F" w:rsidRPr="00435B62" w:rsidRDefault="004A138F" w:rsidP="004A138F">
            <w:pPr>
              <w:rPr>
                <w:rFonts w:asciiTheme="minorHAnsi" w:hAnsiTheme="minorHAnsi" w:cstheme="minorHAnsi"/>
              </w:rPr>
            </w:pPr>
          </w:p>
          <w:tbl>
            <w:tblPr>
              <w:tblW w:w="7525" w:type="dxa"/>
              <w:tblCellMar>
                <w:left w:w="70" w:type="dxa"/>
                <w:right w:w="70" w:type="dxa"/>
              </w:tblCellMar>
              <w:tblLook w:val="04A0"/>
            </w:tblPr>
            <w:tblGrid>
              <w:gridCol w:w="2688"/>
              <w:gridCol w:w="1932"/>
              <w:gridCol w:w="1516"/>
              <w:gridCol w:w="1355"/>
            </w:tblGrid>
            <w:tr w:rsidR="004A138F" w:rsidRPr="00435B62" w:rsidTr="0063660F">
              <w:trPr>
                <w:trHeight w:val="288"/>
              </w:trPr>
              <w:tc>
                <w:tcPr>
                  <w:tcW w:w="7525" w:type="dxa"/>
                  <w:gridSpan w:val="4"/>
                  <w:tcBorders>
                    <w:top w:val="single" w:sz="8" w:space="0" w:color="auto"/>
                    <w:left w:val="single" w:sz="8" w:space="0" w:color="auto"/>
                    <w:bottom w:val="nil"/>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UBEZPIECZENIE MIENIA – RYZYKA ŻYWIOŁOWE</w:t>
                  </w:r>
                </w:p>
              </w:tc>
            </w:tr>
            <w:tr w:rsidR="004A138F" w:rsidRPr="00435B62" w:rsidTr="0063660F">
              <w:trPr>
                <w:trHeight w:val="300"/>
              </w:trPr>
              <w:tc>
                <w:tcPr>
                  <w:tcW w:w="7525" w:type="dxa"/>
                  <w:gridSpan w:val="4"/>
                  <w:tcBorders>
                    <w:top w:val="nil"/>
                    <w:left w:val="single" w:sz="8" w:space="0" w:color="auto"/>
                    <w:bottom w:val="nil"/>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ŚRODKI TRWAŁE (GR. I</w:t>
                  </w:r>
                  <w:r w:rsidR="00403BEA" w:rsidRPr="00435B62">
                    <w:rPr>
                      <w:rFonts w:asciiTheme="minorHAnsi" w:eastAsia="Times New Roman" w:hAnsiTheme="minorHAnsi" w:cstheme="minorHAnsi"/>
                      <w:b/>
                      <w:bCs/>
                      <w:color w:val="000000"/>
                      <w:sz w:val="18"/>
                      <w:szCs w:val="18"/>
                      <w:lang w:eastAsia="pl-PL"/>
                    </w:rPr>
                    <w:t xml:space="preserve"> -</w:t>
                  </w:r>
                  <w:r w:rsidRPr="00435B62">
                    <w:rPr>
                      <w:rFonts w:asciiTheme="minorHAnsi" w:eastAsia="Times New Roman" w:hAnsiTheme="minorHAnsi" w:cstheme="minorHAnsi"/>
                      <w:b/>
                      <w:bCs/>
                      <w:color w:val="000000"/>
                      <w:sz w:val="18"/>
                      <w:szCs w:val="18"/>
                      <w:lang w:eastAsia="pl-PL"/>
                    </w:rPr>
                    <w:t xml:space="preserve">VIII KŚT) wg stanu na dzień </w:t>
                  </w:r>
                  <w:r w:rsidR="005E1870">
                    <w:rPr>
                      <w:rFonts w:asciiTheme="minorHAnsi" w:eastAsia="Times New Roman" w:hAnsiTheme="minorHAnsi" w:cstheme="minorHAnsi"/>
                      <w:b/>
                      <w:bCs/>
                      <w:color w:val="000000"/>
                      <w:sz w:val="18"/>
                      <w:szCs w:val="18"/>
                      <w:lang w:eastAsia="pl-PL"/>
                    </w:rPr>
                    <w:t>31.12.2019</w:t>
                  </w:r>
                  <w:r w:rsidR="007841AF">
                    <w:rPr>
                      <w:rFonts w:asciiTheme="minorHAnsi" w:eastAsia="Times New Roman" w:hAnsiTheme="minorHAnsi" w:cstheme="minorHAnsi"/>
                      <w:b/>
                      <w:bCs/>
                      <w:color w:val="000000"/>
                      <w:sz w:val="18"/>
                      <w:szCs w:val="18"/>
                      <w:lang w:eastAsia="pl-PL"/>
                    </w:rPr>
                    <w:t xml:space="preserve"> </w:t>
                  </w:r>
                  <w:r w:rsidRPr="00435B62">
                    <w:rPr>
                      <w:rFonts w:asciiTheme="minorHAnsi" w:eastAsia="Times New Roman" w:hAnsiTheme="minorHAnsi" w:cstheme="minorHAnsi"/>
                      <w:b/>
                      <w:bCs/>
                      <w:color w:val="000000"/>
                      <w:sz w:val="18"/>
                      <w:szCs w:val="18"/>
                      <w:lang w:eastAsia="pl-PL"/>
                    </w:rPr>
                    <w:t>r.</w:t>
                  </w:r>
                </w:p>
              </w:tc>
            </w:tr>
            <w:tr w:rsidR="004A138F" w:rsidRPr="00435B62" w:rsidTr="0063660F">
              <w:trPr>
                <w:trHeight w:val="300"/>
              </w:trPr>
              <w:tc>
                <w:tcPr>
                  <w:tcW w:w="27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Przedmiot ubezpieczenia</w:t>
                  </w:r>
                </w:p>
              </w:tc>
              <w:tc>
                <w:tcPr>
                  <w:tcW w:w="1941" w:type="dxa"/>
                  <w:tcBorders>
                    <w:top w:val="single" w:sz="8" w:space="0" w:color="auto"/>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Wartość</w:t>
                  </w:r>
                </w:p>
              </w:tc>
              <w:tc>
                <w:tcPr>
                  <w:tcW w:w="1523" w:type="dxa"/>
                  <w:tcBorders>
                    <w:top w:val="single" w:sz="8" w:space="0" w:color="auto"/>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Suma ubezpieczenia</w:t>
                  </w:r>
                </w:p>
              </w:tc>
              <w:tc>
                <w:tcPr>
                  <w:tcW w:w="1361" w:type="dxa"/>
                  <w:tcBorders>
                    <w:top w:val="single" w:sz="8" w:space="0" w:color="auto"/>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System ubezpieczenia</w:t>
                  </w:r>
                </w:p>
              </w:tc>
            </w:tr>
            <w:tr w:rsidR="004A138F" w:rsidRPr="00435B62" w:rsidTr="0063660F">
              <w:trPr>
                <w:trHeight w:val="972"/>
              </w:trPr>
              <w:tc>
                <w:tcPr>
                  <w:tcW w:w="2700" w:type="dxa"/>
                  <w:tcBorders>
                    <w:top w:val="nil"/>
                    <w:left w:val="single" w:sz="8" w:space="0" w:color="auto"/>
                    <w:bottom w:val="single" w:sz="8" w:space="0" w:color="auto"/>
                    <w:right w:val="single" w:sz="8" w:space="0" w:color="auto"/>
                  </w:tcBorders>
                  <w:shd w:val="clear" w:color="000000" w:fill="DEEAF6"/>
                  <w:vAlign w:val="center"/>
                  <w:hideMark/>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Środki trwałe (gr. I</w:t>
                  </w:r>
                  <w:r w:rsidR="00403BEA" w:rsidRPr="001E4E55">
                    <w:rPr>
                      <w:rFonts w:asciiTheme="minorHAnsi" w:eastAsia="Times New Roman" w:hAnsiTheme="minorHAnsi" w:cstheme="minorHAnsi"/>
                      <w:sz w:val="18"/>
                      <w:szCs w:val="18"/>
                      <w:lang w:eastAsia="pl-PL"/>
                    </w:rPr>
                    <w:t>-II</w:t>
                  </w:r>
                  <w:r w:rsidRPr="001E4E55">
                    <w:rPr>
                      <w:rFonts w:asciiTheme="minorHAnsi" w:eastAsia="Times New Roman" w:hAnsiTheme="minorHAnsi" w:cstheme="minorHAnsi"/>
                      <w:sz w:val="18"/>
                      <w:szCs w:val="18"/>
                      <w:lang w:eastAsia="pl-PL"/>
                    </w:rPr>
                    <w:t>)</w:t>
                  </w:r>
                </w:p>
              </w:tc>
              <w:tc>
                <w:tcPr>
                  <w:tcW w:w="1941" w:type="dxa"/>
                  <w:tcBorders>
                    <w:top w:val="nil"/>
                    <w:left w:val="nil"/>
                    <w:bottom w:val="single" w:sz="8" w:space="0" w:color="auto"/>
                    <w:right w:val="single" w:sz="8" w:space="0" w:color="auto"/>
                  </w:tcBorders>
                  <w:shd w:val="clear" w:color="000000" w:fill="DEEAF6"/>
                  <w:vAlign w:val="center"/>
                  <w:hideMark/>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 xml:space="preserve"> wartość księgowa brutto </w:t>
                  </w:r>
                </w:p>
              </w:tc>
              <w:tc>
                <w:tcPr>
                  <w:tcW w:w="1523" w:type="dxa"/>
                  <w:tcBorders>
                    <w:top w:val="nil"/>
                    <w:left w:val="nil"/>
                    <w:bottom w:val="single" w:sz="8" w:space="0" w:color="auto"/>
                    <w:right w:val="single" w:sz="8" w:space="0" w:color="auto"/>
                  </w:tcBorders>
                  <w:shd w:val="clear" w:color="000000" w:fill="DEEAF6"/>
                  <w:vAlign w:val="center"/>
                </w:tcPr>
                <w:p w:rsidR="004A138F" w:rsidRPr="001E4E55" w:rsidRDefault="00A360B9"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3 675 459,76 zł</w:t>
                  </w:r>
                </w:p>
              </w:tc>
              <w:tc>
                <w:tcPr>
                  <w:tcW w:w="1361" w:type="dxa"/>
                  <w:tcBorders>
                    <w:top w:val="nil"/>
                    <w:left w:val="nil"/>
                    <w:bottom w:val="single" w:sz="8" w:space="0" w:color="auto"/>
                    <w:right w:val="single" w:sz="8" w:space="0" w:color="auto"/>
                  </w:tcBorders>
                  <w:shd w:val="clear" w:color="000000" w:fill="DEEAF6"/>
                  <w:vAlign w:val="center"/>
                  <w:hideMark/>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 xml:space="preserve"> sumy stałe </w:t>
                  </w:r>
                </w:p>
              </w:tc>
            </w:tr>
            <w:tr w:rsidR="004A138F" w:rsidRPr="00435B62" w:rsidTr="0063660F">
              <w:trPr>
                <w:trHeight w:val="972"/>
              </w:trPr>
              <w:tc>
                <w:tcPr>
                  <w:tcW w:w="2700" w:type="dxa"/>
                  <w:tcBorders>
                    <w:top w:val="nil"/>
                    <w:left w:val="single" w:sz="8" w:space="0" w:color="auto"/>
                    <w:bottom w:val="single" w:sz="8" w:space="0" w:color="auto"/>
                    <w:right w:val="single" w:sz="8" w:space="0" w:color="auto"/>
                  </w:tcBorders>
                  <w:shd w:val="clear" w:color="000000" w:fill="DEEAF6"/>
                  <w:vAlign w:val="center"/>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lastRenderedPageBreak/>
                    <w:t>Środki trwałe (gr. I</w:t>
                  </w:r>
                  <w:r w:rsidR="0004761D" w:rsidRPr="001E4E55">
                    <w:rPr>
                      <w:rFonts w:asciiTheme="minorHAnsi" w:eastAsia="Times New Roman" w:hAnsiTheme="minorHAnsi" w:cstheme="minorHAnsi"/>
                      <w:sz w:val="18"/>
                      <w:szCs w:val="18"/>
                      <w:lang w:eastAsia="pl-PL"/>
                    </w:rPr>
                    <w:t>II</w:t>
                  </w:r>
                  <w:r w:rsidR="009E4677" w:rsidRPr="001E4E55">
                    <w:rPr>
                      <w:rFonts w:asciiTheme="minorHAnsi" w:eastAsia="Times New Roman" w:hAnsiTheme="minorHAnsi" w:cstheme="minorHAnsi"/>
                      <w:sz w:val="18"/>
                      <w:szCs w:val="18"/>
                      <w:lang w:eastAsia="pl-PL"/>
                    </w:rPr>
                    <w:t xml:space="preserve"> - </w:t>
                  </w:r>
                  <w:r w:rsidRPr="001E4E55">
                    <w:rPr>
                      <w:rFonts w:asciiTheme="minorHAnsi" w:eastAsia="Times New Roman" w:hAnsiTheme="minorHAnsi" w:cstheme="minorHAnsi"/>
                      <w:sz w:val="18"/>
                      <w:szCs w:val="18"/>
                      <w:lang w:eastAsia="pl-PL"/>
                    </w:rPr>
                    <w:t>VIII KŚT)</w:t>
                  </w:r>
                  <w:r w:rsidR="00A10DBE" w:rsidRPr="001E4E55">
                    <w:rPr>
                      <w:rFonts w:asciiTheme="minorHAnsi" w:eastAsia="Times New Roman" w:hAnsiTheme="minorHAnsi" w:cstheme="minorHAnsi"/>
                      <w:sz w:val="18"/>
                      <w:szCs w:val="18"/>
                      <w:lang w:eastAsia="pl-PL"/>
                    </w:rPr>
                    <w:t>*</w:t>
                  </w:r>
                </w:p>
              </w:tc>
              <w:tc>
                <w:tcPr>
                  <w:tcW w:w="1941" w:type="dxa"/>
                  <w:tcBorders>
                    <w:top w:val="nil"/>
                    <w:left w:val="nil"/>
                    <w:bottom w:val="single" w:sz="8" w:space="0" w:color="auto"/>
                    <w:right w:val="single" w:sz="8" w:space="0" w:color="auto"/>
                  </w:tcBorders>
                  <w:shd w:val="clear" w:color="000000" w:fill="DEEAF6"/>
                  <w:vAlign w:val="center"/>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 xml:space="preserve"> wartość księgowa brutto </w:t>
                  </w:r>
                </w:p>
              </w:tc>
              <w:tc>
                <w:tcPr>
                  <w:tcW w:w="1523" w:type="dxa"/>
                  <w:tcBorders>
                    <w:top w:val="nil"/>
                    <w:left w:val="nil"/>
                    <w:bottom w:val="single" w:sz="8" w:space="0" w:color="auto"/>
                    <w:right w:val="single" w:sz="8" w:space="0" w:color="auto"/>
                  </w:tcBorders>
                  <w:shd w:val="clear" w:color="000000" w:fill="DEEAF6"/>
                  <w:vAlign w:val="center"/>
                </w:tcPr>
                <w:p w:rsidR="00540483" w:rsidRPr="001E4E55" w:rsidRDefault="00540483"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5 272 448,75 zł</w:t>
                  </w:r>
                </w:p>
                <w:p w:rsidR="00EE1B3F" w:rsidRPr="001E4E55" w:rsidRDefault="00EE1B3F" w:rsidP="004A138F">
                  <w:pPr>
                    <w:jc w:val="center"/>
                    <w:rPr>
                      <w:rFonts w:asciiTheme="minorHAnsi" w:eastAsia="Times New Roman" w:hAnsiTheme="minorHAnsi" w:cstheme="minorHAnsi"/>
                      <w:sz w:val="18"/>
                      <w:szCs w:val="18"/>
                      <w:lang w:eastAsia="pl-PL"/>
                    </w:rPr>
                  </w:pPr>
                </w:p>
              </w:tc>
              <w:tc>
                <w:tcPr>
                  <w:tcW w:w="1361" w:type="dxa"/>
                  <w:tcBorders>
                    <w:top w:val="nil"/>
                    <w:left w:val="nil"/>
                    <w:bottom w:val="single" w:sz="8" w:space="0" w:color="auto"/>
                    <w:right w:val="single" w:sz="8" w:space="0" w:color="auto"/>
                  </w:tcBorders>
                  <w:shd w:val="clear" w:color="000000" w:fill="DEEAF6"/>
                  <w:vAlign w:val="center"/>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sumy stałe</w:t>
                  </w:r>
                </w:p>
              </w:tc>
            </w:tr>
          </w:tbl>
          <w:p w:rsidR="00A10DBE" w:rsidRPr="00A10DBE" w:rsidRDefault="00A10DBE" w:rsidP="004A138F">
            <w:pPr>
              <w:rPr>
                <w:rFonts w:asciiTheme="minorHAnsi" w:hAnsiTheme="minorHAnsi" w:cstheme="minorHAnsi"/>
                <w:color w:val="FF0000"/>
                <w:sz w:val="20"/>
                <w:szCs w:val="20"/>
              </w:rPr>
            </w:pPr>
          </w:p>
          <w:p w:rsidR="004A138F" w:rsidRPr="00435B62" w:rsidRDefault="002707BE" w:rsidP="004A138F">
            <w:pPr>
              <w:rPr>
                <w:rFonts w:asciiTheme="minorHAnsi" w:hAnsiTheme="minorHAnsi" w:cstheme="minorHAnsi"/>
                <w:sz w:val="20"/>
                <w:szCs w:val="20"/>
              </w:rPr>
            </w:pPr>
            <w:r w:rsidRPr="00435B62">
              <w:rPr>
                <w:rFonts w:asciiTheme="minorHAnsi" w:hAnsiTheme="minorHAnsi" w:cstheme="minorHAnsi"/>
                <w:sz w:val="20"/>
                <w:szCs w:val="20"/>
              </w:rPr>
              <w:t xml:space="preserve">Wykaz środków stałych stanowi załącznik </w:t>
            </w:r>
            <w:r w:rsidRPr="00B878A7">
              <w:rPr>
                <w:rFonts w:asciiTheme="minorHAnsi" w:hAnsiTheme="minorHAnsi" w:cstheme="minorHAnsi"/>
                <w:sz w:val="20"/>
                <w:szCs w:val="20"/>
              </w:rPr>
              <w:t>nr</w:t>
            </w:r>
            <w:r w:rsidR="0004761D" w:rsidRPr="00435B62">
              <w:rPr>
                <w:rFonts w:asciiTheme="minorHAnsi" w:hAnsiTheme="minorHAnsi" w:cstheme="minorHAnsi"/>
                <w:sz w:val="20"/>
                <w:szCs w:val="20"/>
              </w:rPr>
              <w:t xml:space="preserve"> 7</w:t>
            </w:r>
            <w:r w:rsidRPr="00B878A7">
              <w:rPr>
                <w:rFonts w:asciiTheme="minorHAnsi" w:hAnsiTheme="minorHAnsi" w:cstheme="minorHAnsi"/>
                <w:sz w:val="20"/>
                <w:szCs w:val="20"/>
              </w:rPr>
              <w:t xml:space="preserve"> do SIWZ</w:t>
            </w:r>
            <w:r w:rsidRPr="00435B62">
              <w:rPr>
                <w:rFonts w:asciiTheme="minorHAnsi" w:hAnsiTheme="minorHAnsi" w:cstheme="minorHAnsi"/>
                <w:sz w:val="20"/>
                <w:szCs w:val="20"/>
              </w:rPr>
              <w:t>, zakładka „Grudziądzka”.</w:t>
            </w:r>
          </w:p>
          <w:p w:rsidR="00A10DBE" w:rsidRDefault="00A10DBE" w:rsidP="005F62FF">
            <w:pPr>
              <w:rPr>
                <w:rFonts w:asciiTheme="minorHAnsi" w:hAnsiTheme="minorHAnsi" w:cstheme="minorHAnsi"/>
                <w:b/>
                <w:sz w:val="20"/>
                <w:szCs w:val="20"/>
              </w:rPr>
            </w:pPr>
          </w:p>
          <w:p w:rsidR="004A138F" w:rsidRPr="00435B62" w:rsidRDefault="004A138F" w:rsidP="005F62FF">
            <w:pPr>
              <w:rPr>
                <w:rFonts w:asciiTheme="minorHAnsi" w:hAnsiTheme="minorHAnsi" w:cstheme="minorHAnsi"/>
                <w:b/>
                <w:sz w:val="20"/>
                <w:szCs w:val="20"/>
              </w:rPr>
            </w:pPr>
            <w:r w:rsidRPr="00435B62">
              <w:rPr>
                <w:rFonts w:asciiTheme="minorHAnsi" w:hAnsiTheme="minorHAnsi" w:cstheme="minorHAnsi"/>
                <w:b/>
                <w:sz w:val="20"/>
                <w:szCs w:val="20"/>
              </w:rPr>
              <w:t>Tabela 2</w:t>
            </w:r>
            <w:r w:rsidRPr="00435B62">
              <w:rPr>
                <w:rFonts w:asciiTheme="minorHAnsi" w:hAnsiTheme="minorHAnsi" w:cstheme="minorHAnsi"/>
                <w:b/>
                <w:sz w:val="20"/>
                <w:szCs w:val="20"/>
              </w:rPr>
              <w:tab/>
            </w:r>
          </w:p>
          <w:p w:rsidR="004A138F" w:rsidRPr="00435B62" w:rsidRDefault="004A138F" w:rsidP="004A138F">
            <w:pPr>
              <w:tabs>
                <w:tab w:val="left" w:pos="1236"/>
              </w:tabs>
              <w:rPr>
                <w:rFonts w:asciiTheme="minorHAnsi" w:hAnsiTheme="minorHAnsi" w:cstheme="minorHAnsi"/>
              </w:rPr>
            </w:pPr>
          </w:p>
          <w:tbl>
            <w:tblPr>
              <w:tblW w:w="6301" w:type="dxa"/>
              <w:jc w:val="center"/>
              <w:tblCellMar>
                <w:left w:w="70" w:type="dxa"/>
                <w:right w:w="70" w:type="dxa"/>
              </w:tblCellMar>
              <w:tblLook w:val="04A0"/>
            </w:tblPr>
            <w:tblGrid>
              <w:gridCol w:w="4640"/>
              <w:gridCol w:w="1661"/>
            </w:tblGrid>
            <w:tr w:rsidR="004A138F" w:rsidRPr="00435B62" w:rsidTr="0063660F">
              <w:trPr>
                <w:trHeight w:val="288"/>
                <w:jc w:val="center"/>
              </w:trPr>
              <w:tc>
                <w:tcPr>
                  <w:tcW w:w="6301" w:type="dxa"/>
                  <w:gridSpan w:val="2"/>
                  <w:tcBorders>
                    <w:top w:val="single" w:sz="8" w:space="0" w:color="auto"/>
                    <w:left w:val="single" w:sz="8" w:space="0" w:color="auto"/>
                    <w:bottom w:val="nil"/>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UBEZPIECZENIE MIENIA – RYZYKA ŻYWIOŁOWE</w:t>
                  </w:r>
                </w:p>
              </w:tc>
            </w:tr>
            <w:tr w:rsidR="004A138F" w:rsidRPr="00435B62" w:rsidTr="0063660F">
              <w:trPr>
                <w:trHeight w:val="288"/>
                <w:jc w:val="center"/>
              </w:trPr>
              <w:tc>
                <w:tcPr>
                  <w:tcW w:w="6301" w:type="dxa"/>
                  <w:gridSpan w:val="2"/>
                  <w:tcBorders>
                    <w:top w:val="nil"/>
                    <w:left w:val="single" w:sz="8" w:space="0" w:color="auto"/>
                    <w:bottom w:val="nil"/>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MIENIE INNE NIŻ ŚRODKI TRWAŁE, OKREŚLONE W TABELI 1</w:t>
                  </w:r>
                </w:p>
              </w:tc>
            </w:tr>
            <w:tr w:rsidR="004A138F" w:rsidRPr="00435B62" w:rsidTr="0063660F">
              <w:trPr>
                <w:trHeight w:val="300"/>
                <w:jc w:val="center"/>
              </w:trPr>
              <w:tc>
                <w:tcPr>
                  <w:tcW w:w="6301" w:type="dxa"/>
                  <w:gridSpan w:val="2"/>
                  <w:tcBorders>
                    <w:top w:val="nil"/>
                    <w:left w:val="single" w:sz="8" w:space="0" w:color="auto"/>
                    <w:bottom w:val="single" w:sz="8" w:space="0" w:color="auto"/>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LIMITY NA I. RYZYKO</w:t>
                  </w:r>
                </w:p>
              </w:tc>
            </w:tr>
            <w:tr w:rsidR="004A138F" w:rsidRPr="00435B62" w:rsidTr="0063660F">
              <w:trPr>
                <w:trHeight w:val="300"/>
                <w:jc w:val="center"/>
              </w:trPr>
              <w:tc>
                <w:tcPr>
                  <w:tcW w:w="4640" w:type="dxa"/>
                  <w:tcBorders>
                    <w:top w:val="nil"/>
                    <w:left w:val="single" w:sz="8" w:space="0" w:color="auto"/>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Rodzaj mienia</w:t>
                  </w:r>
                </w:p>
              </w:tc>
              <w:tc>
                <w:tcPr>
                  <w:tcW w:w="1661" w:type="dxa"/>
                  <w:tcBorders>
                    <w:top w:val="nil"/>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Limit</w:t>
                  </w:r>
                </w:p>
              </w:tc>
            </w:tr>
            <w:tr w:rsidR="00403BEA" w:rsidRPr="00435B62" w:rsidTr="0063660F">
              <w:trPr>
                <w:trHeight w:val="300"/>
                <w:jc w:val="center"/>
              </w:trPr>
              <w:tc>
                <w:tcPr>
                  <w:tcW w:w="4640" w:type="dxa"/>
                  <w:tcBorders>
                    <w:top w:val="nil"/>
                    <w:left w:val="single" w:sz="8" w:space="0" w:color="auto"/>
                    <w:bottom w:val="single" w:sz="8" w:space="0" w:color="auto"/>
                    <w:right w:val="single" w:sz="8" w:space="0" w:color="auto"/>
                  </w:tcBorders>
                  <w:shd w:val="clear" w:color="000000" w:fill="DDEBF7"/>
                  <w:noWrap/>
                  <w:vAlign w:val="center"/>
                </w:tcPr>
                <w:p w:rsidR="00403BEA" w:rsidRPr="00A360B9" w:rsidRDefault="002735C8" w:rsidP="002735C8">
                  <w:pPr>
                    <w:rPr>
                      <w:rFonts w:asciiTheme="minorHAnsi" w:eastAsia="Times New Roman" w:hAnsiTheme="minorHAnsi" w:cstheme="minorHAnsi"/>
                      <w:bCs/>
                      <w:color w:val="000000"/>
                      <w:sz w:val="18"/>
                      <w:szCs w:val="18"/>
                      <w:lang w:eastAsia="pl-PL"/>
                    </w:rPr>
                  </w:pPr>
                  <w:r w:rsidRPr="00A360B9">
                    <w:rPr>
                      <w:rFonts w:asciiTheme="minorHAnsi" w:eastAsia="Times New Roman" w:hAnsiTheme="minorHAnsi" w:cstheme="minorHAnsi"/>
                      <w:bCs/>
                      <w:color w:val="000000"/>
                      <w:sz w:val="18"/>
                      <w:szCs w:val="18"/>
                      <w:lang w:eastAsia="pl-PL"/>
                    </w:rPr>
                    <w:t>Szopka Bożonarodzeniowa wraz z wyposażeniem</w:t>
                  </w:r>
                  <w:r w:rsidR="00A23098">
                    <w:rPr>
                      <w:rFonts w:asciiTheme="minorHAnsi" w:eastAsia="Times New Roman" w:hAnsiTheme="minorHAnsi" w:cstheme="minorHAnsi"/>
                      <w:bCs/>
                      <w:color w:val="000000"/>
                      <w:sz w:val="18"/>
                      <w:szCs w:val="18"/>
                      <w:lang w:eastAsia="pl-PL"/>
                    </w:rPr>
                    <w:t xml:space="preserve"> </w:t>
                  </w:r>
                </w:p>
              </w:tc>
              <w:tc>
                <w:tcPr>
                  <w:tcW w:w="1661" w:type="dxa"/>
                  <w:tcBorders>
                    <w:top w:val="nil"/>
                    <w:left w:val="nil"/>
                    <w:bottom w:val="single" w:sz="8" w:space="0" w:color="auto"/>
                    <w:right w:val="single" w:sz="8" w:space="0" w:color="auto"/>
                  </w:tcBorders>
                  <w:shd w:val="clear" w:color="000000" w:fill="DDEBF7"/>
                  <w:noWrap/>
                  <w:vAlign w:val="center"/>
                </w:tcPr>
                <w:p w:rsidR="00403BEA" w:rsidRPr="00A360B9" w:rsidRDefault="002735C8" w:rsidP="002735C8">
                  <w:pPr>
                    <w:jc w:val="right"/>
                    <w:rPr>
                      <w:rFonts w:asciiTheme="minorHAnsi" w:eastAsia="Times New Roman" w:hAnsiTheme="minorHAnsi" w:cstheme="minorHAnsi"/>
                      <w:bCs/>
                      <w:color w:val="000000"/>
                      <w:sz w:val="18"/>
                      <w:szCs w:val="18"/>
                      <w:lang w:eastAsia="pl-PL"/>
                    </w:rPr>
                  </w:pPr>
                  <w:r w:rsidRPr="00A360B9">
                    <w:rPr>
                      <w:rFonts w:asciiTheme="minorHAnsi" w:eastAsia="Times New Roman" w:hAnsiTheme="minorHAnsi" w:cstheme="minorHAnsi"/>
                      <w:bCs/>
                      <w:color w:val="000000"/>
                      <w:sz w:val="18"/>
                      <w:szCs w:val="18"/>
                      <w:lang w:eastAsia="pl-PL"/>
                    </w:rPr>
                    <w:t>200 000 zł</w:t>
                  </w:r>
                </w:p>
              </w:tc>
            </w:tr>
            <w:tr w:rsidR="001970B9" w:rsidRPr="00435B62" w:rsidTr="0063660F">
              <w:trPr>
                <w:trHeight w:val="300"/>
                <w:jc w:val="center"/>
              </w:trPr>
              <w:tc>
                <w:tcPr>
                  <w:tcW w:w="4640" w:type="dxa"/>
                  <w:tcBorders>
                    <w:top w:val="nil"/>
                    <w:left w:val="single" w:sz="8" w:space="0" w:color="auto"/>
                    <w:bottom w:val="single" w:sz="8" w:space="0" w:color="auto"/>
                    <w:right w:val="single" w:sz="8" w:space="0" w:color="auto"/>
                  </w:tcBorders>
                  <w:shd w:val="clear" w:color="000000" w:fill="DDEBF7"/>
                  <w:noWrap/>
                  <w:vAlign w:val="center"/>
                </w:tcPr>
                <w:p w:rsidR="001970B9" w:rsidRPr="00A360B9" w:rsidRDefault="001970B9" w:rsidP="002735C8">
                  <w:pPr>
                    <w:rPr>
                      <w:rFonts w:asciiTheme="minorHAnsi" w:eastAsia="Times New Roman" w:hAnsiTheme="minorHAnsi" w:cstheme="minorHAnsi"/>
                      <w:bCs/>
                      <w:color w:val="000000"/>
                      <w:sz w:val="18"/>
                      <w:szCs w:val="18"/>
                      <w:lang w:eastAsia="pl-PL"/>
                    </w:rPr>
                  </w:pPr>
                  <w:r w:rsidRPr="00A360B9">
                    <w:rPr>
                      <w:rFonts w:asciiTheme="minorHAnsi" w:eastAsia="Times New Roman" w:hAnsiTheme="minorHAnsi" w:cstheme="minorHAnsi"/>
                      <w:bCs/>
                      <w:color w:val="000000"/>
                      <w:sz w:val="18"/>
                      <w:szCs w:val="18"/>
                      <w:lang w:eastAsia="pl-PL"/>
                    </w:rPr>
                    <w:t>nakłady adaptacyjne</w:t>
                  </w:r>
                </w:p>
              </w:tc>
              <w:tc>
                <w:tcPr>
                  <w:tcW w:w="1661" w:type="dxa"/>
                  <w:tcBorders>
                    <w:top w:val="nil"/>
                    <w:left w:val="nil"/>
                    <w:bottom w:val="single" w:sz="8" w:space="0" w:color="auto"/>
                    <w:right w:val="single" w:sz="8" w:space="0" w:color="auto"/>
                  </w:tcBorders>
                  <w:shd w:val="clear" w:color="000000" w:fill="DDEBF7"/>
                  <w:noWrap/>
                  <w:vAlign w:val="center"/>
                </w:tcPr>
                <w:p w:rsidR="001970B9" w:rsidRPr="00A360B9" w:rsidRDefault="001970B9" w:rsidP="002735C8">
                  <w:pPr>
                    <w:jc w:val="right"/>
                    <w:rPr>
                      <w:rFonts w:asciiTheme="minorHAnsi" w:eastAsia="Times New Roman" w:hAnsiTheme="minorHAnsi" w:cstheme="minorHAnsi"/>
                      <w:bCs/>
                      <w:color w:val="000000"/>
                      <w:sz w:val="18"/>
                      <w:szCs w:val="18"/>
                      <w:lang w:eastAsia="pl-PL"/>
                    </w:rPr>
                  </w:pPr>
                  <w:r w:rsidRPr="00A360B9">
                    <w:rPr>
                      <w:rFonts w:asciiTheme="minorHAnsi" w:eastAsia="Times New Roman" w:hAnsiTheme="minorHAnsi" w:cstheme="minorHAnsi"/>
                      <w:bCs/>
                      <w:color w:val="000000"/>
                      <w:sz w:val="18"/>
                      <w:szCs w:val="18"/>
                      <w:lang w:eastAsia="pl-PL"/>
                    </w:rPr>
                    <w:t>100 000 zł</w:t>
                  </w:r>
                </w:p>
              </w:tc>
            </w:tr>
            <w:tr w:rsidR="004A138F" w:rsidRPr="00435B62" w:rsidTr="0063660F">
              <w:trPr>
                <w:trHeight w:val="400"/>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rPr>
                      <w:rFonts w:asciiTheme="minorHAnsi" w:eastAsia="Times New Roman" w:hAnsiTheme="minorHAnsi" w:cstheme="minorHAnsi"/>
                      <w:color w:val="000000"/>
                      <w:sz w:val="18"/>
                      <w:szCs w:val="18"/>
                      <w:lang w:eastAsia="pl-PL"/>
                    </w:rPr>
                  </w:pPr>
                  <w:proofErr w:type="spellStart"/>
                  <w:r w:rsidRPr="00A360B9">
                    <w:rPr>
                      <w:rFonts w:asciiTheme="minorHAnsi" w:eastAsia="Times New Roman" w:hAnsiTheme="minorHAnsi" w:cstheme="minorHAnsi"/>
                      <w:color w:val="000000"/>
                      <w:sz w:val="18"/>
                      <w:szCs w:val="18"/>
                      <w:lang w:eastAsia="pl-PL"/>
                    </w:rPr>
                    <w:t>niskocenne</w:t>
                  </w:r>
                  <w:proofErr w:type="spellEnd"/>
                  <w:r w:rsidRPr="00A360B9">
                    <w:rPr>
                      <w:rFonts w:asciiTheme="minorHAnsi" w:eastAsia="Times New Roman" w:hAnsiTheme="minorHAnsi" w:cstheme="minorHAnsi"/>
                      <w:color w:val="000000"/>
                      <w:sz w:val="18"/>
                      <w:szCs w:val="18"/>
                      <w:lang w:eastAsia="pl-PL"/>
                    </w:rPr>
                    <w:t xml:space="preserve"> środki trwałe / mienie pozaewidencyjne</w:t>
                  </w:r>
                </w:p>
              </w:tc>
              <w:tc>
                <w:tcPr>
                  <w:tcW w:w="1661"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right"/>
                    <w:rPr>
                      <w:rFonts w:asciiTheme="minorHAnsi" w:eastAsia="Times New Roman" w:hAnsiTheme="minorHAnsi" w:cstheme="minorHAnsi"/>
                      <w:color w:val="000000" w:themeColor="text1"/>
                      <w:sz w:val="18"/>
                      <w:szCs w:val="18"/>
                      <w:lang w:eastAsia="pl-PL"/>
                    </w:rPr>
                  </w:pPr>
                  <w:r w:rsidRPr="00A360B9">
                    <w:rPr>
                      <w:rFonts w:asciiTheme="minorHAnsi" w:eastAsia="Times New Roman" w:hAnsiTheme="minorHAnsi" w:cstheme="minorHAnsi"/>
                      <w:color w:val="000000" w:themeColor="text1"/>
                      <w:sz w:val="18"/>
                      <w:szCs w:val="18"/>
                      <w:lang w:eastAsia="pl-PL"/>
                    </w:rPr>
                    <w:t xml:space="preserve">         </w:t>
                  </w:r>
                  <w:r w:rsidR="0004761D" w:rsidRPr="00A360B9">
                    <w:rPr>
                      <w:rFonts w:asciiTheme="minorHAnsi" w:eastAsia="Times New Roman" w:hAnsiTheme="minorHAnsi" w:cstheme="minorHAnsi"/>
                      <w:color w:val="000000" w:themeColor="text1"/>
                      <w:sz w:val="18"/>
                      <w:szCs w:val="18"/>
                      <w:lang w:eastAsia="pl-PL"/>
                    </w:rPr>
                    <w:t>5</w:t>
                  </w:r>
                  <w:r w:rsidRPr="00A360B9">
                    <w:rPr>
                      <w:rFonts w:asciiTheme="minorHAnsi" w:eastAsia="Times New Roman" w:hAnsiTheme="minorHAnsi" w:cstheme="minorHAnsi"/>
                      <w:color w:val="000000" w:themeColor="text1"/>
                      <w:sz w:val="18"/>
                      <w:szCs w:val="18"/>
                      <w:lang w:eastAsia="pl-PL"/>
                    </w:rPr>
                    <w:t xml:space="preserve">0 000 zł </w:t>
                  </w:r>
                </w:p>
              </w:tc>
            </w:tr>
            <w:tr w:rsidR="004A138F" w:rsidRPr="00435B62" w:rsidTr="0063660F">
              <w:trPr>
                <w:trHeight w:val="407"/>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środki obrotowe, w tym paliwa i części zamienne/zapasowe</w:t>
                  </w:r>
                </w:p>
              </w:tc>
              <w:tc>
                <w:tcPr>
                  <w:tcW w:w="1661"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w:t>
                  </w:r>
                  <w:r w:rsidR="001970B9" w:rsidRPr="00A360B9">
                    <w:rPr>
                      <w:rFonts w:asciiTheme="minorHAnsi" w:eastAsia="Times New Roman" w:hAnsiTheme="minorHAnsi" w:cstheme="minorHAnsi"/>
                      <w:color w:val="000000"/>
                      <w:sz w:val="18"/>
                      <w:szCs w:val="18"/>
                      <w:lang w:eastAsia="pl-PL"/>
                    </w:rPr>
                    <w:t>50</w:t>
                  </w:r>
                  <w:r w:rsidRPr="00A360B9">
                    <w:rPr>
                      <w:rFonts w:asciiTheme="minorHAnsi" w:eastAsia="Times New Roman" w:hAnsiTheme="minorHAnsi" w:cstheme="minorHAnsi"/>
                      <w:color w:val="000000"/>
                      <w:sz w:val="18"/>
                      <w:szCs w:val="18"/>
                      <w:lang w:eastAsia="pl-PL"/>
                    </w:rPr>
                    <w:t xml:space="preserve"> 000 zł </w:t>
                  </w:r>
                </w:p>
              </w:tc>
            </w:tr>
            <w:tr w:rsidR="004A138F" w:rsidRPr="00435B62" w:rsidTr="0063660F">
              <w:trPr>
                <w:trHeight w:val="300"/>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mienie pracownicze</w:t>
                  </w:r>
                </w:p>
                <w:p w:rsidR="004A138F" w:rsidRPr="00A360B9" w:rsidRDefault="004A138F" w:rsidP="004A138F">
                  <w:pPr>
                    <w:rPr>
                      <w:rFonts w:asciiTheme="minorHAnsi" w:eastAsia="Times New Roman" w:hAnsiTheme="minorHAnsi" w:cstheme="minorHAnsi"/>
                      <w:color w:val="000000"/>
                      <w:sz w:val="18"/>
                      <w:szCs w:val="18"/>
                      <w:lang w:eastAsia="pl-PL"/>
                    </w:rPr>
                  </w:pPr>
                </w:p>
              </w:tc>
              <w:tc>
                <w:tcPr>
                  <w:tcW w:w="1661"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w:t>
                  </w:r>
                  <w:r w:rsidR="001970B9" w:rsidRPr="00A360B9">
                    <w:rPr>
                      <w:rFonts w:asciiTheme="minorHAnsi" w:eastAsia="Times New Roman" w:hAnsiTheme="minorHAnsi" w:cstheme="minorHAnsi"/>
                      <w:color w:val="000000"/>
                      <w:sz w:val="18"/>
                      <w:szCs w:val="18"/>
                      <w:lang w:eastAsia="pl-PL"/>
                    </w:rPr>
                    <w:t>5</w:t>
                  </w:r>
                  <w:r w:rsidRPr="00A360B9">
                    <w:rPr>
                      <w:rFonts w:asciiTheme="minorHAnsi" w:eastAsia="Times New Roman" w:hAnsiTheme="minorHAnsi" w:cstheme="minorHAnsi"/>
                      <w:color w:val="000000"/>
                      <w:sz w:val="18"/>
                      <w:szCs w:val="18"/>
                      <w:lang w:eastAsia="pl-PL"/>
                    </w:rPr>
                    <w:t>0 000 zł</w:t>
                  </w:r>
                </w:p>
                <w:p w:rsidR="004A138F" w:rsidRPr="00A360B9" w:rsidRDefault="004A138F" w:rsidP="004A138F">
                  <w:pPr>
                    <w:jc w:val="right"/>
                    <w:rPr>
                      <w:rFonts w:asciiTheme="minorHAnsi" w:eastAsia="Times New Roman" w:hAnsiTheme="minorHAnsi" w:cstheme="minorHAnsi"/>
                      <w:color w:val="000000"/>
                      <w:sz w:val="18"/>
                      <w:szCs w:val="18"/>
                      <w:lang w:eastAsia="pl-PL"/>
                    </w:rPr>
                  </w:pPr>
                </w:p>
              </w:tc>
            </w:tr>
            <w:tr w:rsidR="004A138F" w:rsidRPr="00435B62" w:rsidTr="0063660F">
              <w:trPr>
                <w:trHeight w:val="341"/>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wartości pieniężne w schowkach ogniotrwałych</w:t>
                  </w:r>
                  <w:r w:rsidR="001970B9" w:rsidRPr="00A360B9">
                    <w:rPr>
                      <w:rFonts w:asciiTheme="minorHAnsi" w:eastAsia="Times New Roman" w:hAnsiTheme="minorHAnsi" w:cstheme="minorHAnsi"/>
                      <w:color w:val="000000"/>
                      <w:sz w:val="18"/>
                      <w:szCs w:val="18"/>
                      <w:lang w:eastAsia="pl-PL"/>
                    </w:rPr>
                    <w:t xml:space="preserve"> i poza schowkami</w:t>
                  </w:r>
                </w:p>
              </w:tc>
              <w:tc>
                <w:tcPr>
                  <w:tcW w:w="1661"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w:t>
                  </w:r>
                  <w:r w:rsidR="001970B9" w:rsidRPr="00A360B9">
                    <w:rPr>
                      <w:rFonts w:asciiTheme="minorHAnsi" w:eastAsia="Times New Roman" w:hAnsiTheme="minorHAnsi" w:cstheme="minorHAnsi"/>
                      <w:color w:val="000000"/>
                      <w:sz w:val="18"/>
                      <w:szCs w:val="18"/>
                      <w:lang w:eastAsia="pl-PL"/>
                    </w:rPr>
                    <w:t>20</w:t>
                  </w:r>
                  <w:r w:rsidRPr="00A360B9">
                    <w:rPr>
                      <w:rFonts w:asciiTheme="minorHAnsi" w:eastAsia="Times New Roman" w:hAnsiTheme="minorHAnsi" w:cstheme="minorHAnsi"/>
                      <w:color w:val="000000"/>
                      <w:sz w:val="18"/>
                      <w:szCs w:val="18"/>
                      <w:lang w:eastAsia="pl-PL"/>
                    </w:rPr>
                    <w:t xml:space="preserve"> 000 zł </w:t>
                  </w:r>
                </w:p>
              </w:tc>
            </w:tr>
            <w:tr w:rsidR="004A138F" w:rsidRPr="00435B62" w:rsidTr="0063660F">
              <w:trPr>
                <w:trHeight w:val="404"/>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5F62FF">
                  <w:pP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mienie osób trzecich </w:t>
                  </w:r>
                </w:p>
              </w:tc>
              <w:tc>
                <w:tcPr>
                  <w:tcW w:w="1661"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w:t>
                  </w:r>
                  <w:r w:rsidR="001970B9" w:rsidRPr="00A360B9">
                    <w:rPr>
                      <w:rFonts w:asciiTheme="minorHAnsi" w:eastAsia="Times New Roman" w:hAnsiTheme="minorHAnsi" w:cstheme="minorHAnsi"/>
                      <w:color w:val="000000"/>
                      <w:sz w:val="18"/>
                      <w:szCs w:val="18"/>
                      <w:lang w:eastAsia="pl-PL"/>
                    </w:rPr>
                    <w:t>50</w:t>
                  </w:r>
                  <w:r w:rsidRPr="00A360B9">
                    <w:rPr>
                      <w:rFonts w:asciiTheme="minorHAnsi" w:eastAsia="Times New Roman" w:hAnsiTheme="minorHAnsi" w:cstheme="minorHAnsi"/>
                      <w:color w:val="000000"/>
                      <w:sz w:val="18"/>
                      <w:szCs w:val="18"/>
                      <w:lang w:eastAsia="pl-PL"/>
                    </w:rPr>
                    <w:t xml:space="preserve"> 000 zł </w:t>
                  </w:r>
                </w:p>
              </w:tc>
            </w:tr>
          </w:tbl>
          <w:p w:rsidR="004A138F" w:rsidRPr="00435B62" w:rsidRDefault="004A138F" w:rsidP="004A138F">
            <w:pPr>
              <w:rPr>
                <w:rFonts w:asciiTheme="minorHAnsi" w:hAnsiTheme="minorHAnsi" w:cstheme="minorHAnsi"/>
                <w:sz w:val="20"/>
                <w:szCs w:val="20"/>
              </w:rPr>
            </w:pPr>
          </w:p>
          <w:p w:rsidR="004A138F" w:rsidRPr="00435B62" w:rsidRDefault="004A138F" w:rsidP="004A138F">
            <w:pPr>
              <w:rPr>
                <w:rFonts w:asciiTheme="minorHAnsi" w:hAnsiTheme="minorHAnsi" w:cstheme="minorHAnsi"/>
              </w:rPr>
            </w:pPr>
          </w:p>
          <w:p w:rsidR="004A138F" w:rsidRPr="00435B62" w:rsidRDefault="004A138F" w:rsidP="004A138F">
            <w:pPr>
              <w:rPr>
                <w:rFonts w:asciiTheme="minorHAnsi" w:hAnsiTheme="minorHAnsi" w:cstheme="minorHAnsi"/>
                <w:b/>
                <w:sz w:val="20"/>
                <w:szCs w:val="20"/>
              </w:rPr>
            </w:pPr>
            <w:r w:rsidRPr="00435B62">
              <w:rPr>
                <w:rFonts w:asciiTheme="minorHAnsi" w:hAnsiTheme="minorHAnsi" w:cstheme="minorHAnsi"/>
                <w:b/>
                <w:sz w:val="20"/>
                <w:szCs w:val="20"/>
              </w:rPr>
              <w:t>Tabela 3</w:t>
            </w:r>
          </w:p>
          <w:p w:rsidR="004A138F" w:rsidRPr="00435B62" w:rsidRDefault="004A138F" w:rsidP="004A138F">
            <w:pPr>
              <w:rPr>
                <w:rFonts w:asciiTheme="minorHAnsi" w:hAnsiTheme="minorHAnsi" w:cstheme="minorHAnsi"/>
              </w:rPr>
            </w:pPr>
          </w:p>
          <w:tbl>
            <w:tblPr>
              <w:tblW w:w="6564" w:type="dxa"/>
              <w:jc w:val="center"/>
              <w:tblCellMar>
                <w:left w:w="70" w:type="dxa"/>
                <w:right w:w="70" w:type="dxa"/>
              </w:tblCellMar>
              <w:tblLook w:val="04A0"/>
            </w:tblPr>
            <w:tblGrid>
              <w:gridCol w:w="4653"/>
              <w:gridCol w:w="1911"/>
            </w:tblGrid>
            <w:tr w:rsidR="004A138F" w:rsidRPr="00435B62" w:rsidTr="007F25C4">
              <w:trPr>
                <w:trHeight w:val="288"/>
                <w:jc w:val="center"/>
              </w:trPr>
              <w:tc>
                <w:tcPr>
                  <w:tcW w:w="6564" w:type="dxa"/>
                  <w:gridSpan w:val="2"/>
                  <w:tcBorders>
                    <w:top w:val="single" w:sz="8" w:space="0" w:color="auto"/>
                    <w:left w:val="single" w:sz="8" w:space="0" w:color="auto"/>
                    <w:bottom w:val="nil"/>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UBEZPIECZENIE MIENIA - RYZYKA DODATKOWE</w:t>
                  </w:r>
                </w:p>
              </w:tc>
            </w:tr>
            <w:tr w:rsidR="004A138F" w:rsidRPr="00435B62" w:rsidTr="007F25C4">
              <w:trPr>
                <w:trHeight w:val="300"/>
                <w:jc w:val="center"/>
              </w:trPr>
              <w:tc>
                <w:tcPr>
                  <w:tcW w:w="6564" w:type="dxa"/>
                  <w:gridSpan w:val="2"/>
                  <w:tcBorders>
                    <w:top w:val="nil"/>
                    <w:left w:val="single" w:sz="8" w:space="0" w:color="auto"/>
                    <w:bottom w:val="single" w:sz="8" w:space="0" w:color="auto"/>
                    <w:right w:val="single" w:sz="8" w:space="0" w:color="000000"/>
                  </w:tcBorders>
                  <w:shd w:val="clear" w:color="000000" w:fill="9BC2E6"/>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POZOSTAŁE LIMITY NA I. RYZYKO</w:t>
                  </w:r>
                </w:p>
              </w:tc>
            </w:tr>
            <w:tr w:rsidR="004A138F" w:rsidRPr="00435B62" w:rsidTr="007F25C4">
              <w:trPr>
                <w:trHeight w:val="300"/>
                <w:jc w:val="center"/>
              </w:trPr>
              <w:tc>
                <w:tcPr>
                  <w:tcW w:w="4653" w:type="dxa"/>
                  <w:tcBorders>
                    <w:top w:val="nil"/>
                    <w:left w:val="single" w:sz="8" w:space="0" w:color="auto"/>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Ryzyko</w:t>
                  </w:r>
                </w:p>
              </w:tc>
              <w:tc>
                <w:tcPr>
                  <w:tcW w:w="1911" w:type="dxa"/>
                  <w:tcBorders>
                    <w:top w:val="nil"/>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Limit</w:t>
                  </w:r>
                </w:p>
              </w:tc>
            </w:tr>
            <w:tr w:rsidR="004A138F" w:rsidRPr="00435B62" w:rsidTr="007F25C4">
              <w:trPr>
                <w:trHeight w:val="317"/>
                <w:jc w:val="center"/>
              </w:trPr>
              <w:tc>
                <w:tcPr>
                  <w:tcW w:w="4653" w:type="dxa"/>
                  <w:tcBorders>
                    <w:top w:val="nil"/>
                    <w:left w:val="single" w:sz="8" w:space="0" w:color="auto"/>
                    <w:bottom w:val="single" w:sz="8" w:space="0" w:color="auto"/>
                    <w:right w:val="single" w:sz="8" w:space="0" w:color="auto"/>
                  </w:tcBorders>
                  <w:shd w:val="clear" w:color="000000" w:fill="DDEBF7"/>
                  <w:vAlign w:val="center"/>
                </w:tcPr>
                <w:p w:rsidR="004A138F" w:rsidRPr="00A360B9" w:rsidRDefault="004A138F" w:rsidP="004A138F">
                  <w:pPr>
                    <w:autoSpaceDE w:val="0"/>
                    <w:autoSpaceDN w:val="0"/>
                    <w:adjustRightInd w:val="0"/>
                    <w:contextualSpacing/>
                    <w:jc w:val="both"/>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ryzyka katastrofy budowlanej</w:t>
                  </w:r>
                </w:p>
              </w:tc>
              <w:tc>
                <w:tcPr>
                  <w:tcW w:w="1911" w:type="dxa"/>
                  <w:tcBorders>
                    <w:top w:val="nil"/>
                    <w:left w:val="nil"/>
                    <w:bottom w:val="single" w:sz="8" w:space="0" w:color="auto"/>
                    <w:right w:val="single" w:sz="8" w:space="0" w:color="auto"/>
                  </w:tcBorders>
                  <w:shd w:val="clear" w:color="000000" w:fill="DEEAF6"/>
                  <w:vAlign w:val="center"/>
                </w:tcPr>
                <w:p w:rsidR="004A138F" w:rsidRPr="00A360B9" w:rsidRDefault="004A138F" w:rsidP="004A138F">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2 000 000,00 zł</w:t>
                  </w:r>
                </w:p>
              </w:tc>
            </w:tr>
            <w:tr w:rsidR="004A138F" w:rsidRPr="00435B62" w:rsidTr="007F25C4">
              <w:trPr>
                <w:trHeight w:val="732"/>
                <w:jc w:val="center"/>
              </w:trPr>
              <w:tc>
                <w:tcPr>
                  <w:tcW w:w="4653"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kradzieży z włamaniem i rabunku</w:t>
                  </w:r>
                </w:p>
                <w:p w:rsidR="004A138F" w:rsidRPr="00A360B9" w:rsidRDefault="004A138F" w:rsidP="004A138F">
                  <w:pPr>
                    <w:rPr>
                      <w:rFonts w:asciiTheme="minorHAnsi" w:eastAsia="Times New Roman" w:hAnsiTheme="minorHAnsi" w:cstheme="minorHAnsi"/>
                      <w:color w:val="000000"/>
                      <w:sz w:val="18"/>
                      <w:szCs w:val="18"/>
                      <w:lang w:eastAsia="pl-PL"/>
                    </w:rPr>
                  </w:pPr>
                  <w:r w:rsidRPr="00A360B9">
                    <w:rPr>
                      <w:rFonts w:asciiTheme="minorHAnsi" w:eastAsia="Calibri" w:hAnsiTheme="minorHAnsi" w:cstheme="minorHAnsi"/>
                      <w:sz w:val="20"/>
                      <w:szCs w:val="20"/>
                      <w:lang w:eastAsia="pl-PL"/>
                    </w:rPr>
                    <w:t>ś</w:t>
                  </w:r>
                  <w:r w:rsidRPr="00A360B9">
                    <w:rPr>
                      <w:rFonts w:asciiTheme="minorHAnsi" w:eastAsia="Times New Roman" w:hAnsiTheme="minorHAnsi" w:cstheme="minorHAnsi"/>
                      <w:color w:val="000000"/>
                      <w:sz w:val="18"/>
                      <w:szCs w:val="18"/>
                      <w:lang w:eastAsia="pl-PL"/>
                    </w:rPr>
                    <w:t xml:space="preserve">rodki trwałe, nakłady adaptacyjne (inwestycyjne) w obce środki trwałe, </w:t>
                  </w:r>
                  <w:proofErr w:type="spellStart"/>
                  <w:r w:rsidRPr="00A360B9">
                    <w:rPr>
                      <w:rFonts w:asciiTheme="minorHAnsi" w:eastAsia="Times New Roman" w:hAnsiTheme="minorHAnsi" w:cstheme="minorHAnsi"/>
                      <w:color w:val="000000"/>
                      <w:sz w:val="18"/>
                      <w:szCs w:val="18"/>
                      <w:lang w:eastAsia="pl-PL"/>
                    </w:rPr>
                    <w:t>niskocenne</w:t>
                  </w:r>
                  <w:proofErr w:type="spellEnd"/>
                  <w:r w:rsidRPr="00A360B9">
                    <w:rPr>
                      <w:rFonts w:asciiTheme="minorHAnsi" w:eastAsia="Times New Roman" w:hAnsiTheme="minorHAnsi" w:cstheme="minorHAnsi"/>
                      <w:color w:val="000000"/>
                      <w:sz w:val="18"/>
                      <w:szCs w:val="18"/>
                      <w:lang w:eastAsia="pl-PL"/>
                    </w:rPr>
                    <w:t xml:space="preserve"> środki trwałe/mienie pozaewidencyjne, mienie osób trzecich, środki obrotowe, </w:t>
                  </w:r>
                  <w:r w:rsidR="001970B9" w:rsidRPr="00A360B9">
                    <w:rPr>
                      <w:rFonts w:asciiTheme="minorHAnsi" w:eastAsia="Times New Roman" w:hAnsiTheme="minorHAnsi" w:cstheme="minorHAnsi"/>
                      <w:color w:val="000000"/>
                      <w:sz w:val="18"/>
                      <w:szCs w:val="18"/>
                      <w:lang w:eastAsia="pl-PL"/>
                    </w:rPr>
                    <w:t>szopka bożonarodzeniowa</w:t>
                  </w:r>
                </w:p>
              </w:tc>
              <w:tc>
                <w:tcPr>
                  <w:tcW w:w="1911" w:type="dxa"/>
                  <w:tcBorders>
                    <w:top w:val="nil"/>
                    <w:left w:val="nil"/>
                    <w:bottom w:val="single" w:sz="8" w:space="0" w:color="auto"/>
                    <w:right w:val="single" w:sz="8" w:space="0" w:color="auto"/>
                  </w:tcBorders>
                  <w:shd w:val="clear" w:color="000000" w:fill="DEEAF6"/>
                  <w:vAlign w:val="center"/>
                  <w:hideMark/>
                </w:tcPr>
                <w:p w:rsidR="004A138F" w:rsidRPr="00A360B9" w:rsidRDefault="007F25C4" w:rsidP="004A138F">
                  <w:pPr>
                    <w:jc w:val="right"/>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60</w:t>
                  </w:r>
                  <w:r w:rsidR="001970B9" w:rsidRPr="00A360B9">
                    <w:rPr>
                      <w:rFonts w:asciiTheme="minorHAnsi" w:eastAsia="Times New Roman" w:hAnsiTheme="minorHAnsi" w:cstheme="minorHAnsi"/>
                      <w:sz w:val="18"/>
                      <w:szCs w:val="18"/>
                      <w:lang w:eastAsia="pl-PL"/>
                    </w:rPr>
                    <w:t>0</w:t>
                  </w:r>
                  <w:r w:rsidR="004A138F" w:rsidRPr="00A360B9">
                    <w:rPr>
                      <w:rFonts w:asciiTheme="minorHAnsi" w:eastAsia="Times New Roman" w:hAnsiTheme="minorHAnsi" w:cstheme="minorHAnsi"/>
                      <w:sz w:val="18"/>
                      <w:szCs w:val="18"/>
                      <w:lang w:eastAsia="pl-PL"/>
                    </w:rPr>
                    <w:t xml:space="preserve"> 000,00 zł </w:t>
                  </w:r>
                </w:p>
              </w:tc>
            </w:tr>
            <w:tr w:rsidR="004A138F" w:rsidRPr="00435B62" w:rsidTr="007F25C4">
              <w:trPr>
                <w:trHeight w:val="400"/>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kradzieży z włamaniem i rabunku</w:t>
                  </w:r>
                </w:p>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color w:val="000000"/>
                      <w:sz w:val="18"/>
                      <w:szCs w:val="18"/>
                      <w:lang w:eastAsia="pl-PL"/>
                    </w:rPr>
                    <w:t>mienie pracownicze</w:t>
                  </w:r>
                </w:p>
              </w:tc>
              <w:tc>
                <w:tcPr>
                  <w:tcW w:w="1911" w:type="dxa"/>
                  <w:tcBorders>
                    <w:top w:val="nil"/>
                    <w:left w:val="nil"/>
                    <w:bottom w:val="single" w:sz="8" w:space="0" w:color="auto"/>
                    <w:right w:val="single" w:sz="8" w:space="0" w:color="auto"/>
                  </w:tcBorders>
                  <w:shd w:val="clear" w:color="000000" w:fill="DEEAF6"/>
                  <w:vAlign w:val="center"/>
                </w:tcPr>
                <w:p w:rsidR="004A138F" w:rsidRPr="00A360B9" w:rsidRDefault="004A138F" w:rsidP="004A138F">
                  <w:pPr>
                    <w:jc w:val="right"/>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10 000,00 zł</w:t>
                  </w:r>
                </w:p>
              </w:tc>
            </w:tr>
            <w:tr w:rsidR="004A138F" w:rsidRPr="00435B62" w:rsidTr="007F25C4">
              <w:trPr>
                <w:trHeight w:val="369"/>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kradzieży zwykłej</w:t>
                  </w:r>
                </w:p>
              </w:tc>
              <w:tc>
                <w:tcPr>
                  <w:tcW w:w="1911" w:type="dxa"/>
                  <w:tcBorders>
                    <w:top w:val="nil"/>
                    <w:left w:val="nil"/>
                    <w:bottom w:val="single" w:sz="8" w:space="0" w:color="auto"/>
                    <w:right w:val="single" w:sz="8" w:space="0" w:color="auto"/>
                  </w:tcBorders>
                  <w:shd w:val="clear" w:color="000000" w:fill="DEEAF6"/>
                  <w:vAlign w:val="center"/>
                </w:tcPr>
                <w:p w:rsidR="004A138F" w:rsidRPr="00A360B9" w:rsidRDefault="004A138F" w:rsidP="004A138F">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10 000,00 zł </w:t>
                  </w:r>
                </w:p>
              </w:tc>
            </w:tr>
            <w:tr w:rsidR="00DF5B95" w:rsidRPr="00435B62" w:rsidTr="007F25C4">
              <w:trPr>
                <w:trHeight w:val="369"/>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DF5B95" w:rsidRPr="001E4E55" w:rsidRDefault="00DF5B95" w:rsidP="00DF5B95">
                  <w:pPr>
                    <w:rPr>
                      <w:rFonts w:asciiTheme="minorHAnsi" w:eastAsia="Times New Roman" w:hAnsiTheme="minorHAnsi" w:cstheme="minorHAnsi"/>
                      <w:b/>
                      <w:sz w:val="18"/>
                      <w:szCs w:val="18"/>
                      <w:lang w:eastAsia="pl-PL"/>
                    </w:rPr>
                  </w:pPr>
                  <w:r w:rsidRPr="001E4E55">
                    <w:rPr>
                      <w:rFonts w:asciiTheme="minorHAnsi" w:eastAsia="Times New Roman" w:hAnsiTheme="minorHAnsi" w:cstheme="minorHAnsi"/>
                      <w:b/>
                      <w:sz w:val="18"/>
                      <w:szCs w:val="18"/>
                      <w:lang w:eastAsia="pl-PL"/>
                    </w:rPr>
                    <w:t>ubezpieczenie kradzieży z włamaniem mienia przechowywanego w kontenerach, portierniach/budkach parkingowych, barakowozach itp. miejscach przechowywania, nie związanych trwale z gruntem</w:t>
                  </w:r>
                </w:p>
              </w:tc>
              <w:tc>
                <w:tcPr>
                  <w:tcW w:w="1911" w:type="dxa"/>
                  <w:tcBorders>
                    <w:top w:val="nil"/>
                    <w:left w:val="nil"/>
                    <w:bottom w:val="single" w:sz="8" w:space="0" w:color="auto"/>
                    <w:right w:val="single" w:sz="8" w:space="0" w:color="auto"/>
                  </w:tcBorders>
                  <w:shd w:val="clear" w:color="000000" w:fill="DEEAF6"/>
                  <w:vAlign w:val="center"/>
                </w:tcPr>
                <w:p w:rsidR="00DF5B95" w:rsidRPr="001E4E55" w:rsidRDefault="00DF5B95" w:rsidP="004A138F">
                  <w:pPr>
                    <w:jc w:val="right"/>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20 000,00 zł</w:t>
                  </w:r>
                </w:p>
              </w:tc>
            </w:tr>
            <w:tr w:rsidR="004A138F" w:rsidRPr="00435B62" w:rsidTr="007F25C4">
              <w:trPr>
                <w:trHeight w:val="413"/>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kradzieży z włamaniem i rabunku</w:t>
                  </w:r>
                </w:p>
                <w:p w:rsidR="004A138F" w:rsidRPr="00A360B9" w:rsidRDefault="004A138F" w:rsidP="004A138F">
                  <w:pP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wartości pieniężne</w:t>
                  </w:r>
                </w:p>
              </w:tc>
              <w:tc>
                <w:tcPr>
                  <w:tcW w:w="1911" w:type="dxa"/>
                  <w:tcBorders>
                    <w:top w:val="nil"/>
                    <w:left w:val="nil"/>
                    <w:bottom w:val="single" w:sz="8" w:space="0" w:color="auto"/>
                    <w:right w:val="single" w:sz="8" w:space="0" w:color="auto"/>
                  </w:tcBorders>
                  <w:shd w:val="clear" w:color="000000" w:fill="DEEAF6"/>
                  <w:vAlign w:val="center"/>
                </w:tcPr>
                <w:p w:rsidR="004A138F" w:rsidRPr="00A360B9" w:rsidRDefault="001970B9" w:rsidP="004A138F">
                  <w:pPr>
                    <w:jc w:val="right"/>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2</w:t>
                  </w:r>
                  <w:r w:rsidR="004A138F" w:rsidRPr="00A360B9">
                    <w:rPr>
                      <w:rFonts w:asciiTheme="minorHAnsi" w:eastAsia="Times New Roman" w:hAnsiTheme="minorHAnsi" w:cstheme="minorHAnsi"/>
                      <w:sz w:val="18"/>
                      <w:szCs w:val="18"/>
                      <w:lang w:eastAsia="pl-PL"/>
                    </w:rPr>
                    <w:t>0 000,00 zł</w:t>
                  </w:r>
                </w:p>
              </w:tc>
            </w:tr>
            <w:tr w:rsidR="004A138F" w:rsidRPr="00435B62" w:rsidTr="007F25C4">
              <w:trPr>
                <w:trHeight w:val="505"/>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rabunku</w:t>
                  </w:r>
                </w:p>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color w:val="000000"/>
                      <w:sz w:val="18"/>
                      <w:szCs w:val="18"/>
                      <w:lang w:eastAsia="pl-PL"/>
                    </w:rPr>
                    <w:t>wartości pieniężne</w:t>
                  </w:r>
                </w:p>
              </w:tc>
              <w:tc>
                <w:tcPr>
                  <w:tcW w:w="1911" w:type="dxa"/>
                  <w:tcBorders>
                    <w:top w:val="nil"/>
                    <w:left w:val="nil"/>
                    <w:bottom w:val="single" w:sz="8" w:space="0" w:color="auto"/>
                    <w:right w:val="single" w:sz="8" w:space="0" w:color="auto"/>
                  </w:tcBorders>
                  <w:shd w:val="clear" w:color="000000" w:fill="DEEAF6"/>
                  <w:vAlign w:val="center"/>
                </w:tcPr>
                <w:p w:rsidR="004A138F" w:rsidRPr="00A360B9" w:rsidRDefault="001970B9" w:rsidP="004A138F">
                  <w:pPr>
                    <w:jc w:val="right"/>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2</w:t>
                  </w:r>
                  <w:r w:rsidR="004A138F" w:rsidRPr="00A360B9">
                    <w:rPr>
                      <w:rFonts w:asciiTheme="minorHAnsi" w:eastAsia="Times New Roman" w:hAnsiTheme="minorHAnsi" w:cstheme="minorHAnsi"/>
                      <w:sz w:val="18"/>
                      <w:szCs w:val="18"/>
                      <w:lang w:eastAsia="pl-PL"/>
                    </w:rPr>
                    <w:t>0 000,00 zł</w:t>
                  </w:r>
                </w:p>
              </w:tc>
            </w:tr>
            <w:tr w:rsidR="004A138F" w:rsidRPr="00435B62" w:rsidTr="007F25C4">
              <w:trPr>
                <w:trHeight w:val="271"/>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4A138F" w:rsidRPr="00A360B9" w:rsidRDefault="004A138F" w:rsidP="004A138F">
                  <w:pPr>
                    <w:rPr>
                      <w:rFonts w:asciiTheme="minorHAnsi" w:eastAsia="Times New Roman" w:hAnsiTheme="minorHAnsi" w:cstheme="minorHAnsi"/>
                      <w:b/>
                      <w:color w:val="000000"/>
                      <w:sz w:val="18"/>
                      <w:szCs w:val="18"/>
                      <w:lang w:eastAsia="pl-PL"/>
                    </w:rPr>
                  </w:pPr>
                  <w:r w:rsidRPr="00A360B9">
                    <w:rPr>
                      <w:rFonts w:asciiTheme="minorHAnsi" w:eastAsia="Times New Roman" w:hAnsiTheme="minorHAnsi" w:cstheme="minorHAnsi"/>
                      <w:b/>
                      <w:color w:val="000000"/>
                      <w:sz w:val="18"/>
                      <w:szCs w:val="18"/>
                      <w:lang w:eastAsia="pl-PL"/>
                    </w:rPr>
                    <w:t>ubezpieczenie wartości pieniężnych w transporcie</w:t>
                  </w:r>
                </w:p>
              </w:tc>
              <w:tc>
                <w:tcPr>
                  <w:tcW w:w="1911" w:type="dxa"/>
                  <w:tcBorders>
                    <w:top w:val="nil"/>
                    <w:left w:val="nil"/>
                    <w:bottom w:val="single" w:sz="8" w:space="0" w:color="auto"/>
                    <w:right w:val="single" w:sz="8" w:space="0" w:color="auto"/>
                  </w:tcBorders>
                  <w:shd w:val="clear" w:color="000000" w:fill="DEEAF6"/>
                  <w:vAlign w:val="center"/>
                </w:tcPr>
                <w:p w:rsidR="004A138F" w:rsidRPr="00A360B9" w:rsidRDefault="001970B9" w:rsidP="004A138F">
                  <w:pPr>
                    <w:jc w:val="right"/>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20 000,00 zł</w:t>
                  </w:r>
                </w:p>
              </w:tc>
            </w:tr>
          </w:tbl>
          <w:p w:rsidR="004A138F" w:rsidRPr="00435B62" w:rsidRDefault="004A138F" w:rsidP="004A138F">
            <w:pPr>
              <w:rPr>
                <w:rFonts w:asciiTheme="minorHAnsi" w:hAnsiTheme="minorHAnsi" w:cstheme="minorHAnsi"/>
              </w:rPr>
            </w:pPr>
          </w:p>
          <w:p w:rsidR="004A138F" w:rsidRPr="00435B62" w:rsidRDefault="004A138F" w:rsidP="004A138F">
            <w:pPr>
              <w:rPr>
                <w:rFonts w:asciiTheme="minorHAnsi" w:hAnsiTheme="minorHAnsi" w:cstheme="minorHAnsi"/>
              </w:rPr>
            </w:pPr>
          </w:p>
        </w:tc>
      </w:tr>
      <w:tr w:rsidR="004A138F" w:rsidRPr="00435B62" w:rsidTr="0063660F">
        <w:tc>
          <w:tcPr>
            <w:tcW w:w="0" w:type="auto"/>
          </w:tcPr>
          <w:p w:rsidR="004A138F" w:rsidRPr="00614085" w:rsidRDefault="004A138F" w:rsidP="004A138F">
            <w:pPr>
              <w:rPr>
                <w:rFonts w:asciiTheme="minorHAnsi" w:hAnsiTheme="minorHAnsi" w:cstheme="minorHAnsi"/>
                <w:sz w:val="20"/>
                <w:szCs w:val="20"/>
              </w:rPr>
            </w:pPr>
            <w:r w:rsidRPr="00614085">
              <w:rPr>
                <w:rFonts w:asciiTheme="minorHAnsi" w:hAnsiTheme="minorHAnsi" w:cstheme="minorHAnsi"/>
                <w:sz w:val="20"/>
                <w:szCs w:val="20"/>
              </w:rPr>
              <w:lastRenderedPageBreak/>
              <w:t>§6</w:t>
            </w:r>
          </w:p>
          <w:p w:rsidR="004A138F" w:rsidRPr="00614085" w:rsidRDefault="004A138F" w:rsidP="004A138F">
            <w:pPr>
              <w:rPr>
                <w:rFonts w:asciiTheme="minorHAnsi" w:hAnsiTheme="minorHAnsi" w:cstheme="minorHAnsi"/>
                <w:sz w:val="20"/>
                <w:szCs w:val="20"/>
              </w:rPr>
            </w:pPr>
            <w:r w:rsidRPr="00614085">
              <w:rPr>
                <w:rFonts w:asciiTheme="minorHAnsi" w:hAnsiTheme="minorHAnsi" w:cstheme="minorHAnsi"/>
                <w:sz w:val="20"/>
                <w:szCs w:val="20"/>
              </w:rPr>
              <w:t xml:space="preserve">Franszyzy </w:t>
            </w:r>
            <w:r w:rsidRPr="00614085">
              <w:rPr>
                <w:rFonts w:asciiTheme="minorHAnsi" w:hAnsiTheme="minorHAnsi" w:cstheme="minorHAnsi"/>
                <w:sz w:val="20"/>
                <w:szCs w:val="20"/>
              </w:rPr>
              <w:br/>
              <w:t>i udziały własne</w:t>
            </w:r>
          </w:p>
          <w:p w:rsidR="004A138F" w:rsidRPr="00614085" w:rsidRDefault="004A138F" w:rsidP="004A138F">
            <w:pPr>
              <w:rPr>
                <w:rFonts w:asciiTheme="minorHAnsi" w:hAnsiTheme="minorHAnsi" w:cstheme="minorHAnsi"/>
                <w:sz w:val="20"/>
                <w:szCs w:val="20"/>
              </w:rPr>
            </w:pPr>
          </w:p>
        </w:tc>
        <w:tc>
          <w:tcPr>
            <w:tcW w:w="0" w:type="auto"/>
          </w:tcPr>
          <w:p w:rsidR="00CC2B77" w:rsidRPr="001323D8" w:rsidRDefault="00CC2B77" w:rsidP="00CC2B77">
            <w:pPr>
              <w:autoSpaceDE w:val="0"/>
              <w:autoSpaceDN w:val="0"/>
              <w:adjustRightInd w:val="0"/>
              <w:spacing w:line="312" w:lineRule="auto"/>
              <w:jc w:val="both"/>
              <w:rPr>
                <w:rFonts w:asciiTheme="minorHAnsi" w:eastAsia="Calibri" w:hAnsiTheme="minorHAnsi" w:cstheme="minorHAnsi"/>
                <w:color w:val="000000"/>
                <w:spacing w:val="-5"/>
                <w:sz w:val="20"/>
                <w:szCs w:val="20"/>
              </w:rPr>
            </w:pPr>
            <w:r w:rsidRPr="001323D8">
              <w:rPr>
                <w:rFonts w:asciiTheme="minorHAnsi" w:eastAsia="Calibri" w:hAnsiTheme="minorHAnsi" w:cstheme="minorHAnsi"/>
                <w:color w:val="000000"/>
                <w:spacing w:val="-5"/>
                <w:sz w:val="20"/>
                <w:szCs w:val="20"/>
              </w:rPr>
              <w:t>Zastosowanie mają wyłącznie franszyzy redukcyjne, określone poniżej:</w:t>
            </w:r>
          </w:p>
          <w:p w:rsidR="00CC2B77" w:rsidRPr="001323D8" w:rsidRDefault="00CC2B77" w:rsidP="001323D8">
            <w:pPr>
              <w:numPr>
                <w:ilvl w:val="0"/>
                <w:numId w:val="17"/>
              </w:numPr>
              <w:autoSpaceDE w:val="0"/>
              <w:autoSpaceDN w:val="0"/>
              <w:adjustRightInd w:val="0"/>
              <w:spacing w:line="312" w:lineRule="auto"/>
              <w:ind w:left="362" w:hanging="284"/>
              <w:jc w:val="both"/>
              <w:rPr>
                <w:rFonts w:asciiTheme="minorHAnsi" w:eastAsia="Calibri" w:hAnsiTheme="minorHAnsi" w:cstheme="minorHAnsi"/>
                <w:color w:val="000000"/>
                <w:spacing w:val="-5"/>
                <w:sz w:val="20"/>
                <w:szCs w:val="20"/>
              </w:rPr>
            </w:pPr>
            <w:r w:rsidRPr="001323D8">
              <w:rPr>
                <w:rFonts w:asciiTheme="minorHAnsi" w:eastAsia="Calibri" w:hAnsiTheme="minorHAnsi" w:cstheme="minorHAnsi"/>
                <w:color w:val="000000"/>
                <w:spacing w:val="-5"/>
                <w:sz w:val="20"/>
                <w:szCs w:val="20"/>
              </w:rPr>
              <w:t>300,00 zł dla ryzyk kradzieży z włamaniem i rabunku,</w:t>
            </w:r>
          </w:p>
          <w:p w:rsidR="00CC2B77" w:rsidRPr="001323D8" w:rsidRDefault="00CC2B77" w:rsidP="001323D8">
            <w:pPr>
              <w:numPr>
                <w:ilvl w:val="0"/>
                <w:numId w:val="17"/>
              </w:numPr>
              <w:autoSpaceDE w:val="0"/>
              <w:autoSpaceDN w:val="0"/>
              <w:adjustRightInd w:val="0"/>
              <w:spacing w:line="312" w:lineRule="auto"/>
              <w:ind w:left="362" w:hanging="284"/>
              <w:jc w:val="both"/>
              <w:rPr>
                <w:rFonts w:asciiTheme="minorHAnsi" w:eastAsia="Calibri" w:hAnsiTheme="minorHAnsi" w:cstheme="minorHAnsi"/>
                <w:color w:val="000000"/>
                <w:spacing w:val="-5"/>
                <w:sz w:val="20"/>
                <w:szCs w:val="20"/>
              </w:rPr>
            </w:pPr>
            <w:r w:rsidRPr="001323D8">
              <w:rPr>
                <w:rFonts w:asciiTheme="minorHAnsi" w:eastAsia="Calibri" w:hAnsiTheme="minorHAnsi" w:cstheme="minorHAnsi"/>
                <w:color w:val="000000"/>
                <w:spacing w:val="-5"/>
                <w:sz w:val="20"/>
                <w:szCs w:val="20"/>
              </w:rPr>
              <w:t>zniesiona dla mienia pracowniczego,</w:t>
            </w:r>
          </w:p>
          <w:p w:rsidR="004A138F" w:rsidRPr="001323D8" w:rsidRDefault="00CC2B77" w:rsidP="001323D8">
            <w:pPr>
              <w:numPr>
                <w:ilvl w:val="0"/>
                <w:numId w:val="17"/>
              </w:numPr>
              <w:autoSpaceDE w:val="0"/>
              <w:autoSpaceDN w:val="0"/>
              <w:adjustRightInd w:val="0"/>
              <w:spacing w:line="312" w:lineRule="auto"/>
              <w:ind w:left="362" w:hanging="284"/>
              <w:jc w:val="both"/>
              <w:rPr>
                <w:rFonts w:asciiTheme="minorHAnsi" w:eastAsia="Calibri" w:hAnsiTheme="minorHAnsi" w:cstheme="minorHAnsi"/>
                <w:color w:val="000000"/>
                <w:spacing w:val="-5"/>
                <w:sz w:val="20"/>
                <w:szCs w:val="20"/>
              </w:rPr>
            </w:pPr>
            <w:r w:rsidRPr="001323D8">
              <w:rPr>
                <w:rFonts w:asciiTheme="minorHAnsi" w:eastAsia="Calibri" w:hAnsiTheme="minorHAnsi" w:cstheme="minorHAnsi"/>
                <w:color w:val="000000"/>
                <w:spacing w:val="-5"/>
                <w:sz w:val="20"/>
                <w:szCs w:val="20"/>
              </w:rPr>
              <w:t>1 000,00 zł dla pozostałych ryzyk.</w:t>
            </w:r>
          </w:p>
          <w:p w:rsidR="000F6DE0" w:rsidRPr="0089302A" w:rsidRDefault="000F6DE0" w:rsidP="001323D8">
            <w:pPr>
              <w:numPr>
                <w:ilvl w:val="0"/>
                <w:numId w:val="17"/>
              </w:numPr>
              <w:autoSpaceDE w:val="0"/>
              <w:autoSpaceDN w:val="0"/>
              <w:adjustRightInd w:val="0"/>
              <w:spacing w:line="312" w:lineRule="auto"/>
              <w:ind w:left="362" w:hanging="284"/>
              <w:jc w:val="both"/>
              <w:rPr>
                <w:rFonts w:asciiTheme="minorHAnsi" w:eastAsia="Calibri" w:hAnsiTheme="minorHAnsi" w:cstheme="minorHAnsi"/>
                <w:color w:val="000000"/>
                <w:spacing w:val="-5"/>
                <w:sz w:val="20"/>
                <w:szCs w:val="20"/>
              </w:rPr>
            </w:pPr>
            <w:r w:rsidRPr="0089302A">
              <w:rPr>
                <w:rFonts w:asciiTheme="minorHAnsi" w:eastAsia="Calibri" w:hAnsiTheme="minorHAnsi" w:cstheme="minorHAnsi"/>
                <w:color w:val="000000"/>
                <w:spacing w:val="-5"/>
                <w:sz w:val="20"/>
                <w:szCs w:val="20"/>
              </w:rPr>
              <w:t>5000 zł dla</w:t>
            </w:r>
            <w:r w:rsidR="0089302A" w:rsidRPr="0089302A">
              <w:rPr>
                <w:rFonts w:asciiTheme="minorHAnsi" w:eastAsia="Calibri" w:hAnsiTheme="minorHAnsi" w:cstheme="minorHAnsi"/>
                <w:color w:val="000000"/>
                <w:spacing w:val="-5"/>
                <w:sz w:val="20"/>
                <w:szCs w:val="20"/>
              </w:rPr>
              <w:t xml:space="preserve"> </w:t>
            </w:r>
            <w:r w:rsidR="0089302A" w:rsidRPr="0089302A">
              <w:rPr>
                <w:rFonts w:ascii="Calibri" w:eastAsia="Calibri" w:hAnsi="Calibri" w:cs="Calibri"/>
                <w:color w:val="000000"/>
                <w:spacing w:val="-2"/>
                <w:kern w:val="0"/>
                <w:sz w:val="20"/>
                <w:szCs w:val="20"/>
                <w:lang w:eastAsia="pl-PL" w:bidi="ar-SA"/>
              </w:rPr>
              <w:t>ryzyka pożaru</w:t>
            </w:r>
            <w:r w:rsidRPr="0089302A">
              <w:rPr>
                <w:rFonts w:asciiTheme="minorHAnsi" w:eastAsia="Calibri" w:hAnsiTheme="minorHAnsi" w:cstheme="minorHAnsi"/>
                <w:color w:val="000000"/>
                <w:spacing w:val="-5"/>
                <w:sz w:val="20"/>
                <w:szCs w:val="20"/>
              </w:rPr>
              <w:t xml:space="preserve"> budynków drewnianych</w:t>
            </w:r>
            <w:r w:rsidR="0089302A">
              <w:rPr>
                <w:rFonts w:asciiTheme="minorHAnsi" w:eastAsia="Calibri" w:hAnsiTheme="minorHAnsi" w:cstheme="minorHAnsi"/>
                <w:color w:val="000000"/>
                <w:spacing w:val="-5"/>
                <w:sz w:val="20"/>
                <w:szCs w:val="20"/>
              </w:rPr>
              <w:t>,</w:t>
            </w:r>
            <w:r w:rsidRPr="0089302A">
              <w:rPr>
                <w:rFonts w:asciiTheme="minorHAnsi" w:eastAsia="Calibri" w:hAnsiTheme="minorHAnsi" w:cstheme="minorHAnsi"/>
                <w:color w:val="000000"/>
                <w:spacing w:val="-5"/>
                <w:sz w:val="20"/>
                <w:szCs w:val="20"/>
              </w:rPr>
              <w:t xml:space="preserve"> </w:t>
            </w:r>
          </w:p>
          <w:p w:rsidR="00614085" w:rsidRPr="00614085" w:rsidRDefault="00614085" w:rsidP="001323D8">
            <w:pPr>
              <w:numPr>
                <w:ilvl w:val="0"/>
                <w:numId w:val="17"/>
              </w:numPr>
              <w:autoSpaceDE w:val="0"/>
              <w:autoSpaceDN w:val="0"/>
              <w:adjustRightInd w:val="0"/>
              <w:spacing w:line="312" w:lineRule="auto"/>
              <w:ind w:left="362" w:hanging="284"/>
              <w:jc w:val="both"/>
              <w:rPr>
                <w:rFonts w:asciiTheme="minorHAnsi" w:eastAsia="Calibri" w:hAnsiTheme="minorHAnsi" w:cstheme="minorHAnsi"/>
                <w:color w:val="000000"/>
                <w:spacing w:val="-5"/>
                <w:sz w:val="20"/>
                <w:szCs w:val="20"/>
              </w:rPr>
            </w:pPr>
            <w:r w:rsidRPr="00326081">
              <w:rPr>
                <w:rFonts w:asciiTheme="minorHAnsi" w:eastAsia="Calibri" w:hAnsiTheme="minorHAnsi" w:cstheme="minorHAnsi"/>
                <w:color w:val="FF0000"/>
                <w:spacing w:val="-5"/>
                <w:sz w:val="20"/>
                <w:szCs w:val="20"/>
              </w:rPr>
              <w:t>5</w:t>
            </w:r>
            <w:r w:rsidRPr="001E4E55">
              <w:rPr>
                <w:rFonts w:asciiTheme="minorHAnsi" w:eastAsia="Calibri" w:hAnsiTheme="minorHAnsi" w:cstheme="minorHAnsi"/>
                <w:spacing w:val="-5"/>
                <w:sz w:val="20"/>
                <w:szCs w:val="20"/>
              </w:rPr>
              <w:t>% wartości odszkodowania nie mniej niż 1000 zł dla ryzyka katastrofy budowlanej</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§7</w:t>
            </w:r>
          </w:p>
          <w:p w:rsidR="004A138F" w:rsidRPr="00435B62" w:rsidRDefault="004A138F" w:rsidP="004A138F">
            <w:pPr>
              <w:tabs>
                <w:tab w:val="right" w:pos="1829"/>
              </w:tabs>
              <w:spacing w:before="468" w:line="319" w:lineRule="auto"/>
              <w:contextualSpacing/>
              <w:jc w:val="both"/>
              <w:rPr>
                <w:rFonts w:asciiTheme="minorHAnsi" w:eastAsia="Calibri" w:hAnsiTheme="minorHAnsi" w:cstheme="minorHAnsi"/>
                <w:color w:val="000000"/>
                <w:spacing w:val="11"/>
                <w:sz w:val="20"/>
                <w:szCs w:val="20"/>
              </w:rPr>
            </w:pPr>
            <w:r w:rsidRPr="00435B62">
              <w:rPr>
                <w:rFonts w:asciiTheme="minorHAnsi" w:hAnsiTheme="minorHAnsi" w:cstheme="minorHAnsi"/>
                <w:sz w:val="20"/>
                <w:szCs w:val="20"/>
              </w:rPr>
              <w:t xml:space="preserve">Wypłata odszkodowań </w:t>
            </w:r>
            <w:r w:rsidRPr="00435B62">
              <w:rPr>
                <w:rFonts w:asciiTheme="minorHAnsi" w:hAnsiTheme="minorHAnsi" w:cstheme="minorHAnsi"/>
                <w:sz w:val="20"/>
                <w:szCs w:val="20"/>
              </w:rPr>
              <w:br/>
              <w:t>i likwidacja szkód</w:t>
            </w:r>
          </w:p>
          <w:p w:rsidR="004A138F" w:rsidRPr="00435B62" w:rsidRDefault="004A138F" w:rsidP="004A138F">
            <w:pPr>
              <w:rPr>
                <w:rFonts w:asciiTheme="minorHAnsi" w:hAnsiTheme="minorHAnsi" w:cstheme="minorHAnsi"/>
                <w:sz w:val="20"/>
                <w:szCs w:val="20"/>
              </w:rPr>
            </w:pPr>
          </w:p>
        </w:tc>
        <w:tc>
          <w:tcPr>
            <w:tcW w:w="0" w:type="auto"/>
          </w:tcPr>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1"/>
                <w:sz w:val="20"/>
                <w:szCs w:val="20"/>
              </w:rPr>
            </w:pPr>
            <w:r w:rsidRPr="00435B62">
              <w:rPr>
                <w:rFonts w:asciiTheme="minorHAnsi" w:eastAsia="Calibri" w:hAnsiTheme="minorHAnsi" w:cstheme="minorHAnsi"/>
                <w:color w:val="000000"/>
                <w:spacing w:val="-5"/>
                <w:sz w:val="20"/>
                <w:szCs w:val="20"/>
              </w:rPr>
              <w:t>Odszkodowania</w:t>
            </w:r>
            <w:r w:rsidRPr="00435B62">
              <w:rPr>
                <w:rFonts w:asciiTheme="minorHAnsi" w:eastAsia="Calibri" w:hAnsiTheme="minorHAnsi" w:cstheme="minorHAnsi"/>
                <w:color w:val="000000"/>
                <w:spacing w:val="-1"/>
                <w:sz w:val="20"/>
                <w:szCs w:val="20"/>
              </w:rPr>
              <w:t xml:space="preserve"> za szkody w </w:t>
            </w:r>
            <w:r w:rsidRPr="00435B62">
              <w:rPr>
                <w:rFonts w:asciiTheme="minorHAnsi" w:eastAsia="Calibri" w:hAnsiTheme="minorHAnsi" w:cstheme="minorHAnsi"/>
                <w:b/>
                <w:color w:val="000000"/>
                <w:spacing w:val="-1"/>
                <w:sz w:val="20"/>
                <w:szCs w:val="20"/>
              </w:rPr>
              <w:t>środkach trwałych,</w:t>
            </w:r>
            <w:r w:rsidR="009066E5" w:rsidRPr="00435B62">
              <w:rPr>
                <w:rFonts w:asciiTheme="minorHAnsi" w:eastAsia="Calibri" w:hAnsiTheme="minorHAnsi" w:cstheme="minorHAnsi"/>
                <w:b/>
                <w:color w:val="000000"/>
                <w:spacing w:val="-1"/>
                <w:sz w:val="20"/>
                <w:szCs w:val="20"/>
              </w:rPr>
              <w:t xml:space="preserve"> nakładach adaptacyjnych, </w:t>
            </w:r>
            <w:r w:rsidRPr="00435B62">
              <w:rPr>
                <w:rFonts w:asciiTheme="minorHAnsi" w:eastAsia="Calibri" w:hAnsiTheme="minorHAnsi" w:cstheme="minorHAnsi"/>
                <w:b/>
                <w:color w:val="000000"/>
                <w:spacing w:val="-1"/>
                <w:sz w:val="20"/>
                <w:szCs w:val="20"/>
              </w:rPr>
              <w:t xml:space="preserve"> </w:t>
            </w:r>
            <w:proofErr w:type="spellStart"/>
            <w:r w:rsidRPr="00435B62">
              <w:rPr>
                <w:rFonts w:asciiTheme="minorHAnsi" w:eastAsia="Calibri" w:hAnsiTheme="minorHAnsi" w:cstheme="minorHAnsi"/>
                <w:b/>
                <w:color w:val="000000"/>
                <w:spacing w:val="-1"/>
                <w:sz w:val="20"/>
                <w:szCs w:val="20"/>
              </w:rPr>
              <w:t>niskocennych</w:t>
            </w:r>
            <w:proofErr w:type="spellEnd"/>
            <w:r w:rsidRPr="00435B62">
              <w:rPr>
                <w:rFonts w:asciiTheme="minorHAnsi" w:eastAsia="Calibri" w:hAnsiTheme="minorHAnsi" w:cstheme="minorHAnsi"/>
                <w:b/>
                <w:color w:val="000000"/>
                <w:spacing w:val="-1"/>
                <w:sz w:val="20"/>
                <w:szCs w:val="20"/>
              </w:rPr>
              <w:t xml:space="preserve"> środkach trwałych/mieniu pozaewidencyjnym</w:t>
            </w:r>
            <w:r w:rsidRPr="00435B62">
              <w:rPr>
                <w:rFonts w:asciiTheme="minorHAnsi" w:eastAsia="Calibri" w:hAnsiTheme="minorHAnsi" w:cstheme="minorHAnsi"/>
                <w:color w:val="000000"/>
                <w:spacing w:val="-1"/>
                <w:sz w:val="20"/>
                <w:szCs w:val="20"/>
              </w:rPr>
              <w:t xml:space="preserve">, </w:t>
            </w:r>
            <w:r w:rsidRPr="00435B62">
              <w:rPr>
                <w:rFonts w:asciiTheme="minorHAnsi" w:eastAsia="Calibri" w:hAnsiTheme="minorHAnsi" w:cstheme="minorHAnsi"/>
                <w:b/>
                <w:color w:val="000000"/>
                <w:spacing w:val="-1"/>
                <w:sz w:val="20"/>
                <w:szCs w:val="20"/>
              </w:rPr>
              <w:t>mieniu osób trzecich</w:t>
            </w:r>
            <w:r w:rsidR="009066E5" w:rsidRPr="00435B62">
              <w:rPr>
                <w:rFonts w:asciiTheme="minorHAnsi" w:eastAsia="Calibri" w:hAnsiTheme="minorHAnsi" w:cstheme="minorHAnsi"/>
                <w:b/>
                <w:color w:val="000000"/>
                <w:spacing w:val="-1"/>
                <w:sz w:val="20"/>
                <w:szCs w:val="20"/>
              </w:rPr>
              <w:t>, szop</w:t>
            </w:r>
            <w:r w:rsidR="009E4677" w:rsidRPr="00435B62">
              <w:rPr>
                <w:rFonts w:asciiTheme="minorHAnsi" w:eastAsia="Calibri" w:hAnsiTheme="minorHAnsi" w:cstheme="minorHAnsi"/>
                <w:b/>
                <w:color w:val="000000"/>
                <w:spacing w:val="-1"/>
                <w:sz w:val="20"/>
                <w:szCs w:val="20"/>
              </w:rPr>
              <w:t>ce</w:t>
            </w:r>
            <w:r w:rsidR="009066E5" w:rsidRPr="00435B62">
              <w:rPr>
                <w:rFonts w:asciiTheme="minorHAnsi" w:eastAsia="Calibri" w:hAnsiTheme="minorHAnsi" w:cstheme="minorHAnsi"/>
                <w:b/>
                <w:color w:val="000000"/>
                <w:spacing w:val="-1"/>
                <w:sz w:val="20"/>
                <w:szCs w:val="20"/>
              </w:rPr>
              <w:t xml:space="preserve"> bo</w:t>
            </w:r>
            <w:r w:rsidR="009E4677" w:rsidRPr="00435B62">
              <w:rPr>
                <w:rFonts w:asciiTheme="minorHAnsi" w:eastAsia="Calibri" w:hAnsiTheme="minorHAnsi" w:cstheme="minorHAnsi"/>
                <w:b/>
                <w:color w:val="000000"/>
                <w:spacing w:val="-1"/>
                <w:sz w:val="20"/>
                <w:szCs w:val="20"/>
              </w:rPr>
              <w:t>ż</w:t>
            </w:r>
            <w:r w:rsidR="009066E5" w:rsidRPr="00435B62">
              <w:rPr>
                <w:rFonts w:asciiTheme="minorHAnsi" w:eastAsia="Calibri" w:hAnsiTheme="minorHAnsi" w:cstheme="minorHAnsi"/>
                <w:b/>
                <w:color w:val="000000"/>
                <w:spacing w:val="-1"/>
                <w:sz w:val="20"/>
                <w:szCs w:val="20"/>
              </w:rPr>
              <w:t>onarodzeniowej</w:t>
            </w:r>
            <w:r w:rsidRPr="00435B62">
              <w:rPr>
                <w:rFonts w:asciiTheme="minorHAnsi" w:eastAsia="Calibri" w:hAnsiTheme="minorHAnsi" w:cstheme="minorHAnsi"/>
                <w:color w:val="000000"/>
                <w:spacing w:val="-1"/>
                <w:sz w:val="20"/>
                <w:szCs w:val="20"/>
              </w:rPr>
              <w:t xml:space="preserve"> będą wypłacane wg kosztów zakupu nowego, odbudowy </w:t>
            </w:r>
            <w:r w:rsidRPr="00435B62">
              <w:rPr>
                <w:rFonts w:asciiTheme="minorHAnsi" w:eastAsia="Calibri" w:hAnsiTheme="minorHAnsi" w:cstheme="minorHAnsi"/>
                <w:color w:val="000000"/>
                <w:spacing w:val="2"/>
                <w:sz w:val="20"/>
                <w:szCs w:val="20"/>
              </w:rPr>
              <w:t xml:space="preserve">remontu lub naprawy uszkodzonego bądź zniszczonego przedmiotu ubezpieczenia, przy </w:t>
            </w:r>
            <w:r w:rsidRPr="00435B62">
              <w:rPr>
                <w:rFonts w:asciiTheme="minorHAnsi" w:eastAsia="Calibri" w:hAnsiTheme="minorHAnsi" w:cstheme="minorHAnsi"/>
                <w:color w:val="000000"/>
                <w:spacing w:val="3"/>
                <w:sz w:val="20"/>
                <w:szCs w:val="20"/>
              </w:rPr>
              <w:t xml:space="preserve">uwzględnieniu takich samych lub zbliżonych wymiarów, konstrukcji, materiałów sprzed </w:t>
            </w:r>
            <w:r w:rsidRPr="00435B62">
              <w:rPr>
                <w:rFonts w:asciiTheme="minorHAnsi" w:eastAsia="Calibri" w:hAnsiTheme="minorHAnsi" w:cstheme="minorHAnsi"/>
                <w:color w:val="000000"/>
                <w:spacing w:val="-3"/>
                <w:sz w:val="20"/>
                <w:szCs w:val="20"/>
              </w:rPr>
              <w:t>zaistnienia szkody, z zachowaniem takich samych lub zbliżonych parametrów eksploatacyjnych sprzed zaistnienia szkody, powiększonych o koszty transportu demontażu i montażu.</w:t>
            </w:r>
          </w:p>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1"/>
                <w:sz w:val="20"/>
                <w:szCs w:val="20"/>
              </w:rPr>
            </w:pPr>
            <w:r w:rsidRPr="00435B62">
              <w:rPr>
                <w:rFonts w:asciiTheme="minorHAnsi" w:eastAsia="Calibri" w:hAnsiTheme="minorHAnsi" w:cstheme="minorHAnsi"/>
                <w:color w:val="000000"/>
                <w:spacing w:val="-3"/>
                <w:sz w:val="20"/>
                <w:szCs w:val="20"/>
              </w:rPr>
              <w:t xml:space="preserve">Odszkodowania dla </w:t>
            </w:r>
            <w:r w:rsidRPr="00435B62">
              <w:rPr>
                <w:rFonts w:asciiTheme="minorHAnsi" w:eastAsia="Calibri" w:hAnsiTheme="minorHAnsi" w:cstheme="minorHAnsi"/>
                <w:b/>
                <w:color w:val="000000"/>
                <w:spacing w:val="-3"/>
                <w:sz w:val="20"/>
                <w:szCs w:val="20"/>
              </w:rPr>
              <w:t>środków obrotowych</w:t>
            </w:r>
            <w:r w:rsidRPr="00435B62">
              <w:rPr>
                <w:rFonts w:asciiTheme="minorHAnsi" w:eastAsia="Calibri" w:hAnsiTheme="minorHAnsi" w:cstheme="minorHAnsi"/>
                <w:sz w:val="20"/>
                <w:szCs w:val="20"/>
                <w:lang w:eastAsia="pl-PL"/>
              </w:rPr>
              <w:t xml:space="preserve"> </w:t>
            </w:r>
            <w:r w:rsidRPr="00435B62">
              <w:rPr>
                <w:rFonts w:asciiTheme="minorHAnsi" w:eastAsia="Calibri" w:hAnsiTheme="minorHAnsi" w:cstheme="minorHAnsi"/>
                <w:color w:val="000000"/>
                <w:spacing w:val="-3"/>
                <w:sz w:val="20"/>
                <w:szCs w:val="20"/>
              </w:rPr>
              <w:t>będą wypłacane wg cen nabycia lub kosztów wytworzenia, powiększonych o koszty transportu.</w:t>
            </w:r>
          </w:p>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5"/>
                <w:sz w:val="20"/>
                <w:szCs w:val="20"/>
              </w:rPr>
            </w:pPr>
            <w:r w:rsidRPr="00435B62">
              <w:rPr>
                <w:rFonts w:asciiTheme="minorHAnsi" w:eastAsia="Calibri" w:hAnsiTheme="minorHAnsi" w:cstheme="minorHAnsi"/>
                <w:color w:val="000000"/>
                <w:spacing w:val="-5"/>
                <w:sz w:val="20"/>
                <w:szCs w:val="20"/>
              </w:rPr>
              <w:t xml:space="preserve">Odszkodowania dla </w:t>
            </w:r>
            <w:r w:rsidRPr="00435B62">
              <w:rPr>
                <w:rFonts w:asciiTheme="minorHAnsi" w:eastAsia="Calibri" w:hAnsiTheme="minorHAnsi" w:cstheme="minorHAnsi"/>
                <w:b/>
                <w:color w:val="000000"/>
                <w:spacing w:val="-5"/>
                <w:sz w:val="20"/>
                <w:szCs w:val="20"/>
              </w:rPr>
              <w:t>mienia pracowniczego</w:t>
            </w:r>
            <w:r w:rsidRPr="00435B62">
              <w:rPr>
                <w:rFonts w:asciiTheme="minorHAnsi" w:eastAsia="Calibri" w:hAnsiTheme="minorHAnsi" w:cstheme="minorHAnsi"/>
                <w:color w:val="000000"/>
                <w:spacing w:val="-5"/>
                <w:sz w:val="20"/>
                <w:szCs w:val="20"/>
              </w:rPr>
              <w:t xml:space="preserve"> wypłacane są w wartościach rzeczywistych.</w:t>
            </w:r>
          </w:p>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5"/>
                <w:sz w:val="20"/>
                <w:szCs w:val="20"/>
              </w:rPr>
            </w:pPr>
            <w:r w:rsidRPr="00435B62">
              <w:rPr>
                <w:rFonts w:asciiTheme="minorHAnsi" w:eastAsia="Calibri" w:hAnsiTheme="minorHAnsi" w:cstheme="minorHAnsi"/>
                <w:color w:val="000000"/>
                <w:spacing w:val="-5"/>
                <w:sz w:val="20"/>
                <w:szCs w:val="20"/>
              </w:rPr>
              <w:t xml:space="preserve">Odszkodowania dla </w:t>
            </w:r>
            <w:r w:rsidRPr="00435B62">
              <w:rPr>
                <w:rFonts w:asciiTheme="minorHAnsi" w:eastAsia="Calibri" w:hAnsiTheme="minorHAnsi" w:cstheme="minorHAnsi"/>
                <w:b/>
                <w:color w:val="000000"/>
                <w:spacing w:val="-5"/>
                <w:sz w:val="20"/>
                <w:szCs w:val="20"/>
              </w:rPr>
              <w:t>wartości pieniężnych</w:t>
            </w:r>
            <w:r w:rsidRPr="00435B62">
              <w:rPr>
                <w:rFonts w:asciiTheme="minorHAnsi" w:eastAsia="Calibri" w:hAnsiTheme="minorHAnsi" w:cstheme="minorHAnsi"/>
                <w:color w:val="000000"/>
                <w:spacing w:val="-5"/>
                <w:sz w:val="20"/>
                <w:szCs w:val="20"/>
              </w:rPr>
              <w:t xml:space="preserve"> wypłacane są w wartościach nominalnych.</w:t>
            </w:r>
          </w:p>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5"/>
                <w:sz w:val="20"/>
                <w:szCs w:val="20"/>
              </w:rPr>
            </w:pPr>
            <w:r w:rsidRPr="00435B62">
              <w:rPr>
                <w:rFonts w:asciiTheme="minorHAnsi" w:eastAsia="Calibri" w:hAnsiTheme="minorHAnsi" w:cstheme="minorHAnsi"/>
                <w:color w:val="000000"/>
                <w:spacing w:val="-5"/>
                <w:sz w:val="20"/>
                <w:szCs w:val="20"/>
              </w:rPr>
              <w:t>Dla mienia ubezpieczonego w systemie wartości księgowej brutto górną granicą odpowiedzialności Ubezpieczyciela jest łączna suma ubezpieczenia wszystkich środków trwałych dotkniętych szkodą (wartość wynikająca z ewidencji księgowej).</w:t>
            </w:r>
          </w:p>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5"/>
                <w:sz w:val="20"/>
                <w:szCs w:val="20"/>
              </w:rPr>
            </w:pPr>
            <w:r w:rsidRPr="00435B62">
              <w:rPr>
                <w:rFonts w:asciiTheme="minorHAnsi" w:eastAsia="Calibri" w:hAnsiTheme="minorHAnsi" w:cstheme="minorHAnsi"/>
                <w:color w:val="000000"/>
                <w:spacing w:val="-5"/>
                <w:sz w:val="20"/>
                <w:szCs w:val="20"/>
              </w:rPr>
              <w:t>Dla mienia ubezpieczonego w wartościach odtworzeniowych górną granicą odpowiedzialności Ubezpieczyciela jest wartość odtworzeniowa danego przedmiotu ubezpieczenia.</w:t>
            </w:r>
          </w:p>
          <w:p w:rsidR="004A138F" w:rsidRPr="00435B62" w:rsidRDefault="004A138F" w:rsidP="00C92B3E">
            <w:pPr>
              <w:widowControl/>
              <w:numPr>
                <w:ilvl w:val="0"/>
                <w:numId w:val="16"/>
              </w:numPr>
              <w:tabs>
                <w:tab w:val="right" w:pos="1829"/>
              </w:tabs>
              <w:suppressAutoHyphens w:val="0"/>
              <w:spacing w:before="468" w:line="319" w:lineRule="auto"/>
              <w:contextualSpacing/>
              <w:jc w:val="both"/>
              <w:rPr>
                <w:rFonts w:asciiTheme="minorHAnsi" w:eastAsia="Calibri" w:hAnsiTheme="minorHAnsi" w:cstheme="minorHAnsi"/>
                <w:color w:val="000000"/>
                <w:spacing w:val="-1"/>
                <w:sz w:val="20"/>
                <w:szCs w:val="20"/>
              </w:rPr>
            </w:pPr>
            <w:r w:rsidRPr="00435B62">
              <w:rPr>
                <w:rFonts w:asciiTheme="minorHAnsi" w:eastAsia="Calibri" w:hAnsiTheme="minorHAnsi" w:cstheme="minorHAnsi"/>
                <w:color w:val="000000"/>
                <w:spacing w:val="-5"/>
                <w:sz w:val="20"/>
                <w:szCs w:val="20"/>
              </w:rPr>
              <w:t>Zastosowanie</w:t>
            </w:r>
            <w:r w:rsidRPr="00435B62">
              <w:rPr>
                <w:rFonts w:asciiTheme="minorHAnsi" w:eastAsia="Calibri" w:hAnsiTheme="minorHAnsi" w:cstheme="minorHAnsi"/>
                <w:color w:val="000000"/>
                <w:spacing w:val="-1"/>
                <w:sz w:val="20"/>
                <w:szCs w:val="20"/>
              </w:rPr>
              <w:t xml:space="preserve"> ma </w:t>
            </w:r>
            <w:r w:rsidRPr="00435B62">
              <w:rPr>
                <w:rFonts w:asciiTheme="minorHAnsi" w:eastAsia="Calibri" w:hAnsiTheme="minorHAnsi" w:cstheme="minorHAnsi"/>
                <w:color w:val="000000"/>
                <w:spacing w:val="-1"/>
                <w:sz w:val="20"/>
                <w:szCs w:val="20"/>
                <w:u w:val="single"/>
              </w:rPr>
              <w:t>Klauzula przezornej sumy ubezpieczenia</w:t>
            </w:r>
            <w:r w:rsidRPr="00435B62">
              <w:rPr>
                <w:rFonts w:asciiTheme="minorHAnsi" w:eastAsia="Calibri" w:hAnsiTheme="minorHAnsi" w:cstheme="minorHAnsi"/>
                <w:color w:val="000000"/>
                <w:spacing w:val="-1"/>
                <w:sz w:val="20"/>
                <w:szCs w:val="20"/>
              </w:rPr>
              <w:t>.</w:t>
            </w:r>
          </w:p>
          <w:p w:rsidR="004A138F" w:rsidRPr="00435B62" w:rsidRDefault="004A138F" w:rsidP="00C92B3E">
            <w:pPr>
              <w:widowControl/>
              <w:numPr>
                <w:ilvl w:val="0"/>
                <w:numId w:val="16"/>
              </w:numPr>
              <w:tabs>
                <w:tab w:val="right" w:pos="1829"/>
              </w:tabs>
              <w:suppressAutoHyphens w:val="0"/>
              <w:spacing w:before="468" w:line="312" w:lineRule="auto"/>
              <w:ind w:hanging="357"/>
              <w:contextualSpacing/>
              <w:jc w:val="both"/>
              <w:rPr>
                <w:rFonts w:asciiTheme="minorHAnsi" w:eastAsia="Calibri" w:hAnsiTheme="minorHAnsi" w:cstheme="minorHAnsi"/>
                <w:color w:val="000000"/>
                <w:spacing w:val="-5"/>
                <w:sz w:val="20"/>
                <w:szCs w:val="20"/>
              </w:rPr>
            </w:pPr>
            <w:r w:rsidRPr="00435B62">
              <w:rPr>
                <w:rFonts w:asciiTheme="minorHAnsi" w:eastAsia="Calibri" w:hAnsiTheme="minorHAnsi" w:cstheme="minorHAnsi"/>
                <w:color w:val="000000"/>
                <w:spacing w:val="-5"/>
                <w:sz w:val="20"/>
                <w:szCs w:val="20"/>
              </w:rPr>
              <w:t>W przypadku działań związanych z likwidacją szkody dokonywanych we własnym zakresie przez Ubezpieczającego, takich jak m.in. naprawy, zapobieganie powstaniu szkody lub zwiększanie jej rozmiarów, usunięcie pozostałości po szkodzie itp. 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itp. Niniejsze koszty będą weryfikowane przez Ubezpieczyciela przy uwzględnieniu specyfiki działalności Ubezpieczonego.</w:t>
            </w:r>
          </w:p>
          <w:p w:rsidR="004A138F" w:rsidRPr="00435B62" w:rsidRDefault="004A138F" w:rsidP="00C92B3E">
            <w:pPr>
              <w:pStyle w:val="Style71"/>
              <w:numPr>
                <w:ilvl w:val="0"/>
                <w:numId w:val="16"/>
              </w:numPr>
              <w:spacing w:line="312" w:lineRule="auto"/>
              <w:ind w:hanging="357"/>
              <w:contextualSpacing/>
              <w:rPr>
                <w:rFonts w:asciiTheme="minorHAnsi" w:eastAsiaTheme="minorHAnsi" w:hAnsiTheme="minorHAnsi" w:cstheme="minorHAnsi"/>
                <w:color w:val="000000"/>
                <w:sz w:val="20"/>
                <w:szCs w:val="20"/>
                <w:lang w:eastAsia="en-US"/>
              </w:rPr>
            </w:pPr>
            <w:r w:rsidRPr="00435B62">
              <w:rPr>
                <w:rFonts w:asciiTheme="minorHAnsi" w:eastAsiaTheme="minorHAnsi" w:hAnsiTheme="minorHAnsi" w:cstheme="minorHAnsi"/>
                <w:color w:val="000000"/>
                <w:sz w:val="20"/>
                <w:szCs w:val="20"/>
                <w:lang w:eastAsia="en-US"/>
              </w:rPr>
              <w:t>Ubezpieczyciel zgadza się na zastosowanie przez Ubezpieczającego innej technologii odbudowy mienia lub użycia innych materiałów do odbudowy mienia, jeśli:</w:t>
            </w:r>
          </w:p>
          <w:p w:rsidR="004A138F" w:rsidRPr="00435B62" w:rsidRDefault="004A138F" w:rsidP="007841AF">
            <w:pPr>
              <w:pStyle w:val="Akapitzlist"/>
              <w:numPr>
                <w:ilvl w:val="0"/>
                <w:numId w:val="27"/>
              </w:numPr>
              <w:autoSpaceDE w:val="0"/>
              <w:autoSpaceDN w:val="0"/>
              <w:adjustRightInd w:val="0"/>
              <w:spacing w:line="312" w:lineRule="auto"/>
              <w:ind w:left="714" w:hanging="357"/>
              <w:jc w:val="both"/>
              <w:rPr>
                <w:rFonts w:cstheme="minorHAnsi"/>
                <w:sz w:val="20"/>
                <w:szCs w:val="20"/>
                <w:lang w:val="pl-PL" w:eastAsia="pl-PL"/>
              </w:rPr>
            </w:pPr>
            <w:r w:rsidRPr="00435B62">
              <w:rPr>
                <w:rFonts w:cstheme="minorHAnsi"/>
                <w:sz w:val="20"/>
                <w:szCs w:val="20"/>
                <w:lang w:val="pl-PL" w:eastAsia="pl-PL"/>
              </w:rPr>
              <w:t>aktualne przepisy prawa lub decyzje organów administracji publicznej (w tym również konserwatora zabytków) zabraniają stosowania technologii lub materiałów użytych do zbudowania mienia dotkniętego szkodą lub</w:t>
            </w:r>
          </w:p>
          <w:p w:rsidR="004A138F" w:rsidRPr="00435B62" w:rsidRDefault="004A138F" w:rsidP="007841AF">
            <w:pPr>
              <w:pStyle w:val="Akapitzlist"/>
              <w:numPr>
                <w:ilvl w:val="0"/>
                <w:numId w:val="27"/>
              </w:numPr>
              <w:autoSpaceDE w:val="0"/>
              <w:autoSpaceDN w:val="0"/>
              <w:adjustRightInd w:val="0"/>
              <w:spacing w:line="312" w:lineRule="auto"/>
              <w:ind w:left="714" w:hanging="357"/>
              <w:jc w:val="both"/>
              <w:rPr>
                <w:rFonts w:cstheme="minorHAnsi"/>
                <w:color w:val="000000"/>
                <w:sz w:val="20"/>
                <w:szCs w:val="20"/>
                <w:lang w:val="pl-PL"/>
              </w:rPr>
            </w:pPr>
            <w:r w:rsidRPr="00435B62">
              <w:rPr>
                <w:rFonts w:cstheme="minorHAnsi"/>
                <w:sz w:val="20"/>
                <w:szCs w:val="20"/>
                <w:lang w:val="pl-PL" w:eastAsia="pl-PL"/>
              </w:rPr>
              <w:t>koszt odbudowy przy użyciu innej technologii lub materiałów jest niższy od kosztu odbudowy przy wykorzystaniu materiałów lub technologii wykorzystanych do wybudowania mienia dotkniętego szkodą.</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§8</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lastRenderedPageBreak/>
              <w:t>Klauzule dodatkowe</w:t>
            </w:r>
          </w:p>
        </w:tc>
        <w:tc>
          <w:tcPr>
            <w:tcW w:w="0" w:type="auto"/>
          </w:tcPr>
          <w:p w:rsidR="004A138F" w:rsidRPr="00435B62" w:rsidRDefault="004A138F" w:rsidP="004A138F">
            <w:pPr>
              <w:autoSpaceDE w:val="0"/>
              <w:autoSpaceDN w:val="0"/>
              <w:adjustRightInd w:val="0"/>
              <w:jc w:val="both"/>
              <w:rPr>
                <w:rFonts w:asciiTheme="minorHAnsi" w:hAnsiTheme="minorHAnsi" w:cstheme="minorHAnsi"/>
                <w:sz w:val="20"/>
                <w:szCs w:val="20"/>
                <w:lang w:eastAsia="pl-PL"/>
              </w:rPr>
            </w:pPr>
            <w:r w:rsidRPr="00435B62">
              <w:rPr>
                <w:rFonts w:asciiTheme="minorHAnsi" w:hAnsiTheme="minorHAnsi" w:cstheme="minorHAnsi"/>
                <w:sz w:val="20"/>
                <w:szCs w:val="20"/>
                <w:lang w:eastAsia="pl-PL"/>
              </w:rPr>
              <w:lastRenderedPageBreak/>
              <w:t>Zastosowanie będą mieć następujące klauzule: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lastRenderedPageBreak/>
              <w:t>Klauzula reprezentantów (art. 827),</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miejsca ubezpieczenia,</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 xml:space="preserve">Klauzula odtworzenia dokumentacji, </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przepięciowa,</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przypalenia i osmolenia,</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uderzenia pojazdu,</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szkód wodociągowych,</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poszukiwania szkody,</w:t>
            </w:r>
          </w:p>
          <w:p w:rsidR="00AF1164"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ubezpieczenia zwiększonych kosztów działalności</w:t>
            </w:r>
            <w:r w:rsidR="00AF1164" w:rsidRPr="00435B62">
              <w:rPr>
                <w:rFonts w:cstheme="minorHAnsi"/>
                <w:sz w:val="20"/>
                <w:szCs w:val="20"/>
                <w:lang w:val="pl-PL" w:eastAsia="pl-PL"/>
              </w:rPr>
              <w:t>,</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ubezpieczenia robót budowlanych, montażowych i instalacyjnych - limit wspólny dla ubezpieczenia PD oraz EE,</w:t>
            </w:r>
          </w:p>
          <w:p w:rsidR="004A138F" w:rsidRPr="009E1A20"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9E1A20">
              <w:rPr>
                <w:rFonts w:cstheme="minorHAnsi"/>
                <w:sz w:val="20"/>
                <w:szCs w:val="20"/>
                <w:lang w:val="pl-PL" w:eastAsia="pl-PL"/>
              </w:rPr>
              <w:t>Klauzula braku konsumpcji sumy ubezpieczenia,</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przezornej sumy ubezpieczenia - limit wspólny dla ubezpieczenia PD oraz EE,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transportowa -</w:t>
            </w:r>
            <w:r w:rsidR="00947D44" w:rsidRPr="00435B62">
              <w:rPr>
                <w:rFonts w:cstheme="minorHAnsi"/>
                <w:sz w:val="20"/>
                <w:szCs w:val="20"/>
                <w:lang w:val="pl-PL" w:eastAsia="pl-PL"/>
              </w:rPr>
              <w:t xml:space="preserve"> </w:t>
            </w:r>
            <w:r w:rsidRPr="00435B62">
              <w:rPr>
                <w:rFonts w:cstheme="minorHAnsi"/>
                <w:sz w:val="20"/>
                <w:szCs w:val="20"/>
                <w:lang w:val="pl-PL" w:eastAsia="pl-PL"/>
              </w:rPr>
              <w:t>limit wspólny dla ubezpieczenia PD oraz EE (sprzęt stacjonarny)</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sabotażu - limit wspólny dla ubezpieczenia PD, EE,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aktów terroryzmu i zamieszek - limit wspólny dla ubezpieczenia PD, EE,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wartości środków trwałych,</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automatycznego pokrycia – limit wspólny dla ubezpieczeń PD, EE,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 xml:space="preserve">Klauzula </w:t>
            </w:r>
            <w:r w:rsidR="00F33CCD" w:rsidRPr="00435B62">
              <w:rPr>
                <w:rFonts w:cstheme="minorHAnsi"/>
                <w:sz w:val="20"/>
                <w:szCs w:val="20"/>
                <w:lang w:val="pl-PL" w:eastAsia="pl-PL"/>
              </w:rPr>
              <w:t>zmiany własności</w:t>
            </w:r>
            <w:r w:rsidRPr="00435B62">
              <w:rPr>
                <w:rFonts w:cstheme="minorHAnsi"/>
                <w:sz w:val="20"/>
                <w:szCs w:val="20"/>
                <w:lang w:val="pl-PL" w:eastAsia="pl-PL"/>
              </w:rPr>
              <w:t>,</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zniesienia zasady proporcji (</w:t>
            </w:r>
            <w:proofErr w:type="spellStart"/>
            <w:r w:rsidRPr="00435B62">
              <w:rPr>
                <w:rFonts w:cstheme="minorHAnsi"/>
                <w:sz w:val="20"/>
                <w:szCs w:val="20"/>
                <w:lang w:val="pl-PL" w:eastAsia="pl-PL"/>
              </w:rPr>
              <w:t>leeway</w:t>
            </w:r>
            <w:proofErr w:type="spellEnd"/>
            <w:r w:rsidRPr="00435B62">
              <w:rPr>
                <w:rFonts w:cstheme="minorHAnsi"/>
                <w:sz w:val="20"/>
                <w:szCs w:val="20"/>
                <w:lang w:val="pl-PL" w:eastAsia="pl-PL"/>
              </w:rPr>
              <w:t>),</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ubezpieczenia kosztów dodatkowych - limit wspólny dla ubezpieczenia PD, EE,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 xml:space="preserve">Klauzula 72 godzin, </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nieodtwarzania mienia,</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wynagrodzenia ekspertów</w:t>
            </w:r>
            <w:r w:rsidR="00947D44" w:rsidRPr="00435B62">
              <w:rPr>
                <w:rFonts w:cstheme="minorHAnsi"/>
                <w:sz w:val="20"/>
                <w:szCs w:val="20"/>
                <w:lang w:val="pl-PL" w:eastAsia="pl-PL"/>
              </w:rPr>
              <w:t xml:space="preserve"> </w:t>
            </w:r>
            <w:r w:rsidRPr="00435B62">
              <w:rPr>
                <w:rFonts w:cstheme="minorHAnsi"/>
                <w:sz w:val="20"/>
                <w:szCs w:val="20"/>
                <w:lang w:val="pl-PL" w:eastAsia="pl-PL"/>
              </w:rPr>
              <w:t>- limit wspólny dla ubezpieczenia PD, EE,</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 xml:space="preserve">Klauzula akceptacji zabezpieczeń </w:t>
            </w:r>
            <w:proofErr w:type="spellStart"/>
            <w:r w:rsidRPr="00435B62">
              <w:rPr>
                <w:rFonts w:cstheme="minorHAnsi"/>
                <w:sz w:val="20"/>
                <w:szCs w:val="20"/>
                <w:lang w:val="pl-PL" w:eastAsia="pl-PL"/>
              </w:rPr>
              <w:t>przeciwkradzieżowych</w:t>
            </w:r>
            <w:proofErr w:type="spellEnd"/>
            <w:r w:rsidRPr="00435B62">
              <w:rPr>
                <w:rFonts w:cstheme="minorHAnsi"/>
                <w:sz w:val="20"/>
                <w:szCs w:val="20"/>
                <w:lang w:val="pl-PL" w:eastAsia="pl-PL"/>
              </w:rPr>
              <w:t>,</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akceptacji zabezpieczeń przeciwpożarowych,</w:t>
            </w:r>
          </w:p>
          <w:p w:rsidR="004A138F" w:rsidRPr="00435B6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Klauzula akceptacji zabezpieczeń przeciwprzepięciowych,</w:t>
            </w:r>
          </w:p>
          <w:p w:rsidR="004A138F" w:rsidRPr="00B21242" w:rsidRDefault="004A138F" w:rsidP="007841AF">
            <w:pPr>
              <w:pStyle w:val="Akapitzlist"/>
              <w:numPr>
                <w:ilvl w:val="0"/>
                <w:numId w:val="92"/>
              </w:numPr>
              <w:autoSpaceDE w:val="0"/>
              <w:autoSpaceDN w:val="0"/>
              <w:adjustRightInd w:val="0"/>
              <w:spacing w:line="312" w:lineRule="auto"/>
              <w:ind w:left="363" w:hanging="363"/>
              <w:jc w:val="both"/>
              <w:rPr>
                <w:rFonts w:cstheme="minorHAnsi"/>
                <w:sz w:val="20"/>
                <w:szCs w:val="20"/>
                <w:lang w:val="pl-PL" w:eastAsia="pl-PL"/>
              </w:rPr>
            </w:pPr>
            <w:r w:rsidRPr="00435B62">
              <w:rPr>
                <w:rFonts w:cstheme="minorHAnsi"/>
                <w:sz w:val="20"/>
                <w:szCs w:val="20"/>
                <w:lang w:val="pl-PL" w:eastAsia="pl-PL"/>
              </w:rPr>
              <w:t xml:space="preserve">Klauzula naprawy zabezpieczeń </w:t>
            </w:r>
            <w:proofErr w:type="spellStart"/>
            <w:r w:rsidRPr="00435B62">
              <w:rPr>
                <w:rFonts w:cstheme="minorHAnsi"/>
                <w:sz w:val="20"/>
                <w:szCs w:val="20"/>
                <w:lang w:val="pl-PL" w:eastAsia="pl-PL"/>
              </w:rPr>
              <w:t>przeciwkradzieżowych</w:t>
            </w:r>
            <w:proofErr w:type="spellEnd"/>
            <w:r w:rsidRPr="00435B62">
              <w:rPr>
                <w:rFonts w:cstheme="minorHAnsi"/>
                <w:sz w:val="20"/>
                <w:szCs w:val="20"/>
                <w:lang w:val="pl-PL" w:eastAsia="pl-PL"/>
              </w:rPr>
              <w:t xml:space="preserve"> – limit wspólny dla ubezpieczeń PD, EE</w:t>
            </w:r>
            <w:r w:rsidR="00947D44" w:rsidRPr="00435B62">
              <w:rPr>
                <w:rFonts w:cstheme="minorHAnsi"/>
                <w:sz w:val="20"/>
                <w:szCs w:val="20"/>
                <w:lang w:val="pl-PL" w:eastAsia="pl-PL"/>
              </w:rPr>
              <w:t>.</w:t>
            </w:r>
          </w:p>
        </w:tc>
      </w:tr>
      <w:tr w:rsidR="004A138F" w:rsidRPr="00435B62" w:rsidTr="0063660F">
        <w:tc>
          <w:tcPr>
            <w:tcW w:w="0" w:type="auto"/>
          </w:tcPr>
          <w:p w:rsidR="004A138F" w:rsidRPr="00435B62" w:rsidRDefault="004A138F" w:rsidP="005F62FF">
            <w:pPr>
              <w:spacing w:line="312" w:lineRule="auto"/>
              <w:contextualSpacing/>
              <w:rPr>
                <w:rFonts w:ascii="Calibri" w:hAnsi="Calibri" w:cstheme="minorHAnsi"/>
                <w:b/>
                <w:sz w:val="20"/>
                <w:szCs w:val="20"/>
              </w:rPr>
            </w:pPr>
            <w:r w:rsidRPr="00435B62">
              <w:rPr>
                <w:rFonts w:ascii="Calibri" w:hAnsi="Calibri" w:cstheme="minorHAnsi"/>
                <w:b/>
                <w:sz w:val="20"/>
                <w:szCs w:val="20"/>
              </w:rPr>
              <w:lastRenderedPageBreak/>
              <w:t>DZIAŁ II B</w:t>
            </w:r>
          </w:p>
        </w:tc>
        <w:tc>
          <w:tcPr>
            <w:tcW w:w="0" w:type="auto"/>
          </w:tcPr>
          <w:p w:rsidR="004A138F" w:rsidRPr="00B878A7" w:rsidRDefault="004A138F" w:rsidP="005F62FF">
            <w:pPr>
              <w:spacing w:line="312" w:lineRule="auto"/>
              <w:contextualSpacing/>
              <w:rPr>
                <w:rFonts w:ascii="Calibri" w:hAnsi="Calibri" w:cstheme="minorHAnsi"/>
                <w:b/>
                <w:sz w:val="20"/>
                <w:szCs w:val="20"/>
              </w:rPr>
            </w:pPr>
            <w:r w:rsidRPr="00435B62">
              <w:rPr>
                <w:rFonts w:ascii="Calibri" w:hAnsi="Calibri" w:cstheme="minorHAnsi"/>
                <w:b/>
                <w:sz w:val="20"/>
                <w:szCs w:val="20"/>
              </w:rPr>
              <w:t>UBEZPIECZENIE SPRZĘTU ELEKTRONICZNEGO OD WSZYSTKICH RYZYK (EE)</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§1</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Przedmiot ubezpieczenia</w:t>
            </w:r>
          </w:p>
        </w:tc>
        <w:tc>
          <w:tcPr>
            <w:tcW w:w="0" w:type="auto"/>
          </w:tcPr>
          <w:p w:rsidR="004A138F" w:rsidRPr="00EF21C1" w:rsidRDefault="004A138F" w:rsidP="00C92B3E">
            <w:pPr>
              <w:widowControl/>
              <w:numPr>
                <w:ilvl w:val="0"/>
                <w:numId w:val="24"/>
              </w:numPr>
              <w:tabs>
                <w:tab w:val="right" w:pos="1829"/>
              </w:tabs>
              <w:suppressAutoHyphens w:val="0"/>
              <w:spacing w:before="468" w:line="319" w:lineRule="auto"/>
              <w:contextualSpacing/>
              <w:jc w:val="both"/>
              <w:rPr>
                <w:rFonts w:asciiTheme="minorHAnsi" w:eastAsiaTheme="minorHAnsi" w:hAnsiTheme="minorHAnsi" w:cstheme="minorHAnsi"/>
                <w:kern w:val="0"/>
                <w:sz w:val="20"/>
                <w:szCs w:val="20"/>
                <w:lang w:eastAsia="pl-PL" w:bidi="ar-SA"/>
              </w:rPr>
            </w:pPr>
            <w:r w:rsidRPr="00EF21C1">
              <w:rPr>
                <w:rFonts w:asciiTheme="minorHAnsi" w:eastAsiaTheme="minorHAnsi" w:hAnsiTheme="minorHAnsi" w:cstheme="minorHAnsi"/>
                <w:kern w:val="0"/>
                <w:sz w:val="20"/>
                <w:szCs w:val="20"/>
                <w:lang w:eastAsia="pl-PL" w:bidi="ar-SA"/>
              </w:rPr>
              <w:t>Ochroną ubezpieczeniową objęty zostanie wybrany elektroniczny sprzęt stacjonarny i sprzęt przenośny, należący do lub użytkowany przez Ubezpieczonego na podstawie tytułu prawnego. Ubezpieczeniu podlega zadeklarowany sprzęt bez względu na wiek i zużycie techniczne. Objęte są także szkody w nośnikach obrazu w urządzeniach fotokopiujących (bębny selenowe).</w:t>
            </w:r>
          </w:p>
          <w:p w:rsidR="004A138F" w:rsidRPr="00435B62" w:rsidRDefault="004A138F" w:rsidP="00C92B3E">
            <w:pPr>
              <w:widowControl/>
              <w:numPr>
                <w:ilvl w:val="0"/>
                <w:numId w:val="24"/>
              </w:numPr>
              <w:tabs>
                <w:tab w:val="right" w:pos="1829"/>
              </w:tabs>
              <w:suppressAutoHyphens w:val="0"/>
              <w:spacing w:before="468" w:line="319" w:lineRule="auto"/>
              <w:contextualSpacing/>
              <w:jc w:val="both"/>
              <w:rPr>
                <w:rFonts w:asciiTheme="minorHAnsi" w:eastAsiaTheme="minorHAnsi" w:hAnsiTheme="minorHAnsi" w:cstheme="minorHAnsi"/>
                <w:kern w:val="0"/>
                <w:sz w:val="20"/>
                <w:szCs w:val="20"/>
                <w:lang w:eastAsia="pl-PL" w:bidi="ar-SA"/>
              </w:rPr>
            </w:pPr>
            <w:r w:rsidRPr="00435B62">
              <w:rPr>
                <w:rFonts w:asciiTheme="minorHAnsi" w:eastAsiaTheme="minorHAnsi" w:hAnsiTheme="minorHAnsi" w:cstheme="minorHAnsi"/>
                <w:kern w:val="0"/>
                <w:sz w:val="20"/>
                <w:szCs w:val="20"/>
                <w:lang w:eastAsia="pl-PL" w:bidi="ar-SA"/>
              </w:rPr>
              <w:t>Przedmiotem ubezpieczenia są nośniki danych i koszty odtworzenia danych oraz oprogramowania, w tym wprowadzenie danych przez pracowników z kopii lub ręcznie w celu zaktualizowania baz danych do stanu sprzed szkody, zainstalowanie licencjonowanego oprogramowania przez firmę zewnętrzną lub pracowników własnych wraz z instalacją, konfiguracją i przeniesieniem baz danych.</w:t>
            </w:r>
          </w:p>
          <w:p w:rsidR="004A138F" w:rsidRPr="00435B62" w:rsidRDefault="004A138F" w:rsidP="00C92B3E">
            <w:pPr>
              <w:widowControl/>
              <w:numPr>
                <w:ilvl w:val="0"/>
                <w:numId w:val="24"/>
              </w:numPr>
              <w:tabs>
                <w:tab w:val="right" w:pos="1829"/>
              </w:tabs>
              <w:suppressAutoHyphens w:val="0"/>
              <w:spacing w:before="468" w:line="319" w:lineRule="auto"/>
              <w:contextualSpacing/>
              <w:jc w:val="both"/>
              <w:rPr>
                <w:rFonts w:cstheme="minorHAnsi"/>
                <w:color w:val="000000"/>
                <w:spacing w:val="-3"/>
                <w:sz w:val="20"/>
                <w:szCs w:val="20"/>
              </w:rPr>
            </w:pPr>
            <w:r w:rsidRPr="00435B62">
              <w:rPr>
                <w:rFonts w:asciiTheme="minorHAnsi" w:eastAsiaTheme="minorHAnsi" w:hAnsiTheme="minorHAnsi" w:cstheme="minorHAnsi"/>
                <w:kern w:val="0"/>
                <w:sz w:val="20"/>
                <w:szCs w:val="20"/>
                <w:lang w:eastAsia="pl-PL" w:bidi="ar-SA"/>
              </w:rPr>
              <w:t xml:space="preserve">Przedmiotem ubezpieczenie są także zwiększone koszty działalności (proporcjonalne/nieproporcjonalne), które Ubezpieczający poniesie po szkodzie, objętej </w:t>
            </w:r>
            <w:r w:rsidRPr="00435B62">
              <w:rPr>
                <w:rFonts w:asciiTheme="minorHAnsi" w:eastAsiaTheme="minorHAnsi" w:hAnsiTheme="minorHAnsi" w:cstheme="minorHAnsi"/>
                <w:kern w:val="0"/>
                <w:sz w:val="20"/>
                <w:szCs w:val="20"/>
                <w:lang w:eastAsia="pl-PL" w:bidi="ar-SA"/>
              </w:rPr>
              <w:lastRenderedPageBreak/>
              <w:t>zakresem ubezpieczenia.</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lastRenderedPageBreak/>
              <w:t>§2</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Zakres ubezpieczenia</w:t>
            </w:r>
          </w:p>
        </w:tc>
        <w:tc>
          <w:tcPr>
            <w:tcW w:w="0" w:type="auto"/>
          </w:tcPr>
          <w:p w:rsidR="004A138F" w:rsidRPr="00435B62" w:rsidRDefault="004A138F" w:rsidP="007841AF">
            <w:pPr>
              <w:widowControl/>
              <w:numPr>
                <w:ilvl w:val="0"/>
                <w:numId w:val="29"/>
              </w:numPr>
              <w:tabs>
                <w:tab w:val="right" w:pos="1829"/>
              </w:tabs>
              <w:suppressAutoHyphens w:val="0"/>
              <w:spacing w:before="468" w:line="312" w:lineRule="auto"/>
              <w:ind w:hanging="357"/>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Ubezpieczenie zawarte w systemie </w:t>
            </w:r>
            <w:proofErr w:type="spellStart"/>
            <w:r w:rsidRPr="00435B62">
              <w:rPr>
                <w:rFonts w:asciiTheme="minorHAnsi" w:eastAsia="Calibri" w:hAnsiTheme="minorHAnsi" w:cstheme="minorHAnsi"/>
                <w:sz w:val="20"/>
                <w:szCs w:val="20"/>
                <w:lang w:eastAsia="pl-PL"/>
              </w:rPr>
              <w:t>„al</w:t>
            </w:r>
            <w:proofErr w:type="spellEnd"/>
            <w:r w:rsidRPr="00435B62">
              <w:rPr>
                <w:rFonts w:asciiTheme="minorHAnsi" w:eastAsia="Calibri" w:hAnsiTheme="minorHAnsi" w:cstheme="minorHAnsi"/>
                <w:sz w:val="20"/>
                <w:szCs w:val="20"/>
                <w:lang w:eastAsia="pl-PL"/>
              </w:rPr>
              <w:t xml:space="preserve">l </w:t>
            </w:r>
            <w:proofErr w:type="spellStart"/>
            <w:r w:rsidRPr="00435B62">
              <w:rPr>
                <w:rFonts w:asciiTheme="minorHAnsi" w:eastAsia="Calibri" w:hAnsiTheme="minorHAnsi" w:cstheme="minorHAnsi"/>
                <w:sz w:val="20"/>
                <w:szCs w:val="20"/>
                <w:lang w:eastAsia="pl-PL"/>
              </w:rPr>
              <w:t>risks</w:t>
            </w:r>
            <w:proofErr w:type="spellEnd"/>
            <w:r w:rsidRPr="00435B62">
              <w:rPr>
                <w:rFonts w:asciiTheme="minorHAnsi" w:eastAsia="Calibri" w:hAnsiTheme="minorHAnsi" w:cstheme="minorHAnsi"/>
                <w:sz w:val="20"/>
                <w:szCs w:val="20"/>
                <w:lang w:eastAsia="pl-PL"/>
              </w:rPr>
              <w:t>” ochroną objęte zostają wszystkie ryzyka za wyjątkiem wyraźnie wyłączonych w Ogólnych Warunkach Ubezpieczenia. Ochroną objęte są wszelkie szkody polegające na:</w:t>
            </w:r>
          </w:p>
          <w:p w:rsidR="004A138F" w:rsidRPr="00435B62" w:rsidRDefault="004A138F" w:rsidP="007841AF">
            <w:pPr>
              <w:widowControl/>
              <w:numPr>
                <w:ilvl w:val="0"/>
                <w:numId w:val="30"/>
              </w:numPr>
              <w:suppressAutoHyphens w:val="0"/>
              <w:autoSpaceDE w:val="0"/>
              <w:autoSpaceDN w:val="0"/>
              <w:adjustRightInd w:val="0"/>
              <w:spacing w:line="312" w:lineRule="auto"/>
              <w:ind w:hanging="357"/>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 xml:space="preserve">zniszczeniu, uszkodzeniu lub utracie ubezpieczonego mienia na skutek nagłego </w:t>
            </w:r>
            <w:r w:rsidRPr="00435B62">
              <w:rPr>
                <w:rFonts w:asciiTheme="minorHAnsi" w:eastAsia="Calibri" w:hAnsiTheme="minorHAnsi" w:cstheme="minorHAnsi"/>
                <w:sz w:val="20"/>
                <w:szCs w:val="20"/>
                <w:lang w:eastAsia="pl-PL"/>
              </w:rPr>
              <w:br/>
              <w:t>i niezależnego od woli Ubezpieczającego zdarzenia,</w:t>
            </w:r>
          </w:p>
          <w:p w:rsidR="004A138F" w:rsidRPr="00435B62" w:rsidRDefault="004A138F" w:rsidP="007841AF">
            <w:pPr>
              <w:widowControl/>
              <w:numPr>
                <w:ilvl w:val="0"/>
                <w:numId w:val="30"/>
              </w:numPr>
              <w:suppressAutoHyphens w:val="0"/>
              <w:autoSpaceDE w:val="0"/>
              <w:autoSpaceDN w:val="0"/>
              <w:adjustRightInd w:val="0"/>
              <w:spacing w:line="312" w:lineRule="auto"/>
              <w:ind w:hanging="357"/>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zniszczeniu, uszkodzeniu lub utracie ubezpieczonego mienia wskutek akcji ratowniczej, także jeżeli ratunek miał na celu zmniejszenie strat, niedopuszczenie do ich zwiększenia lub niedopuszczenie do ich wystąpienia.</w:t>
            </w:r>
          </w:p>
          <w:p w:rsidR="004A138F" w:rsidRPr="00435B62" w:rsidRDefault="004A138F" w:rsidP="007841AF">
            <w:pPr>
              <w:widowControl/>
              <w:numPr>
                <w:ilvl w:val="0"/>
                <w:numId w:val="29"/>
              </w:numPr>
              <w:tabs>
                <w:tab w:val="right" w:pos="1829"/>
              </w:tabs>
              <w:suppressAutoHyphens w:val="0"/>
              <w:spacing w:before="468" w:line="312" w:lineRule="auto"/>
              <w:ind w:hanging="357"/>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Zakres ubezpieczenia obejmie ochroną ryzyka zniszczenia, uszkodzenia i utraty, w wyniku których sprzęt elektroniczny nie może osiągnąć parametrów znamionowych.</w:t>
            </w:r>
          </w:p>
          <w:p w:rsidR="004A138F" w:rsidRPr="00435B62" w:rsidRDefault="004A138F" w:rsidP="007841AF">
            <w:pPr>
              <w:widowControl/>
              <w:numPr>
                <w:ilvl w:val="0"/>
                <w:numId w:val="29"/>
              </w:numPr>
              <w:tabs>
                <w:tab w:val="right" w:pos="1829"/>
              </w:tabs>
              <w:suppressAutoHyphens w:val="0"/>
              <w:spacing w:before="468" w:line="312" w:lineRule="auto"/>
              <w:ind w:hanging="357"/>
              <w:contextualSpacing/>
              <w:jc w:val="both"/>
              <w:rPr>
                <w:rFonts w:asciiTheme="minorHAnsi" w:eastAsia="Calibri" w:hAnsiTheme="minorHAnsi" w:cstheme="minorHAnsi"/>
                <w:sz w:val="20"/>
                <w:szCs w:val="20"/>
                <w:lang w:eastAsia="pl-PL"/>
              </w:rPr>
            </w:pPr>
            <w:r w:rsidRPr="00435B62">
              <w:rPr>
                <w:rFonts w:asciiTheme="minorHAnsi" w:eastAsia="Calibri" w:hAnsiTheme="minorHAnsi" w:cstheme="minorHAnsi"/>
                <w:sz w:val="20"/>
                <w:szCs w:val="20"/>
                <w:lang w:eastAsia="pl-PL"/>
              </w:rPr>
              <w:t>Zakres ubezpieczenia obejmuje co najmniej następujące ryzyka:</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powstałe w wyniku działania człowieka (m.in. niewłaściwej obsługi sprzętu tj. nieostrożność, zaniedbanie, niewłaściwe użytkowanie, brak kwalifikacji, błąd operatora), </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świadomego i celowego zniszczenia przez osoby trzecie, pracowników i współpracowników Ubezpieczonego (dewastacja, sabotaż),</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szkody wynikłe w następstwie wad produkcyjnych i przyczyn technologicznych, tj. błędów konstrukcyjnych, produkcyjnych, montażowych, wadliwego materiału, </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zbyt wysokiego lub zbyt niskiego napięcia w sieci elektrycznej, szkód przepięciowych i pochodnych tj. działanie pola elektromagnetycznego, indukcji itp., powstałych w związku z uderzeniem pioruna oraz innych szkód elektrycznych, </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kradzieży z włamaniem lub rabunku,</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działania ognia (w tym działania dymu, sadzy itp.) oraz polegające na osmaleniu, przypaleniu, a także w wyniku wszelkiego rodzaju eksplozji, implozji, uderzenia pioruna, upadku pojazdu powietrznego oraz w akcji ratunkowej (gaszenia, burzenia, oczyszczenia zgliszcz),</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działania wody i innych cieczy, tj. zalania z urządzeń wodnych i wodno – kanalizacyjnych, powodzi, sztormu, wylewu wód podziemnych, a także czynników atmosferycznych w postaci mrozu, śniegu, lodu, deszczu, wilgoci, pary wodnej itp.,</w:t>
            </w:r>
            <w:r w:rsidR="0015343B" w:rsidRPr="00435B62">
              <w:rPr>
                <w:rFonts w:cstheme="minorHAnsi"/>
                <w:sz w:val="20"/>
                <w:szCs w:val="20"/>
                <w:lang w:val="pl-PL" w:eastAsia="pl-PL"/>
              </w:rPr>
              <w:t xml:space="preserve"> w tym </w:t>
            </w:r>
            <w:r w:rsidR="00B814CD" w:rsidRPr="00435B62">
              <w:rPr>
                <w:rFonts w:cstheme="minorHAnsi"/>
                <w:sz w:val="20"/>
                <w:szCs w:val="20"/>
                <w:lang w:val="pl-PL" w:eastAsia="pl-PL"/>
              </w:rPr>
              <w:t>zalania w wyniku złego stanu dachu, rynien, okien lub niezabezpieczonych otworów dachowych lub innych elementów budynku,</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działania wiatru, gradu, lawiny, obsunięcia i zapadania się ziemi, </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trzęsienia ziemi, huraganu, </w:t>
            </w:r>
          </w:p>
          <w:p w:rsidR="004A138F" w:rsidRPr="00435B62" w:rsidRDefault="004A138F" w:rsidP="007841AF">
            <w:pPr>
              <w:pStyle w:val="Akapitzlist"/>
              <w:numPr>
                <w:ilvl w:val="0"/>
                <w:numId w:val="31"/>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szkody wynikające z braku dostawy prądu, wody lub gazu.</w:t>
            </w:r>
          </w:p>
          <w:p w:rsidR="004A138F" w:rsidRPr="00435B62" w:rsidRDefault="004A138F" w:rsidP="007841AF">
            <w:pPr>
              <w:pStyle w:val="Akapitzlist"/>
              <w:numPr>
                <w:ilvl w:val="0"/>
                <w:numId w:val="29"/>
              </w:numPr>
              <w:tabs>
                <w:tab w:val="right" w:pos="1829"/>
              </w:tabs>
              <w:autoSpaceDE w:val="0"/>
              <w:autoSpaceDN w:val="0"/>
              <w:adjustRightInd w:val="0"/>
              <w:spacing w:before="468" w:line="312" w:lineRule="auto"/>
              <w:ind w:hanging="357"/>
              <w:jc w:val="both"/>
              <w:rPr>
                <w:rFonts w:eastAsia="Calibri" w:cstheme="minorHAnsi"/>
                <w:color w:val="000000"/>
                <w:spacing w:val="-5"/>
                <w:sz w:val="20"/>
                <w:szCs w:val="20"/>
                <w:lang w:val="pl-PL"/>
              </w:rPr>
            </w:pPr>
            <w:r w:rsidRPr="00435B62">
              <w:rPr>
                <w:rFonts w:eastAsia="Calibri" w:cstheme="minorHAnsi"/>
                <w:color w:val="000000"/>
                <w:spacing w:val="-5"/>
                <w:sz w:val="20"/>
                <w:szCs w:val="20"/>
                <w:lang w:val="pl-PL"/>
              </w:rPr>
              <w:t>Ochrona ubezpieczeniowa będzie dotyczyła również:</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kradzieży zwykłej (bez śladów włamania) z lokalu i poza lokalem,</w:t>
            </w:r>
          </w:p>
          <w:p w:rsidR="004A138F" w:rsidRPr="003856EE"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1E4E55">
              <w:rPr>
                <w:rFonts w:cstheme="minorHAnsi"/>
                <w:sz w:val="20"/>
                <w:szCs w:val="20"/>
                <w:lang w:val="pl-PL" w:eastAsia="pl-PL"/>
              </w:rPr>
              <w:t>szkód w sprzęcie przenośnym powstałych poza miejscem ubezpieczenia</w:t>
            </w:r>
            <w:r w:rsidR="003856EE" w:rsidRPr="001E4E55">
              <w:rPr>
                <w:rFonts w:cstheme="minorHAnsi"/>
                <w:sz w:val="20"/>
                <w:szCs w:val="20"/>
                <w:lang w:val="pl-PL" w:eastAsia="pl-PL"/>
              </w:rPr>
              <w:t xml:space="preserve"> (zgodnie z treścią </w:t>
            </w:r>
            <w:r w:rsidR="00A23098" w:rsidRPr="001E4E55">
              <w:rPr>
                <w:rFonts w:cstheme="minorHAnsi"/>
                <w:sz w:val="20"/>
                <w:szCs w:val="20"/>
                <w:lang w:val="pl-PL" w:eastAsia="pl-PL"/>
              </w:rPr>
              <w:t>K</w:t>
            </w:r>
            <w:r w:rsidR="003856EE" w:rsidRPr="001E4E55">
              <w:rPr>
                <w:rFonts w:cstheme="minorHAnsi"/>
                <w:sz w:val="20"/>
                <w:szCs w:val="20"/>
                <w:lang w:val="pl-PL" w:eastAsia="pl-PL"/>
              </w:rPr>
              <w:t>lauzuli</w:t>
            </w:r>
            <w:r w:rsidR="00A23098" w:rsidRPr="001E4E55">
              <w:rPr>
                <w:rFonts w:cstheme="minorHAnsi"/>
                <w:sz w:val="20"/>
                <w:szCs w:val="20"/>
                <w:lang w:val="pl-PL" w:eastAsia="pl-PL"/>
              </w:rPr>
              <w:t xml:space="preserve"> ubezpieczenia sprzętu przenośnego</w:t>
            </w:r>
            <w:r w:rsidR="003856EE" w:rsidRPr="001E4E55">
              <w:rPr>
                <w:rFonts w:cstheme="minorHAnsi"/>
                <w:sz w:val="20"/>
                <w:szCs w:val="20"/>
                <w:lang w:val="pl-PL" w:eastAsia="pl-PL"/>
              </w:rPr>
              <w:t>)</w:t>
            </w:r>
            <w:r w:rsidRPr="001E4E55">
              <w:rPr>
                <w:rFonts w:cstheme="minorHAnsi"/>
                <w:sz w:val="20"/>
                <w:szCs w:val="20"/>
                <w:lang w:val="pl-PL" w:eastAsia="pl-PL"/>
              </w:rPr>
              <w:t>; w tym w sprzęcie na stałe zainstalowanym w pojeździe mechanicznym, podczas transportu</w:t>
            </w:r>
            <w:r w:rsidRPr="003856EE">
              <w:rPr>
                <w:rFonts w:cstheme="minorHAnsi"/>
                <w:sz w:val="20"/>
                <w:szCs w:val="20"/>
                <w:lang w:val="pl-PL" w:eastAsia="pl-PL"/>
              </w:rPr>
              <w:t>,</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szkód spowodowanych wskutek upadku (upuszczenia) sprzętu;</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szkód powstałych w czasie tymczasowego magazynowania lub okresowego </w:t>
            </w:r>
            <w:r w:rsidRPr="00435B62">
              <w:rPr>
                <w:rFonts w:cstheme="minorHAnsi"/>
                <w:sz w:val="20"/>
                <w:szCs w:val="20"/>
                <w:lang w:val="pl-PL" w:eastAsia="pl-PL"/>
              </w:rPr>
              <w:lastRenderedPageBreak/>
              <w:t>wyłączenia z użytkowania</w:t>
            </w:r>
            <w:r w:rsidR="003C7F02" w:rsidRPr="00435B62">
              <w:rPr>
                <w:rFonts w:cstheme="minorHAnsi"/>
                <w:sz w:val="20"/>
                <w:szCs w:val="20"/>
                <w:lang w:val="pl-PL" w:eastAsia="pl-PL"/>
              </w:rPr>
              <w:t xml:space="preserve"> (do 6 miesięcy od momentu rozpoczęcia magazynowania bądź wyłączenia z użytkowania</w:t>
            </w:r>
            <w:r w:rsidR="007756DC" w:rsidRPr="00435B62">
              <w:rPr>
                <w:rFonts w:cstheme="minorHAnsi"/>
                <w:sz w:val="20"/>
                <w:szCs w:val="20"/>
                <w:lang w:val="pl-PL" w:eastAsia="pl-PL"/>
              </w:rPr>
              <w:t>, chyba że Ubezpieczyciel wyrazi zgodę na dłuższy okres ochrony</w:t>
            </w:r>
            <w:r w:rsidR="003C7F02" w:rsidRPr="00435B62">
              <w:rPr>
                <w:rFonts w:cstheme="minorHAnsi"/>
                <w:sz w:val="20"/>
                <w:szCs w:val="20"/>
                <w:lang w:val="pl-PL" w:eastAsia="pl-PL"/>
              </w:rPr>
              <w:t>)</w:t>
            </w:r>
            <w:r w:rsidRPr="00435B62">
              <w:rPr>
                <w:rFonts w:cstheme="minorHAnsi"/>
                <w:sz w:val="20"/>
                <w:szCs w:val="20"/>
                <w:lang w:val="pl-PL" w:eastAsia="pl-PL"/>
              </w:rPr>
              <w:t>, bez konieczności informowania Ubezpieczyciela o fakcie tymczasowego magazynowania lub okresowego wyłączenia z użytkowania,</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szkód powstałych podczas </w:t>
            </w:r>
            <w:r w:rsidRPr="00435B62">
              <w:rPr>
                <w:rFonts w:eastAsia="Calibri" w:cstheme="minorHAnsi"/>
                <w:sz w:val="20"/>
                <w:szCs w:val="20"/>
                <w:lang w:val="pl-PL"/>
              </w:rPr>
              <w:t>eksploatacji, konserwacji, remontów i analogicznych czynności związanych z eksploatacją sprzętu,</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eastAsia="Calibri" w:cstheme="minorHAnsi"/>
                <w:color w:val="000000"/>
                <w:spacing w:val="-5"/>
                <w:sz w:val="20"/>
                <w:szCs w:val="20"/>
                <w:lang w:val="pl-PL"/>
              </w:rPr>
            </w:pPr>
            <w:r w:rsidRPr="00435B62">
              <w:rPr>
                <w:rFonts w:cstheme="minorHAnsi"/>
                <w:sz w:val="20"/>
                <w:szCs w:val="20"/>
                <w:lang w:val="pl-PL" w:eastAsia="pl-PL"/>
              </w:rPr>
              <w:t>szkód w sprzęcie, którego ubezpieczony jeszcze nie zainstalował (nie przygotował do eksploatacji np.</w:t>
            </w:r>
            <w:r w:rsidRPr="00435B62">
              <w:rPr>
                <w:rFonts w:eastAsia="Calibri" w:cstheme="minorHAnsi"/>
                <w:color w:val="000000"/>
                <w:spacing w:val="-2"/>
                <w:sz w:val="20"/>
                <w:szCs w:val="20"/>
                <w:lang w:val="pl-PL"/>
              </w:rPr>
              <w:t xml:space="preserve"> sprzęt</w:t>
            </w:r>
            <w:r w:rsidRPr="00435B62">
              <w:rPr>
                <w:rFonts w:eastAsia="Calibri" w:cstheme="minorHAnsi"/>
                <w:color w:val="000000"/>
                <w:spacing w:val="-5"/>
                <w:sz w:val="20"/>
                <w:szCs w:val="20"/>
                <w:lang w:val="pl-PL"/>
              </w:rPr>
              <w:t xml:space="preserve"> nie został rozpakowany), bez konieczności informowania Ubezpieczyciela o tym fakcie,</w:t>
            </w:r>
            <w:r w:rsidR="003C7F02" w:rsidRPr="00435B62">
              <w:rPr>
                <w:rFonts w:eastAsia="Calibri" w:cstheme="minorHAnsi"/>
                <w:color w:val="000000"/>
                <w:spacing w:val="-5"/>
                <w:sz w:val="20"/>
                <w:szCs w:val="20"/>
                <w:lang w:val="pl-PL"/>
              </w:rPr>
              <w:t xml:space="preserve"> przy czym zastrzega się maksymalny czas ochrony 3 miesiące od czasu dostawy sprzętu,</w:t>
            </w:r>
            <w:r w:rsidR="007756DC" w:rsidRPr="00435B62">
              <w:rPr>
                <w:rFonts w:eastAsia="Calibri" w:cstheme="minorHAnsi"/>
                <w:color w:val="000000"/>
                <w:spacing w:val="-5"/>
                <w:sz w:val="20"/>
                <w:szCs w:val="20"/>
                <w:lang w:val="pl-PL"/>
              </w:rPr>
              <w:t xml:space="preserve"> chyba że Ubezpieczyciel wyrazi zgodę na dłuższy okres ochrony,</w:t>
            </w:r>
          </w:p>
          <w:p w:rsidR="00BF1576" w:rsidRPr="00106601" w:rsidRDefault="00BF1576" w:rsidP="007841AF">
            <w:pPr>
              <w:pStyle w:val="Akapitzlist"/>
              <w:numPr>
                <w:ilvl w:val="0"/>
                <w:numId w:val="32"/>
              </w:numPr>
              <w:autoSpaceDE w:val="0"/>
              <w:autoSpaceDN w:val="0"/>
              <w:adjustRightInd w:val="0"/>
              <w:spacing w:line="312" w:lineRule="auto"/>
              <w:ind w:hanging="357"/>
              <w:jc w:val="both"/>
              <w:rPr>
                <w:rFonts w:eastAsia="Calibri" w:cstheme="minorHAnsi"/>
                <w:color w:val="000000"/>
                <w:spacing w:val="-5"/>
                <w:sz w:val="20"/>
                <w:szCs w:val="20"/>
                <w:lang w:val="pl-PL"/>
              </w:rPr>
            </w:pPr>
            <w:r w:rsidRPr="00106601">
              <w:rPr>
                <w:rFonts w:eastAsia="Calibri" w:cstheme="minorHAnsi"/>
                <w:color w:val="000000"/>
                <w:spacing w:val="-5"/>
                <w:sz w:val="20"/>
                <w:szCs w:val="20"/>
                <w:lang w:val="pl-PL"/>
              </w:rPr>
              <w:t>szkody powstałe podczas napraw i konserwacji – do limitu 10 000,00 zł na jeden i wszystkie zdarzenia w okresie ubezpieczenia,</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szkód w sprzęcie stacjonarnym podczas przemieszczania w danej lokalizacji,</w:t>
            </w:r>
            <w:r w:rsidR="00BF1576" w:rsidRPr="00435B62">
              <w:rPr>
                <w:rFonts w:cstheme="minorHAnsi"/>
                <w:sz w:val="20"/>
                <w:szCs w:val="20"/>
                <w:lang w:val="pl-PL" w:eastAsia="pl-PL"/>
              </w:rPr>
              <w:t xml:space="preserve"> użytkowanej przez Ubezpieczającego w ramach prowadzonej działalności,</w:t>
            </w:r>
          </w:p>
          <w:p w:rsidR="004A138F" w:rsidRPr="00435B62" w:rsidRDefault="004A138F" w:rsidP="007841AF">
            <w:pPr>
              <w:pStyle w:val="Akapitzlist"/>
              <w:numPr>
                <w:ilvl w:val="0"/>
                <w:numId w:val="32"/>
              </w:numPr>
              <w:autoSpaceDE w:val="0"/>
              <w:autoSpaceDN w:val="0"/>
              <w:adjustRightInd w:val="0"/>
              <w:spacing w:line="312" w:lineRule="auto"/>
              <w:jc w:val="both"/>
              <w:rPr>
                <w:rFonts w:cstheme="minorHAnsi"/>
                <w:sz w:val="20"/>
                <w:szCs w:val="20"/>
                <w:lang w:val="pl-PL" w:eastAsia="pl-PL"/>
              </w:rPr>
            </w:pPr>
            <w:r w:rsidRPr="00435B62">
              <w:rPr>
                <w:rFonts w:cstheme="minorHAnsi"/>
                <w:sz w:val="20"/>
                <w:szCs w:val="20"/>
                <w:lang w:val="pl-PL" w:eastAsia="pl-PL"/>
              </w:rPr>
              <w:t xml:space="preserve">transportu sprzętu stacjonarnego wewnątrz danej lokalizacji (w tym przewożenia, przenoszenia, załadunku, rozładunku, wypadku środka transportu), </w:t>
            </w:r>
          </w:p>
          <w:p w:rsidR="00934C05"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u w:val="single"/>
                <w:lang w:val="pl-PL" w:eastAsia="pl-PL"/>
              </w:rPr>
            </w:pPr>
            <w:r w:rsidRPr="00435B62">
              <w:rPr>
                <w:rFonts w:cstheme="minorHAnsi"/>
                <w:sz w:val="20"/>
                <w:szCs w:val="20"/>
                <w:lang w:val="pl-PL" w:eastAsia="pl-PL"/>
              </w:rPr>
              <w:t xml:space="preserve">transportu sprzętu stacjonarnego poza daną lokalizacją – zgodnie z </w:t>
            </w:r>
            <w:r w:rsidRPr="00435B62">
              <w:rPr>
                <w:rFonts w:cstheme="minorHAnsi"/>
                <w:sz w:val="20"/>
                <w:szCs w:val="20"/>
                <w:u w:val="single"/>
                <w:lang w:val="pl-PL" w:eastAsia="pl-PL"/>
              </w:rPr>
              <w:t xml:space="preserve">Klauzulą </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u w:val="single"/>
                <w:lang w:val="pl-PL" w:eastAsia="pl-PL"/>
              </w:rPr>
              <w:t>transportową</w:t>
            </w:r>
            <w:r w:rsidRPr="00435B62">
              <w:rPr>
                <w:rFonts w:cstheme="minorHAnsi"/>
                <w:sz w:val="20"/>
                <w:szCs w:val="20"/>
                <w:lang w:val="pl-PL" w:eastAsia="pl-PL"/>
              </w:rPr>
              <w:t>,</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sabotażu, terroryzmu i strajku, zamieszek, rozruchów – zgodnie z klauzulami: </w:t>
            </w:r>
            <w:r w:rsidRPr="00435B62">
              <w:rPr>
                <w:rFonts w:cstheme="minorHAnsi"/>
                <w:sz w:val="20"/>
                <w:szCs w:val="20"/>
                <w:u w:val="single"/>
                <w:lang w:val="pl-PL" w:eastAsia="pl-PL"/>
              </w:rPr>
              <w:t>Klauzula sabotażu i Klauzula aktów terroryzmu i zamieszek</w:t>
            </w:r>
            <w:r w:rsidRPr="00435B62">
              <w:rPr>
                <w:rFonts w:cstheme="minorHAnsi"/>
                <w:sz w:val="20"/>
                <w:szCs w:val="20"/>
                <w:lang w:val="pl-PL" w:eastAsia="pl-PL"/>
              </w:rPr>
              <w:t>,</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 xml:space="preserve">skażenia lub zanieczyszczenia mienia objętego polisą w wyniku zdarzeń objętych ochroną ubezpieczeniową, </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cstheme="minorHAnsi"/>
                <w:sz w:val="20"/>
                <w:szCs w:val="20"/>
                <w:lang w:val="pl-PL" w:eastAsia="pl-PL"/>
              </w:rPr>
            </w:pPr>
            <w:r w:rsidRPr="00435B62">
              <w:rPr>
                <w:rFonts w:cstheme="minorHAnsi"/>
                <w:sz w:val="20"/>
                <w:szCs w:val="20"/>
                <w:lang w:val="pl-PL" w:eastAsia="pl-PL"/>
              </w:rPr>
              <w:t>samoczynnego otworzenia się główek tryskaczowych z przyczyn innych niż pożar, samoczynnego zadziałania sprzętu gaśniczego,</w:t>
            </w:r>
          </w:p>
          <w:p w:rsidR="004A138F" w:rsidRPr="00435B62" w:rsidRDefault="004A138F" w:rsidP="007841AF">
            <w:pPr>
              <w:pStyle w:val="Akapitzlist"/>
              <w:numPr>
                <w:ilvl w:val="0"/>
                <w:numId w:val="32"/>
              </w:numPr>
              <w:autoSpaceDE w:val="0"/>
              <w:autoSpaceDN w:val="0"/>
              <w:adjustRightInd w:val="0"/>
              <w:spacing w:line="312" w:lineRule="auto"/>
              <w:ind w:hanging="357"/>
              <w:jc w:val="both"/>
              <w:rPr>
                <w:rFonts w:eastAsia="Calibri" w:cstheme="minorHAnsi"/>
                <w:sz w:val="20"/>
                <w:szCs w:val="20"/>
                <w:lang w:val="pl-PL" w:eastAsia="pl-PL"/>
              </w:rPr>
            </w:pPr>
            <w:r w:rsidRPr="00435B62">
              <w:rPr>
                <w:rFonts w:cstheme="minorHAnsi"/>
                <w:sz w:val="20"/>
                <w:szCs w:val="20"/>
                <w:lang w:val="pl-PL" w:eastAsia="pl-PL"/>
              </w:rPr>
              <w:t xml:space="preserve">koszty naprawy zabezpieczeń </w:t>
            </w:r>
            <w:proofErr w:type="spellStart"/>
            <w:r w:rsidRPr="00435B62">
              <w:rPr>
                <w:rFonts w:cstheme="minorHAnsi"/>
                <w:sz w:val="20"/>
                <w:szCs w:val="20"/>
                <w:lang w:val="pl-PL" w:eastAsia="pl-PL"/>
              </w:rPr>
              <w:t>przeciwkradzieżowych</w:t>
            </w:r>
            <w:proofErr w:type="spellEnd"/>
            <w:r w:rsidRPr="00435B62">
              <w:rPr>
                <w:rFonts w:cstheme="minorHAnsi"/>
                <w:sz w:val="20"/>
                <w:szCs w:val="20"/>
                <w:lang w:val="pl-PL" w:eastAsia="pl-PL"/>
              </w:rPr>
              <w:t xml:space="preserve"> – zgodnie z </w:t>
            </w:r>
            <w:r w:rsidRPr="00435B62">
              <w:rPr>
                <w:rFonts w:cstheme="minorHAnsi"/>
                <w:sz w:val="20"/>
                <w:szCs w:val="20"/>
                <w:u w:val="single"/>
                <w:lang w:val="pl-PL" w:eastAsia="pl-PL"/>
              </w:rPr>
              <w:t xml:space="preserve">Klauzulą naprawy zabezpieczeń </w:t>
            </w:r>
            <w:proofErr w:type="spellStart"/>
            <w:r w:rsidRPr="00435B62">
              <w:rPr>
                <w:rFonts w:cstheme="minorHAnsi"/>
                <w:sz w:val="20"/>
                <w:szCs w:val="20"/>
                <w:u w:val="single"/>
                <w:lang w:val="pl-PL" w:eastAsia="pl-PL"/>
              </w:rPr>
              <w:t>przeciwkradzieżowych</w:t>
            </w:r>
            <w:proofErr w:type="spellEnd"/>
            <w:r w:rsidRPr="00435B62">
              <w:rPr>
                <w:rFonts w:cstheme="minorHAnsi"/>
                <w:sz w:val="20"/>
                <w:szCs w:val="20"/>
                <w:u w:val="single"/>
                <w:lang w:val="pl-PL" w:eastAsia="pl-PL"/>
              </w:rPr>
              <w:t>.</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lastRenderedPageBreak/>
              <w:t>§3</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 xml:space="preserve">Postanowienia szczególne/modyfikacje OWU </w:t>
            </w:r>
          </w:p>
          <w:p w:rsidR="004A138F" w:rsidRPr="00435B62" w:rsidRDefault="004A138F" w:rsidP="004A138F">
            <w:pPr>
              <w:rPr>
                <w:rFonts w:asciiTheme="minorHAnsi" w:hAnsiTheme="minorHAnsi" w:cstheme="minorHAnsi"/>
                <w:sz w:val="20"/>
                <w:szCs w:val="20"/>
              </w:rPr>
            </w:pPr>
          </w:p>
        </w:tc>
        <w:tc>
          <w:tcPr>
            <w:tcW w:w="0" w:type="auto"/>
          </w:tcPr>
          <w:p w:rsidR="004A138F" w:rsidRPr="00435B62" w:rsidRDefault="004A138F" w:rsidP="007841AF">
            <w:pPr>
              <w:widowControl/>
              <w:numPr>
                <w:ilvl w:val="0"/>
                <w:numId w:val="33"/>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hAnsiTheme="minorHAnsi" w:cstheme="minorHAnsi"/>
                <w:sz w:val="20"/>
                <w:szCs w:val="20"/>
                <w:lang w:eastAsia="pl-PL"/>
              </w:rPr>
              <w:t xml:space="preserve">Ubezpieczyciel ponosi odpowiedzialność także za szkody powstałe wskutek kradzieży </w:t>
            </w:r>
            <w:r w:rsidRPr="00435B62">
              <w:rPr>
                <w:rFonts w:asciiTheme="minorHAnsi" w:hAnsiTheme="minorHAnsi" w:cstheme="minorHAnsi"/>
                <w:sz w:val="20"/>
                <w:szCs w:val="20"/>
                <w:lang w:eastAsia="pl-PL"/>
              </w:rPr>
              <w:br/>
              <w:t>z pojazdu (bez warunku przechowywania w miejscu niewidocznym) lub kradzieży całego pojazdu wraz ze sprzętem. Ochrona obejmuje wszelkie pojazdy, w tym</w:t>
            </w:r>
            <w:r w:rsidR="00BF1576" w:rsidRPr="00435B62">
              <w:rPr>
                <w:rFonts w:asciiTheme="minorHAnsi" w:hAnsiTheme="minorHAnsi" w:cstheme="minorHAnsi"/>
                <w:sz w:val="20"/>
                <w:szCs w:val="20"/>
                <w:lang w:eastAsia="pl-PL"/>
              </w:rPr>
              <w:t xml:space="preserve"> pojazdy</w:t>
            </w:r>
            <w:r w:rsidRPr="00435B62">
              <w:rPr>
                <w:rFonts w:asciiTheme="minorHAnsi" w:hAnsiTheme="minorHAnsi" w:cstheme="minorHAnsi"/>
                <w:sz w:val="20"/>
                <w:szCs w:val="20"/>
                <w:lang w:eastAsia="pl-PL"/>
              </w:rPr>
              <w:t xml:space="preserve"> flot</w:t>
            </w:r>
            <w:r w:rsidR="00BF1576" w:rsidRPr="00435B62">
              <w:rPr>
                <w:rFonts w:asciiTheme="minorHAnsi" w:hAnsiTheme="minorHAnsi" w:cstheme="minorHAnsi"/>
                <w:sz w:val="20"/>
                <w:szCs w:val="20"/>
                <w:lang w:eastAsia="pl-PL"/>
              </w:rPr>
              <w:t>y</w:t>
            </w:r>
            <w:r w:rsidRPr="00435B62">
              <w:rPr>
                <w:rFonts w:asciiTheme="minorHAnsi" w:hAnsiTheme="minorHAnsi" w:cstheme="minorHAnsi"/>
                <w:sz w:val="20"/>
                <w:szCs w:val="20"/>
                <w:lang w:eastAsia="pl-PL"/>
              </w:rPr>
              <w:t xml:space="preserve"> Ubezpieczającego.</w:t>
            </w:r>
          </w:p>
          <w:p w:rsidR="004A138F" w:rsidRPr="00435B62" w:rsidRDefault="004A138F" w:rsidP="007841AF">
            <w:pPr>
              <w:widowControl/>
              <w:numPr>
                <w:ilvl w:val="0"/>
                <w:numId w:val="33"/>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hAnsiTheme="minorHAnsi" w:cstheme="minorHAnsi"/>
                <w:sz w:val="20"/>
                <w:szCs w:val="20"/>
              </w:rPr>
              <w:t>W zakresie ryzyka kradzieży z włamaniem ochrona obowiązuje także dla mienia przechowywanego w kontenerach, portierniach/budkach parkingowych, barakowozach itp. miejscach przechowywania, niezwiązanych trwale z gruntem.</w:t>
            </w:r>
          </w:p>
          <w:p w:rsidR="00BF77BD" w:rsidRPr="00C46CF0" w:rsidRDefault="004A138F" w:rsidP="007841AF">
            <w:pPr>
              <w:widowControl/>
              <w:numPr>
                <w:ilvl w:val="0"/>
                <w:numId w:val="33"/>
              </w:numPr>
              <w:tabs>
                <w:tab w:val="right" w:pos="1829"/>
              </w:tabs>
              <w:suppressAutoHyphens w:val="0"/>
              <w:spacing w:before="468" w:line="312" w:lineRule="auto"/>
              <w:contextualSpacing/>
              <w:jc w:val="both"/>
              <w:rPr>
                <w:rFonts w:asciiTheme="minorHAnsi" w:hAnsiTheme="minorHAnsi" w:cstheme="minorHAnsi"/>
                <w:sz w:val="20"/>
                <w:szCs w:val="20"/>
              </w:rPr>
            </w:pPr>
            <w:r w:rsidRPr="00C46CF0">
              <w:rPr>
                <w:rFonts w:asciiTheme="minorHAnsi" w:hAnsiTheme="minorHAnsi" w:cstheme="minorHAnsi"/>
                <w:sz w:val="20"/>
                <w:szCs w:val="20"/>
              </w:rPr>
              <w:t xml:space="preserve">Kradzież zwykła to kradzież bez śladów włamania, w tym także mienia użytkowanego i przechowywanego na otwartej przestrzeni. </w:t>
            </w:r>
          </w:p>
          <w:p w:rsidR="00BF77BD" w:rsidRPr="00C46CF0" w:rsidRDefault="00BF77BD" w:rsidP="00BF77BD">
            <w:pPr>
              <w:widowControl/>
              <w:tabs>
                <w:tab w:val="right" w:pos="1829"/>
              </w:tabs>
              <w:suppressAutoHyphens w:val="0"/>
              <w:spacing w:before="468" w:line="312" w:lineRule="auto"/>
              <w:ind w:left="360"/>
              <w:contextualSpacing/>
              <w:jc w:val="both"/>
              <w:rPr>
                <w:rFonts w:asciiTheme="minorHAnsi" w:hAnsiTheme="minorHAnsi" w:cstheme="minorHAnsi"/>
                <w:sz w:val="20"/>
                <w:szCs w:val="20"/>
              </w:rPr>
            </w:pPr>
            <w:r w:rsidRPr="00C46CF0">
              <w:rPr>
                <w:rFonts w:asciiTheme="minorHAnsi" w:hAnsiTheme="minorHAnsi" w:cstheme="minorHAnsi"/>
                <w:sz w:val="20"/>
                <w:szCs w:val="20"/>
              </w:rPr>
              <w:t>Ubezpieczyciel nie ponosi odpowiedzialności za szkody:</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spowodowane przez niewytłumaczalne niedobory lub niedobory inwentarzowe i braki spowodowane błędami urzędowymi lub księgowymi,</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wyrządzone wskutek przywłaszczenia, fałszerstwa, nadużycia lub innego działania umyślnego ubezpieczającego,</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t>− szkody w gotówce i jej substytutach.</w:t>
            </w:r>
          </w:p>
          <w:p w:rsidR="00BF77BD" w:rsidRPr="00C46CF0" w:rsidRDefault="00BF77BD" w:rsidP="00BF77BD">
            <w:pPr>
              <w:widowControl/>
              <w:tabs>
                <w:tab w:val="right" w:pos="1829"/>
              </w:tabs>
              <w:suppressAutoHyphens w:val="0"/>
              <w:spacing w:before="468" w:line="312" w:lineRule="auto"/>
              <w:ind w:left="362"/>
              <w:contextualSpacing/>
              <w:jc w:val="both"/>
              <w:rPr>
                <w:rFonts w:asciiTheme="minorHAnsi" w:hAnsiTheme="minorHAnsi" w:cstheme="minorHAnsi"/>
                <w:sz w:val="20"/>
                <w:szCs w:val="20"/>
              </w:rPr>
            </w:pPr>
            <w:r w:rsidRPr="00C46CF0">
              <w:rPr>
                <w:rFonts w:asciiTheme="minorHAnsi" w:hAnsiTheme="minorHAnsi" w:cstheme="minorHAnsi"/>
                <w:sz w:val="20"/>
                <w:szCs w:val="20"/>
              </w:rPr>
              <w:lastRenderedPageBreak/>
              <w:t xml:space="preserve">Warunkiem przyjęcia odpowiedzialności przez Ubezpieczyciela jest niezwłocznie – nie później niż w ciągu </w:t>
            </w:r>
            <w:r w:rsidR="00C46CF0" w:rsidRPr="00C46CF0">
              <w:rPr>
                <w:rFonts w:asciiTheme="minorHAnsi" w:hAnsiTheme="minorHAnsi" w:cstheme="minorHAnsi"/>
                <w:sz w:val="20"/>
                <w:szCs w:val="20"/>
              </w:rPr>
              <w:t>48</w:t>
            </w:r>
            <w:r w:rsidRPr="00C46CF0">
              <w:rPr>
                <w:rFonts w:asciiTheme="minorHAnsi" w:hAnsiTheme="minorHAnsi" w:cstheme="minorHAnsi"/>
                <w:sz w:val="20"/>
                <w:szCs w:val="20"/>
              </w:rPr>
              <w:t xml:space="preserve"> godzin od chwili powzięcia informacji o szkodzie – powiadomienie o zdarzeniu organów dochodzeniowo – śledczych, w szczególności Policji, z podaniem okoliczności zdarzenia oraz danych przedmiotu i wysokości szkody</w:t>
            </w:r>
            <w:r w:rsidR="00C46CF0" w:rsidRPr="00C46CF0">
              <w:rPr>
                <w:rFonts w:asciiTheme="minorHAnsi" w:hAnsiTheme="minorHAnsi" w:cstheme="minorHAnsi"/>
                <w:sz w:val="20"/>
                <w:szCs w:val="20"/>
              </w:rPr>
              <w:t>.</w:t>
            </w:r>
          </w:p>
          <w:p w:rsidR="004A138F" w:rsidRPr="00435B62" w:rsidRDefault="004A138F" w:rsidP="007841AF">
            <w:pPr>
              <w:widowControl/>
              <w:numPr>
                <w:ilvl w:val="0"/>
                <w:numId w:val="33"/>
              </w:numPr>
              <w:tabs>
                <w:tab w:val="right" w:pos="1829"/>
              </w:tabs>
              <w:suppressAutoHyphens w:val="0"/>
              <w:spacing w:before="468" w:line="312" w:lineRule="auto"/>
              <w:contextualSpacing/>
              <w:jc w:val="both"/>
              <w:rPr>
                <w:rFonts w:asciiTheme="minorHAnsi" w:hAnsiTheme="minorHAnsi" w:cstheme="minorHAnsi"/>
                <w:sz w:val="20"/>
                <w:szCs w:val="20"/>
              </w:rPr>
            </w:pPr>
            <w:r w:rsidRPr="00435B62">
              <w:rPr>
                <w:rFonts w:asciiTheme="minorHAnsi" w:eastAsia="Calibri" w:hAnsiTheme="minorHAnsi" w:cstheme="minorHAnsi"/>
                <w:color w:val="000000"/>
                <w:spacing w:val="-5"/>
                <w:sz w:val="20"/>
                <w:szCs w:val="20"/>
              </w:rPr>
              <w:t>Nie stosuje się ograniczeń odpowiedzialności dla sprzętu elektronicznego znajdującego się na wolnym powietrzu.</w:t>
            </w:r>
          </w:p>
          <w:p w:rsidR="004A138F" w:rsidRPr="00435B62" w:rsidRDefault="004A138F" w:rsidP="007841AF">
            <w:pPr>
              <w:widowControl/>
              <w:numPr>
                <w:ilvl w:val="0"/>
                <w:numId w:val="33"/>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Ochrona ubezpieczeniowa obejmuje szkody</w:t>
            </w:r>
            <w:r w:rsidR="00E45A1F">
              <w:rPr>
                <w:rFonts w:asciiTheme="minorHAnsi" w:eastAsia="Calibri" w:hAnsiTheme="minorHAnsi" w:cstheme="minorHAnsi"/>
                <w:sz w:val="20"/>
                <w:szCs w:val="20"/>
              </w:rPr>
              <w:t xml:space="preserve"> </w:t>
            </w:r>
            <w:r w:rsidRPr="00435B62">
              <w:rPr>
                <w:rFonts w:asciiTheme="minorHAnsi" w:eastAsia="Calibri" w:hAnsiTheme="minorHAnsi" w:cstheme="minorHAnsi"/>
                <w:sz w:val="20"/>
                <w:szCs w:val="20"/>
              </w:rPr>
              <w:t>wskutek zalania</w:t>
            </w:r>
            <w:r w:rsidR="00106601">
              <w:rPr>
                <w:rFonts w:asciiTheme="minorHAnsi" w:eastAsia="Calibri" w:hAnsiTheme="minorHAnsi" w:cstheme="minorHAnsi"/>
                <w:color w:val="FF0000"/>
                <w:sz w:val="20"/>
                <w:szCs w:val="20"/>
              </w:rPr>
              <w:t>,</w:t>
            </w:r>
            <w:r w:rsidR="00106601" w:rsidRPr="00106601">
              <w:rPr>
                <w:rFonts w:asciiTheme="minorHAnsi" w:eastAsia="Calibri" w:hAnsiTheme="minorHAnsi" w:cstheme="minorHAnsi"/>
                <w:sz w:val="20"/>
                <w:szCs w:val="20"/>
              </w:rPr>
              <w:t xml:space="preserve"> </w:t>
            </w:r>
            <w:r w:rsidRPr="00435B62">
              <w:rPr>
                <w:rFonts w:asciiTheme="minorHAnsi" w:eastAsia="Calibri" w:hAnsiTheme="minorHAnsi" w:cstheme="minorHAnsi"/>
                <w:sz w:val="20"/>
                <w:szCs w:val="20"/>
              </w:rPr>
              <w:t xml:space="preserve"> zanieczyszczenia lub skaż</w:t>
            </w:r>
            <w:r w:rsidR="00106601">
              <w:rPr>
                <w:rFonts w:asciiTheme="minorHAnsi" w:eastAsia="Calibri" w:hAnsiTheme="minorHAnsi" w:cstheme="minorHAnsi"/>
                <w:sz w:val="20"/>
                <w:szCs w:val="20"/>
              </w:rPr>
              <w:t>enia</w:t>
            </w:r>
            <w:r w:rsidRPr="00435B62">
              <w:rPr>
                <w:rFonts w:asciiTheme="minorHAnsi" w:eastAsia="Calibri" w:hAnsiTheme="minorHAnsi" w:cstheme="minorHAnsi"/>
                <w:sz w:val="20"/>
                <w:szCs w:val="20"/>
              </w:rPr>
              <w:t xml:space="preserve"> mienia, niezależnie od faktu czy nastąpiło fizyczne uszkodzenie lub zniszczenie, jeśli przedmiot szkody nie może spełniać swoich pierwotnych funkcji.</w:t>
            </w:r>
          </w:p>
          <w:p w:rsidR="007756DC" w:rsidRPr="00435B62" w:rsidRDefault="007756DC" w:rsidP="007841AF">
            <w:pPr>
              <w:widowControl/>
              <w:numPr>
                <w:ilvl w:val="0"/>
                <w:numId w:val="33"/>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435B62">
              <w:rPr>
                <w:rFonts w:asciiTheme="minorHAnsi" w:eastAsia="Calibri" w:hAnsiTheme="minorHAnsi" w:cstheme="minorHAnsi"/>
                <w:sz w:val="20"/>
                <w:szCs w:val="20"/>
              </w:rPr>
              <w:t>Ochrona ubezpieczeniowa obejmuje szkody spowodowane uszkodzeniem, zniszczeniem sprzętu elektronicznego wskutek niezadziałania lub wadliwego działania urządzeń klimatyzacyjnych.</w:t>
            </w:r>
          </w:p>
          <w:p w:rsidR="004A138F" w:rsidRPr="00435B62" w:rsidRDefault="004A138F" w:rsidP="007841AF">
            <w:pPr>
              <w:widowControl/>
              <w:numPr>
                <w:ilvl w:val="0"/>
                <w:numId w:val="33"/>
              </w:numPr>
              <w:tabs>
                <w:tab w:val="right" w:pos="1829"/>
              </w:tabs>
              <w:suppressAutoHyphens w:val="0"/>
              <w:spacing w:before="468" w:line="312" w:lineRule="auto"/>
              <w:contextualSpacing/>
              <w:jc w:val="both"/>
              <w:rPr>
                <w:rFonts w:asciiTheme="minorHAnsi" w:hAnsiTheme="minorHAnsi" w:cstheme="minorHAnsi"/>
                <w:sz w:val="20"/>
                <w:szCs w:val="20"/>
              </w:rPr>
            </w:pPr>
            <w:r w:rsidRPr="00435B62">
              <w:rPr>
                <w:rFonts w:asciiTheme="minorHAnsi" w:eastAsia="Calibri" w:hAnsiTheme="minorHAnsi" w:cstheme="minorHAnsi"/>
                <w:color w:val="000000"/>
                <w:spacing w:val="-5"/>
                <w:sz w:val="20"/>
                <w:szCs w:val="20"/>
              </w:rPr>
              <w:t>W przypadku postanowień OWU, obligujących Ubezpieczającego do dokonywania czynności konserwacyjnych, przeglądów, napraw sprzętu elektronicznego oraz jego zabezpieczeń, uznaje się za wystarczające, jeśli czynności te będą wykonywane przez personel własny Ubezpieczającego.</w:t>
            </w:r>
          </w:p>
          <w:p w:rsidR="004A138F" w:rsidRPr="00435B62" w:rsidRDefault="004A138F" w:rsidP="007841AF">
            <w:pPr>
              <w:widowControl/>
              <w:numPr>
                <w:ilvl w:val="0"/>
                <w:numId w:val="33"/>
              </w:numPr>
              <w:tabs>
                <w:tab w:val="right" w:pos="1829"/>
              </w:tabs>
              <w:suppressAutoHyphens w:val="0"/>
              <w:spacing w:before="468" w:line="312" w:lineRule="auto"/>
              <w:contextualSpacing/>
              <w:jc w:val="both"/>
              <w:rPr>
                <w:rFonts w:asciiTheme="minorHAnsi" w:hAnsiTheme="minorHAnsi" w:cstheme="minorHAnsi"/>
                <w:sz w:val="20"/>
                <w:szCs w:val="20"/>
              </w:rPr>
            </w:pPr>
            <w:r w:rsidRPr="00435B62">
              <w:rPr>
                <w:rFonts w:asciiTheme="minorHAnsi" w:eastAsia="Calibri" w:hAnsiTheme="minorHAnsi" w:cstheme="minorHAnsi"/>
                <w:color w:val="000000"/>
                <w:spacing w:val="-5"/>
                <w:sz w:val="20"/>
                <w:szCs w:val="20"/>
              </w:rPr>
              <w:t>W przypadku postanowień OWU, które uzależniają istnienie ochrony ubezpieczeniowej od składowania mienia na podstawach w określonej wysokości ponad poziom podłogi, uznaje się że postanowienia takie mają zastosowanie jedynie dla mienia składowanego/</w:t>
            </w:r>
            <w:r w:rsidR="00F21A24">
              <w:rPr>
                <w:rFonts w:asciiTheme="minorHAnsi" w:eastAsia="Calibri" w:hAnsiTheme="minorHAnsi" w:cstheme="minorHAnsi"/>
                <w:color w:val="000000"/>
                <w:spacing w:val="-5"/>
                <w:sz w:val="20"/>
                <w:szCs w:val="20"/>
              </w:rPr>
              <w:t xml:space="preserve"> </w:t>
            </w:r>
            <w:r w:rsidRPr="00435B62">
              <w:rPr>
                <w:rFonts w:asciiTheme="minorHAnsi" w:eastAsia="Calibri" w:hAnsiTheme="minorHAnsi" w:cstheme="minorHAnsi"/>
                <w:color w:val="000000"/>
                <w:spacing w:val="-5"/>
                <w:sz w:val="20"/>
                <w:szCs w:val="20"/>
              </w:rPr>
              <w:t>przechowywanego /magazynowanego w pomieszczeniach położonych poniżej gruntu.</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lastRenderedPageBreak/>
              <w:t>§4</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Miejsce ubezpieczenia</w:t>
            </w:r>
          </w:p>
        </w:tc>
        <w:tc>
          <w:tcPr>
            <w:tcW w:w="0" w:type="auto"/>
          </w:tcPr>
          <w:p w:rsidR="004A138F" w:rsidRPr="00435B62" w:rsidRDefault="004A138F" w:rsidP="008B62AA">
            <w:pPr>
              <w:widowControl/>
              <w:numPr>
                <w:ilvl w:val="0"/>
                <w:numId w:val="35"/>
              </w:numPr>
              <w:tabs>
                <w:tab w:val="right" w:pos="1829"/>
              </w:tabs>
              <w:suppressAutoHyphens w:val="0"/>
              <w:spacing w:before="468" w:line="312" w:lineRule="auto"/>
              <w:contextualSpacing/>
              <w:jc w:val="both"/>
              <w:rPr>
                <w:rFonts w:asciiTheme="minorHAnsi" w:hAnsiTheme="minorHAnsi" w:cstheme="minorHAnsi"/>
                <w:sz w:val="20"/>
                <w:szCs w:val="20"/>
              </w:rPr>
            </w:pPr>
            <w:r w:rsidRPr="00435B62">
              <w:rPr>
                <w:rFonts w:asciiTheme="minorHAnsi" w:hAnsiTheme="minorHAnsi" w:cstheme="minorHAnsi"/>
                <w:sz w:val="20"/>
                <w:szCs w:val="20"/>
              </w:rPr>
              <w:t>Zakres terytorialny ubezpieczenia obejmuje wszelkie miejsca na terenie RP, gdzie znajduje się ubezpieczone mienie, w tym sprzęt wykorzystywany w delegacjach służbowych, a także podczas pracy zdalnej poza lokalizacjami prowadzonej działalności przez Ubezpieczającego z włączeniem mieszkań prywatnych, hoteli itp. miejsc.</w:t>
            </w:r>
          </w:p>
          <w:p w:rsidR="004A138F" w:rsidRPr="00435B62" w:rsidRDefault="004A138F" w:rsidP="008B62AA">
            <w:pPr>
              <w:widowControl/>
              <w:numPr>
                <w:ilvl w:val="0"/>
                <w:numId w:val="35"/>
              </w:numPr>
              <w:tabs>
                <w:tab w:val="right" w:pos="1829"/>
              </w:tabs>
              <w:suppressAutoHyphens w:val="0"/>
              <w:spacing w:before="468" w:line="312" w:lineRule="auto"/>
              <w:contextualSpacing/>
              <w:jc w:val="both"/>
              <w:rPr>
                <w:rFonts w:asciiTheme="minorHAnsi" w:hAnsiTheme="minorHAnsi" w:cstheme="minorHAnsi"/>
                <w:color w:val="000000"/>
                <w:spacing w:val="-3"/>
                <w:sz w:val="20"/>
                <w:szCs w:val="20"/>
              </w:rPr>
            </w:pPr>
            <w:r w:rsidRPr="00435B62">
              <w:rPr>
                <w:rFonts w:asciiTheme="minorHAnsi" w:hAnsiTheme="minorHAnsi" w:cstheme="minorHAnsi"/>
                <w:sz w:val="20"/>
                <w:szCs w:val="20"/>
              </w:rPr>
              <w:t>Dla sprzętu</w:t>
            </w:r>
            <w:r w:rsidRPr="00435B62">
              <w:rPr>
                <w:rFonts w:asciiTheme="minorHAnsi" w:hAnsiTheme="minorHAnsi" w:cstheme="minorHAnsi"/>
                <w:color w:val="000000"/>
                <w:sz w:val="20"/>
                <w:szCs w:val="20"/>
              </w:rPr>
              <w:t xml:space="preserve"> elektronicznego przenośnego – zakres terytorialny obejmuje obszar Europy.</w:t>
            </w:r>
          </w:p>
        </w:tc>
      </w:tr>
      <w:tr w:rsidR="004A138F" w:rsidRPr="00435B62" w:rsidTr="0063660F">
        <w:trPr>
          <w:trHeight w:val="4810"/>
        </w:trPr>
        <w:tc>
          <w:tcPr>
            <w:tcW w:w="0" w:type="auto"/>
          </w:tcPr>
          <w:p w:rsidR="004A138F" w:rsidRPr="00435B62" w:rsidRDefault="004A138F" w:rsidP="004A138F">
            <w:pPr>
              <w:rPr>
                <w:rFonts w:asciiTheme="minorHAnsi" w:hAnsiTheme="minorHAnsi" w:cstheme="minorHAnsi"/>
                <w:color w:val="000000"/>
                <w:spacing w:val="3"/>
                <w:sz w:val="20"/>
                <w:szCs w:val="20"/>
              </w:rPr>
            </w:pPr>
            <w:r w:rsidRPr="00435B62">
              <w:rPr>
                <w:rFonts w:asciiTheme="minorHAnsi" w:hAnsiTheme="minorHAnsi" w:cstheme="minorHAnsi"/>
                <w:sz w:val="20"/>
                <w:szCs w:val="20"/>
              </w:rPr>
              <w:t>§5</w:t>
            </w:r>
            <w:r w:rsidRPr="00435B62">
              <w:rPr>
                <w:rFonts w:asciiTheme="minorHAnsi" w:hAnsiTheme="minorHAnsi" w:cstheme="minorHAnsi"/>
                <w:color w:val="000000"/>
                <w:spacing w:val="3"/>
                <w:sz w:val="20"/>
                <w:szCs w:val="20"/>
              </w:rPr>
              <w:t xml:space="preserve"> </w:t>
            </w:r>
          </w:p>
          <w:p w:rsidR="004A138F" w:rsidRPr="00435B62" w:rsidRDefault="004A138F" w:rsidP="004A138F">
            <w:pPr>
              <w:rPr>
                <w:rFonts w:asciiTheme="minorHAnsi" w:hAnsiTheme="minorHAnsi" w:cstheme="minorHAnsi"/>
                <w:color w:val="000000"/>
                <w:spacing w:val="-34"/>
                <w:w w:val="105"/>
                <w:sz w:val="20"/>
                <w:szCs w:val="20"/>
              </w:rPr>
            </w:pPr>
            <w:r w:rsidRPr="00435B62">
              <w:rPr>
                <w:rFonts w:asciiTheme="minorHAnsi" w:hAnsiTheme="minorHAnsi" w:cstheme="minorHAnsi"/>
                <w:color w:val="000000"/>
                <w:spacing w:val="3"/>
                <w:sz w:val="20"/>
                <w:szCs w:val="20"/>
              </w:rPr>
              <w:t xml:space="preserve">Sumy ubezpieczenia. system ubezpieczenia. limity odpowiedzialności inne niż w klauzulach dodatkowych </w:t>
            </w:r>
            <w:r w:rsidRPr="00435B62">
              <w:rPr>
                <w:rFonts w:asciiTheme="minorHAnsi" w:hAnsiTheme="minorHAnsi" w:cstheme="minorHAnsi"/>
                <w:color w:val="000000"/>
                <w:spacing w:val="3"/>
                <w:sz w:val="20"/>
                <w:szCs w:val="20"/>
              </w:rPr>
              <w:br/>
              <w:t>i postanowieniach szczególnych</w:t>
            </w:r>
          </w:p>
          <w:p w:rsidR="004A138F" w:rsidRPr="00435B62" w:rsidRDefault="004A138F" w:rsidP="004A138F">
            <w:pPr>
              <w:rPr>
                <w:rFonts w:asciiTheme="minorHAnsi" w:hAnsiTheme="minorHAnsi" w:cstheme="minorHAnsi"/>
                <w:sz w:val="20"/>
                <w:szCs w:val="20"/>
              </w:rPr>
            </w:pPr>
          </w:p>
        </w:tc>
        <w:tc>
          <w:tcPr>
            <w:tcW w:w="0" w:type="auto"/>
          </w:tcPr>
          <w:p w:rsidR="004A138F" w:rsidRPr="00435B62" w:rsidRDefault="004A138F" w:rsidP="004A138F">
            <w:pPr>
              <w:tabs>
                <w:tab w:val="right" w:pos="1829"/>
              </w:tabs>
              <w:spacing w:before="468" w:line="312" w:lineRule="auto"/>
              <w:contextualSpacing/>
              <w:jc w:val="both"/>
              <w:rPr>
                <w:rFonts w:asciiTheme="minorHAnsi" w:hAnsiTheme="minorHAnsi" w:cstheme="minorHAnsi"/>
                <w:color w:val="000000"/>
                <w:spacing w:val="-5"/>
                <w:sz w:val="20"/>
                <w:szCs w:val="20"/>
              </w:rPr>
            </w:pPr>
            <w:r w:rsidRPr="00435B62">
              <w:rPr>
                <w:rFonts w:asciiTheme="minorHAnsi" w:hAnsiTheme="minorHAnsi" w:cstheme="minorHAnsi"/>
                <w:color w:val="000000"/>
                <w:spacing w:val="-5"/>
                <w:sz w:val="20"/>
                <w:szCs w:val="20"/>
              </w:rPr>
              <w:t>Tabela 4</w:t>
            </w:r>
          </w:p>
          <w:tbl>
            <w:tblPr>
              <w:tblW w:w="6920" w:type="dxa"/>
              <w:jc w:val="center"/>
              <w:tblCellMar>
                <w:left w:w="70" w:type="dxa"/>
                <w:right w:w="70" w:type="dxa"/>
              </w:tblCellMar>
              <w:tblLook w:val="04A0"/>
            </w:tblPr>
            <w:tblGrid>
              <w:gridCol w:w="2600"/>
              <w:gridCol w:w="1160"/>
              <w:gridCol w:w="1747"/>
              <w:gridCol w:w="1413"/>
            </w:tblGrid>
            <w:tr w:rsidR="004A138F" w:rsidRPr="00435B62" w:rsidTr="0063660F">
              <w:trPr>
                <w:trHeight w:val="794"/>
                <w:jc w:val="center"/>
              </w:trPr>
              <w:tc>
                <w:tcPr>
                  <w:tcW w:w="2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Przedmiot ubezpieczenia</w:t>
                  </w:r>
                </w:p>
              </w:tc>
              <w:tc>
                <w:tcPr>
                  <w:tcW w:w="1160" w:type="dxa"/>
                  <w:tcBorders>
                    <w:top w:val="single" w:sz="8" w:space="0" w:color="auto"/>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Wartość</w:t>
                  </w:r>
                </w:p>
              </w:tc>
              <w:tc>
                <w:tcPr>
                  <w:tcW w:w="1747" w:type="dxa"/>
                  <w:tcBorders>
                    <w:top w:val="single" w:sz="8" w:space="0" w:color="auto"/>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Suma ubezpieczenia</w:t>
                  </w:r>
                </w:p>
              </w:tc>
              <w:tc>
                <w:tcPr>
                  <w:tcW w:w="1413" w:type="dxa"/>
                  <w:tcBorders>
                    <w:top w:val="single" w:sz="8" w:space="0" w:color="auto"/>
                    <w:left w:val="nil"/>
                    <w:bottom w:val="single" w:sz="8" w:space="0" w:color="auto"/>
                    <w:right w:val="single" w:sz="8" w:space="0" w:color="auto"/>
                  </w:tcBorders>
                  <w:shd w:val="clear" w:color="000000" w:fill="DDEBF7"/>
                  <w:noWrap/>
                  <w:vAlign w:val="center"/>
                  <w:hideMark/>
                </w:tcPr>
                <w:p w:rsidR="004A138F" w:rsidRPr="00435B62" w:rsidRDefault="004A138F" w:rsidP="004A138F">
                  <w:pPr>
                    <w:jc w:val="center"/>
                    <w:rPr>
                      <w:rFonts w:asciiTheme="minorHAnsi" w:eastAsia="Times New Roman" w:hAnsiTheme="minorHAnsi" w:cstheme="minorHAnsi"/>
                      <w:b/>
                      <w:bCs/>
                      <w:color w:val="000000"/>
                      <w:sz w:val="18"/>
                      <w:szCs w:val="18"/>
                      <w:lang w:eastAsia="pl-PL"/>
                    </w:rPr>
                  </w:pPr>
                  <w:r w:rsidRPr="00435B62">
                    <w:rPr>
                      <w:rFonts w:asciiTheme="minorHAnsi" w:eastAsia="Times New Roman" w:hAnsiTheme="minorHAnsi" w:cstheme="minorHAnsi"/>
                      <w:b/>
                      <w:bCs/>
                      <w:color w:val="000000"/>
                      <w:sz w:val="18"/>
                      <w:szCs w:val="18"/>
                      <w:lang w:eastAsia="pl-PL"/>
                    </w:rPr>
                    <w:t>System ubezpieczenia</w:t>
                  </w:r>
                </w:p>
              </w:tc>
            </w:tr>
            <w:tr w:rsidR="004A138F" w:rsidRPr="00435B62" w:rsidTr="0063660F">
              <w:trPr>
                <w:trHeight w:val="840"/>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sprzęt elektroniczny stacjonarny</w:t>
                  </w:r>
                </w:p>
              </w:tc>
              <w:tc>
                <w:tcPr>
                  <w:tcW w:w="1160" w:type="dxa"/>
                  <w:tcBorders>
                    <w:top w:val="nil"/>
                    <w:left w:val="nil"/>
                    <w:bottom w:val="single" w:sz="8" w:space="0" w:color="auto"/>
                    <w:right w:val="single" w:sz="8" w:space="0" w:color="auto"/>
                  </w:tcBorders>
                  <w:shd w:val="clear" w:color="000000" w:fill="DEEAF6"/>
                  <w:vAlign w:val="center"/>
                  <w:hideMark/>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 xml:space="preserve"> wartość księgowa brutto </w:t>
                  </w:r>
                </w:p>
              </w:tc>
              <w:tc>
                <w:tcPr>
                  <w:tcW w:w="1747" w:type="dxa"/>
                  <w:tcBorders>
                    <w:top w:val="nil"/>
                    <w:left w:val="nil"/>
                    <w:bottom w:val="single" w:sz="8" w:space="0" w:color="auto"/>
                    <w:right w:val="single" w:sz="8" w:space="0" w:color="auto"/>
                  </w:tcBorders>
                  <w:shd w:val="clear" w:color="000000" w:fill="DEEAF6"/>
                  <w:vAlign w:val="center"/>
                </w:tcPr>
                <w:p w:rsidR="004A138F" w:rsidRPr="001E4E55" w:rsidRDefault="00A360B9" w:rsidP="00B878A7">
                  <w:pPr>
                    <w:jc w:val="right"/>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177 199,58 zł</w:t>
                  </w:r>
                </w:p>
              </w:tc>
              <w:tc>
                <w:tcPr>
                  <w:tcW w:w="1413" w:type="dxa"/>
                  <w:tcBorders>
                    <w:top w:val="nil"/>
                    <w:left w:val="nil"/>
                    <w:bottom w:val="single" w:sz="8" w:space="0" w:color="auto"/>
                    <w:right w:val="single" w:sz="8" w:space="0" w:color="auto"/>
                  </w:tcBorders>
                  <w:shd w:val="clear" w:color="000000" w:fill="DEEAF6"/>
                  <w:vAlign w:val="center"/>
                  <w:hideMark/>
                </w:tcPr>
                <w:p w:rsidR="004A138F" w:rsidRPr="001E4E55" w:rsidRDefault="004A138F" w:rsidP="004A138F">
                  <w:pPr>
                    <w:jc w:val="center"/>
                    <w:rPr>
                      <w:rFonts w:asciiTheme="minorHAnsi" w:eastAsia="Times New Roman" w:hAnsiTheme="minorHAnsi" w:cstheme="minorHAnsi"/>
                      <w:sz w:val="18"/>
                      <w:szCs w:val="18"/>
                      <w:lang w:eastAsia="pl-PL"/>
                    </w:rPr>
                  </w:pPr>
                  <w:r w:rsidRPr="001E4E55">
                    <w:rPr>
                      <w:rFonts w:asciiTheme="minorHAnsi" w:eastAsia="Times New Roman" w:hAnsiTheme="minorHAnsi" w:cstheme="minorHAnsi"/>
                      <w:sz w:val="18"/>
                      <w:szCs w:val="18"/>
                      <w:lang w:eastAsia="pl-PL"/>
                    </w:rPr>
                    <w:t xml:space="preserve"> sumy stałe </w:t>
                  </w:r>
                </w:p>
              </w:tc>
            </w:tr>
            <w:tr w:rsidR="004A138F" w:rsidRPr="00435B62" w:rsidTr="0063660F">
              <w:trPr>
                <w:trHeight w:val="732"/>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sprzęt elektroniczny przenośny</w:t>
                  </w:r>
                </w:p>
              </w:tc>
              <w:tc>
                <w:tcPr>
                  <w:tcW w:w="1160"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 xml:space="preserve"> wartość księgowa brutto </w:t>
                  </w:r>
                </w:p>
              </w:tc>
              <w:tc>
                <w:tcPr>
                  <w:tcW w:w="1747" w:type="dxa"/>
                  <w:tcBorders>
                    <w:top w:val="nil"/>
                    <w:left w:val="nil"/>
                    <w:bottom w:val="single" w:sz="8" w:space="0" w:color="auto"/>
                    <w:right w:val="single" w:sz="8" w:space="0" w:color="auto"/>
                  </w:tcBorders>
                  <w:shd w:val="clear" w:color="000000" w:fill="DEEAF6"/>
                  <w:vAlign w:val="center"/>
                </w:tcPr>
                <w:p w:rsidR="004A138F" w:rsidRPr="00A360B9" w:rsidRDefault="006134A3" w:rsidP="00B878A7">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29 300,00 zł</w:t>
                  </w:r>
                </w:p>
              </w:tc>
              <w:tc>
                <w:tcPr>
                  <w:tcW w:w="1413"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sumy stałe </w:t>
                  </w:r>
                </w:p>
              </w:tc>
            </w:tr>
            <w:tr w:rsidR="004A138F" w:rsidRPr="00435B62" w:rsidTr="0063660F">
              <w:trPr>
                <w:trHeight w:val="492"/>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nośniki danych/dane /oprogramowanie</w:t>
                  </w:r>
                </w:p>
              </w:tc>
              <w:tc>
                <w:tcPr>
                  <w:tcW w:w="1160"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 </w:t>
                  </w:r>
                </w:p>
              </w:tc>
              <w:tc>
                <w:tcPr>
                  <w:tcW w:w="1747"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B878A7">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w:t>
                  </w:r>
                  <w:r w:rsidR="00BF1576" w:rsidRPr="00A360B9">
                    <w:rPr>
                      <w:rFonts w:asciiTheme="minorHAnsi" w:eastAsia="Times New Roman" w:hAnsiTheme="minorHAnsi" w:cstheme="minorHAnsi"/>
                      <w:color w:val="000000"/>
                      <w:sz w:val="18"/>
                      <w:szCs w:val="18"/>
                      <w:lang w:eastAsia="pl-PL"/>
                    </w:rPr>
                    <w:t>5</w:t>
                  </w:r>
                  <w:r w:rsidRPr="00A360B9">
                    <w:rPr>
                      <w:rFonts w:asciiTheme="minorHAnsi" w:eastAsia="Times New Roman" w:hAnsiTheme="minorHAnsi" w:cstheme="minorHAnsi"/>
                      <w:color w:val="000000"/>
                      <w:sz w:val="18"/>
                      <w:szCs w:val="18"/>
                      <w:lang w:eastAsia="pl-PL"/>
                    </w:rPr>
                    <w:t xml:space="preserve">0 000,00 zł </w:t>
                  </w:r>
                </w:p>
              </w:tc>
              <w:tc>
                <w:tcPr>
                  <w:tcW w:w="1413" w:type="dxa"/>
                  <w:tcBorders>
                    <w:top w:val="nil"/>
                    <w:left w:val="nil"/>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sz w:val="18"/>
                      <w:szCs w:val="18"/>
                      <w:lang w:eastAsia="pl-PL"/>
                    </w:rPr>
                  </w:pPr>
                  <w:r w:rsidRPr="00A360B9">
                    <w:rPr>
                      <w:rFonts w:asciiTheme="minorHAnsi" w:eastAsia="Times New Roman" w:hAnsiTheme="minorHAnsi" w:cstheme="minorHAnsi"/>
                      <w:sz w:val="18"/>
                      <w:szCs w:val="18"/>
                      <w:lang w:eastAsia="pl-PL"/>
                    </w:rPr>
                    <w:t xml:space="preserve"> limit na I. ryzyko </w:t>
                  </w:r>
                </w:p>
              </w:tc>
            </w:tr>
            <w:tr w:rsidR="004A138F" w:rsidRPr="00435B62" w:rsidTr="0063660F">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zwiększone koszty działalności</w:t>
                  </w:r>
                  <w:r w:rsidR="006134A3" w:rsidRPr="00A360B9">
                    <w:rPr>
                      <w:rFonts w:asciiTheme="minorHAnsi" w:eastAsia="Times New Roman" w:hAnsiTheme="minorHAnsi" w:cstheme="minorHAnsi"/>
                      <w:color w:val="000000"/>
                      <w:sz w:val="18"/>
                      <w:szCs w:val="18"/>
                      <w:lang w:eastAsia="pl-PL"/>
                    </w:rPr>
                    <w:t xml:space="preserve"> (proporcjonalne </w:t>
                  </w:r>
                  <w:r w:rsidR="009E4677" w:rsidRPr="00A360B9">
                    <w:rPr>
                      <w:rFonts w:asciiTheme="minorHAnsi" w:eastAsia="Times New Roman" w:hAnsiTheme="minorHAnsi" w:cstheme="minorHAnsi"/>
                      <w:color w:val="000000"/>
                      <w:sz w:val="18"/>
                      <w:szCs w:val="18"/>
                      <w:lang w:eastAsia="pl-PL"/>
                    </w:rPr>
                    <w:br/>
                  </w:r>
                  <w:r w:rsidR="006134A3" w:rsidRPr="00A360B9">
                    <w:rPr>
                      <w:rFonts w:asciiTheme="minorHAnsi" w:eastAsia="Times New Roman" w:hAnsiTheme="minorHAnsi" w:cstheme="minorHAnsi"/>
                      <w:color w:val="000000"/>
                      <w:sz w:val="18"/>
                      <w:szCs w:val="18"/>
                      <w:lang w:eastAsia="pl-PL"/>
                    </w:rPr>
                    <w:t xml:space="preserve">i </w:t>
                  </w:r>
                  <w:proofErr w:type="spellStart"/>
                  <w:r w:rsidR="006134A3" w:rsidRPr="00A360B9">
                    <w:rPr>
                      <w:rFonts w:asciiTheme="minorHAnsi" w:eastAsia="Times New Roman" w:hAnsiTheme="minorHAnsi" w:cstheme="minorHAnsi"/>
                      <w:color w:val="000000"/>
                      <w:sz w:val="18"/>
                      <w:szCs w:val="18"/>
                      <w:lang w:eastAsia="pl-PL"/>
                    </w:rPr>
                    <w:t>nieporporcjonalne</w:t>
                  </w:r>
                  <w:proofErr w:type="spellEnd"/>
                  <w:r w:rsidR="006134A3" w:rsidRPr="00A360B9">
                    <w:rPr>
                      <w:rFonts w:asciiTheme="minorHAnsi" w:eastAsia="Times New Roman" w:hAnsiTheme="minorHAnsi" w:cstheme="minorHAnsi"/>
                      <w:color w:val="000000"/>
                      <w:sz w:val="18"/>
                      <w:szCs w:val="18"/>
                      <w:lang w:eastAsia="pl-PL"/>
                    </w:rPr>
                    <w:t>)</w:t>
                  </w:r>
                </w:p>
              </w:tc>
              <w:tc>
                <w:tcPr>
                  <w:tcW w:w="1160" w:type="dxa"/>
                  <w:tcBorders>
                    <w:top w:val="single" w:sz="8" w:space="0" w:color="auto"/>
                    <w:left w:val="nil"/>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w:t>
                  </w:r>
                </w:p>
              </w:tc>
              <w:tc>
                <w:tcPr>
                  <w:tcW w:w="1747" w:type="dxa"/>
                  <w:tcBorders>
                    <w:top w:val="single" w:sz="8" w:space="0" w:color="auto"/>
                    <w:left w:val="nil"/>
                    <w:bottom w:val="single" w:sz="8" w:space="0" w:color="auto"/>
                    <w:right w:val="single" w:sz="8" w:space="0" w:color="auto"/>
                  </w:tcBorders>
                  <w:shd w:val="clear" w:color="000000" w:fill="DEEAF6"/>
                  <w:vAlign w:val="center"/>
                  <w:hideMark/>
                </w:tcPr>
                <w:p w:rsidR="004A138F" w:rsidRPr="00A360B9" w:rsidRDefault="004A138F" w:rsidP="00B878A7">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w:t>
                  </w:r>
                  <w:r w:rsidR="00BF1576" w:rsidRPr="00A360B9">
                    <w:rPr>
                      <w:rFonts w:asciiTheme="minorHAnsi" w:eastAsia="Times New Roman" w:hAnsiTheme="minorHAnsi" w:cstheme="minorHAnsi"/>
                      <w:color w:val="000000"/>
                      <w:sz w:val="18"/>
                      <w:szCs w:val="18"/>
                      <w:lang w:eastAsia="pl-PL"/>
                    </w:rPr>
                    <w:t>2</w:t>
                  </w:r>
                  <w:r w:rsidRPr="00A360B9">
                    <w:rPr>
                      <w:rFonts w:asciiTheme="minorHAnsi" w:eastAsia="Times New Roman" w:hAnsiTheme="minorHAnsi" w:cstheme="minorHAnsi"/>
                      <w:color w:val="000000"/>
                      <w:sz w:val="18"/>
                      <w:szCs w:val="18"/>
                      <w:lang w:eastAsia="pl-PL"/>
                    </w:rPr>
                    <w:t xml:space="preserve">0 000,00 zł </w:t>
                  </w:r>
                </w:p>
              </w:tc>
              <w:tc>
                <w:tcPr>
                  <w:tcW w:w="1413" w:type="dxa"/>
                  <w:tcBorders>
                    <w:top w:val="single" w:sz="8" w:space="0" w:color="auto"/>
                    <w:left w:val="nil"/>
                    <w:bottom w:val="single" w:sz="8" w:space="0" w:color="auto"/>
                    <w:right w:val="single" w:sz="8" w:space="0" w:color="auto"/>
                  </w:tcBorders>
                  <w:shd w:val="clear" w:color="000000" w:fill="DEEAF6"/>
                  <w:vAlign w:val="center"/>
                  <w:hideMark/>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w:t>
                  </w:r>
                  <w:r w:rsidRPr="00A360B9">
                    <w:rPr>
                      <w:rFonts w:asciiTheme="minorHAnsi" w:eastAsia="Times New Roman" w:hAnsiTheme="minorHAnsi" w:cstheme="minorHAnsi"/>
                      <w:sz w:val="18"/>
                      <w:szCs w:val="18"/>
                      <w:lang w:eastAsia="pl-PL"/>
                    </w:rPr>
                    <w:t>limit na I. ryzyko</w:t>
                  </w:r>
                </w:p>
              </w:tc>
            </w:tr>
            <w:tr w:rsidR="004A138F" w:rsidRPr="00435B62" w:rsidTr="0063660F">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kradzież zwykła</w:t>
                  </w:r>
                </w:p>
              </w:tc>
              <w:tc>
                <w:tcPr>
                  <w:tcW w:w="1160" w:type="dxa"/>
                  <w:tcBorders>
                    <w:top w:val="single" w:sz="8" w:space="0" w:color="auto"/>
                    <w:left w:val="nil"/>
                    <w:bottom w:val="single" w:sz="8" w:space="0" w:color="auto"/>
                    <w:right w:val="single" w:sz="8" w:space="0" w:color="auto"/>
                  </w:tcBorders>
                  <w:shd w:val="clear" w:color="000000" w:fill="DEEAF6"/>
                  <w:vAlign w:val="center"/>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w:t>
                  </w:r>
                </w:p>
              </w:tc>
              <w:tc>
                <w:tcPr>
                  <w:tcW w:w="1747" w:type="dxa"/>
                  <w:tcBorders>
                    <w:top w:val="single" w:sz="8" w:space="0" w:color="auto"/>
                    <w:left w:val="nil"/>
                    <w:bottom w:val="single" w:sz="8" w:space="0" w:color="auto"/>
                    <w:right w:val="single" w:sz="8" w:space="0" w:color="auto"/>
                  </w:tcBorders>
                  <w:shd w:val="clear" w:color="000000" w:fill="DEEAF6"/>
                  <w:vAlign w:val="center"/>
                </w:tcPr>
                <w:p w:rsidR="004A138F" w:rsidRPr="00A360B9" w:rsidRDefault="004A138F" w:rsidP="00B878A7">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xml:space="preserve">           10 000,00 zł </w:t>
                  </w:r>
                </w:p>
              </w:tc>
              <w:tc>
                <w:tcPr>
                  <w:tcW w:w="1413" w:type="dxa"/>
                  <w:tcBorders>
                    <w:top w:val="single" w:sz="8" w:space="0" w:color="auto"/>
                    <w:left w:val="nil"/>
                    <w:bottom w:val="single" w:sz="8" w:space="0" w:color="auto"/>
                    <w:right w:val="single" w:sz="8" w:space="0" w:color="auto"/>
                  </w:tcBorders>
                  <w:shd w:val="clear" w:color="000000" w:fill="DEEAF6"/>
                  <w:vAlign w:val="center"/>
                </w:tcPr>
                <w:p w:rsidR="004A138F" w:rsidRPr="00A360B9" w:rsidRDefault="004A138F"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 </w:t>
                  </w:r>
                  <w:r w:rsidRPr="00A360B9">
                    <w:rPr>
                      <w:rFonts w:asciiTheme="minorHAnsi" w:eastAsia="Times New Roman" w:hAnsiTheme="minorHAnsi" w:cstheme="minorHAnsi"/>
                      <w:sz w:val="18"/>
                      <w:szCs w:val="18"/>
                      <w:lang w:eastAsia="pl-PL"/>
                    </w:rPr>
                    <w:t>limit na I. ryzyko</w:t>
                  </w:r>
                </w:p>
              </w:tc>
            </w:tr>
            <w:tr w:rsidR="00BF1576" w:rsidRPr="00435B62" w:rsidTr="0063660F">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tcPr>
                <w:p w:rsidR="00BD0900" w:rsidRPr="00A360B9" w:rsidRDefault="00BF1576" w:rsidP="00BD0900">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telefony komórkowe, tablety, smartfony itp. rodzaju sprzęty przenośne</w:t>
                  </w:r>
                </w:p>
              </w:tc>
              <w:tc>
                <w:tcPr>
                  <w:tcW w:w="1160" w:type="dxa"/>
                  <w:tcBorders>
                    <w:top w:val="single" w:sz="8" w:space="0" w:color="auto"/>
                    <w:left w:val="nil"/>
                    <w:bottom w:val="single" w:sz="8" w:space="0" w:color="auto"/>
                    <w:right w:val="single" w:sz="8" w:space="0" w:color="auto"/>
                  </w:tcBorders>
                  <w:shd w:val="clear" w:color="000000" w:fill="DEEAF6"/>
                  <w:vAlign w:val="center"/>
                </w:tcPr>
                <w:p w:rsidR="00BF1576" w:rsidRPr="00A360B9" w:rsidRDefault="00BF1576"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w:t>
                  </w:r>
                </w:p>
              </w:tc>
              <w:tc>
                <w:tcPr>
                  <w:tcW w:w="1747" w:type="dxa"/>
                  <w:tcBorders>
                    <w:top w:val="single" w:sz="8" w:space="0" w:color="auto"/>
                    <w:left w:val="nil"/>
                    <w:bottom w:val="single" w:sz="8" w:space="0" w:color="auto"/>
                    <w:right w:val="single" w:sz="8" w:space="0" w:color="auto"/>
                  </w:tcBorders>
                  <w:shd w:val="clear" w:color="000000" w:fill="DEEAF6"/>
                  <w:vAlign w:val="center"/>
                </w:tcPr>
                <w:p w:rsidR="00BF1576" w:rsidRPr="00A360B9" w:rsidRDefault="00BF1576" w:rsidP="00B878A7">
                  <w:pPr>
                    <w:jc w:val="right"/>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10 000,00 zł</w:t>
                  </w:r>
                </w:p>
              </w:tc>
              <w:tc>
                <w:tcPr>
                  <w:tcW w:w="1413" w:type="dxa"/>
                  <w:tcBorders>
                    <w:top w:val="single" w:sz="8" w:space="0" w:color="auto"/>
                    <w:left w:val="nil"/>
                    <w:bottom w:val="single" w:sz="8" w:space="0" w:color="auto"/>
                    <w:right w:val="single" w:sz="8" w:space="0" w:color="auto"/>
                  </w:tcBorders>
                  <w:shd w:val="clear" w:color="000000" w:fill="DEEAF6"/>
                  <w:vAlign w:val="center"/>
                </w:tcPr>
                <w:p w:rsidR="00BF1576" w:rsidRPr="00A360B9" w:rsidRDefault="00BF1576" w:rsidP="004A138F">
                  <w:pPr>
                    <w:jc w:val="center"/>
                    <w:rPr>
                      <w:rFonts w:asciiTheme="minorHAnsi" w:eastAsia="Times New Roman" w:hAnsiTheme="minorHAnsi" w:cstheme="minorHAnsi"/>
                      <w:color w:val="000000"/>
                      <w:sz w:val="18"/>
                      <w:szCs w:val="18"/>
                      <w:lang w:eastAsia="pl-PL"/>
                    </w:rPr>
                  </w:pPr>
                  <w:r w:rsidRPr="00A360B9">
                    <w:rPr>
                      <w:rFonts w:asciiTheme="minorHAnsi" w:eastAsia="Times New Roman" w:hAnsiTheme="minorHAnsi" w:cstheme="minorHAnsi"/>
                      <w:color w:val="000000"/>
                      <w:sz w:val="18"/>
                      <w:szCs w:val="18"/>
                      <w:lang w:eastAsia="pl-PL"/>
                    </w:rPr>
                    <w:t>limit na I. ryzyko</w:t>
                  </w:r>
                </w:p>
              </w:tc>
            </w:tr>
          </w:tbl>
          <w:p w:rsidR="004A138F" w:rsidRPr="00435B62" w:rsidRDefault="004A138F" w:rsidP="004A138F">
            <w:pPr>
              <w:tabs>
                <w:tab w:val="left" w:pos="1008"/>
              </w:tabs>
              <w:rPr>
                <w:rFonts w:asciiTheme="minorHAnsi" w:hAnsiTheme="minorHAnsi" w:cstheme="minorHAnsi"/>
                <w:lang w:eastAsia="pl-PL"/>
              </w:rPr>
            </w:pPr>
          </w:p>
          <w:p w:rsidR="004A138F" w:rsidRPr="00435B62" w:rsidRDefault="004A138F" w:rsidP="007E2FED">
            <w:pPr>
              <w:tabs>
                <w:tab w:val="left" w:pos="1008"/>
              </w:tabs>
              <w:rPr>
                <w:rFonts w:asciiTheme="minorHAnsi" w:hAnsiTheme="minorHAnsi" w:cstheme="minorHAnsi"/>
                <w:sz w:val="20"/>
                <w:szCs w:val="20"/>
                <w:lang w:eastAsia="pl-PL"/>
              </w:rPr>
            </w:pPr>
            <w:r w:rsidRPr="00435B62">
              <w:rPr>
                <w:rFonts w:asciiTheme="minorHAnsi" w:hAnsiTheme="minorHAnsi" w:cstheme="minorHAnsi"/>
                <w:sz w:val="20"/>
                <w:szCs w:val="20"/>
                <w:lang w:eastAsia="pl-PL"/>
              </w:rPr>
              <w:lastRenderedPageBreak/>
              <w:t>Wykaz sprzętu stacjonarnego i przenośnego wg stanu na dzień</w:t>
            </w:r>
            <w:r w:rsidR="00904DE9" w:rsidRPr="00435B62">
              <w:rPr>
                <w:rFonts w:asciiTheme="minorHAnsi" w:hAnsiTheme="minorHAnsi" w:cstheme="minorHAnsi"/>
                <w:sz w:val="20"/>
                <w:szCs w:val="20"/>
                <w:lang w:eastAsia="pl-PL"/>
              </w:rPr>
              <w:t xml:space="preserve"> </w:t>
            </w:r>
            <w:r w:rsidR="00D958F4">
              <w:rPr>
                <w:rFonts w:asciiTheme="minorHAnsi" w:hAnsiTheme="minorHAnsi" w:cstheme="minorHAnsi"/>
                <w:sz w:val="20"/>
                <w:szCs w:val="20"/>
                <w:lang w:eastAsia="pl-PL"/>
              </w:rPr>
              <w:t>31.12.2019</w:t>
            </w:r>
            <w:r w:rsidR="008B62AA">
              <w:rPr>
                <w:rFonts w:asciiTheme="minorHAnsi" w:hAnsiTheme="minorHAnsi" w:cstheme="minorHAnsi"/>
                <w:sz w:val="20"/>
                <w:szCs w:val="20"/>
                <w:lang w:eastAsia="pl-PL"/>
              </w:rPr>
              <w:t xml:space="preserve"> </w:t>
            </w:r>
            <w:r w:rsidRPr="00435B62">
              <w:rPr>
                <w:rFonts w:asciiTheme="minorHAnsi" w:hAnsiTheme="minorHAnsi" w:cstheme="minorHAnsi"/>
                <w:sz w:val="20"/>
                <w:szCs w:val="20"/>
                <w:lang w:eastAsia="pl-PL"/>
              </w:rPr>
              <w:t>r. stanowi załącznik nr</w:t>
            </w:r>
            <w:r w:rsidR="0004761D" w:rsidRPr="00435B62">
              <w:rPr>
                <w:rFonts w:asciiTheme="minorHAnsi" w:hAnsiTheme="minorHAnsi" w:cstheme="minorHAnsi"/>
                <w:sz w:val="20"/>
                <w:szCs w:val="20"/>
                <w:lang w:eastAsia="pl-PL"/>
              </w:rPr>
              <w:t xml:space="preserve"> 7</w:t>
            </w:r>
            <w:r w:rsidRPr="00435B62">
              <w:rPr>
                <w:rFonts w:asciiTheme="minorHAnsi" w:hAnsiTheme="minorHAnsi" w:cstheme="minorHAnsi"/>
                <w:sz w:val="20"/>
                <w:szCs w:val="20"/>
                <w:lang w:eastAsia="pl-PL"/>
              </w:rPr>
              <w:t xml:space="preserve"> do SIWZ.</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lastRenderedPageBreak/>
              <w:t>§6</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 xml:space="preserve">Franszyzy </w:t>
            </w:r>
            <w:r w:rsidRPr="00435B62">
              <w:rPr>
                <w:rFonts w:asciiTheme="minorHAnsi" w:hAnsiTheme="minorHAnsi" w:cstheme="minorHAnsi"/>
                <w:sz w:val="20"/>
                <w:szCs w:val="20"/>
              </w:rPr>
              <w:br/>
              <w:t>i udziały własne</w:t>
            </w:r>
          </w:p>
          <w:p w:rsidR="004A138F" w:rsidRPr="00435B62" w:rsidRDefault="004A138F" w:rsidP="004A138F">
            <w:pPr>
              <w:rPr>
                <w:rFonts w:asciiTheme="minorHAnsi" w:hAnsiTheme="minorHAnsi" w:cstheme="minorHAnsi"/>
                <w:sz w:val="20"/>
                <w:szCs w:val="20"/>
              </w:rPr>
            </w:pPr>
          </w:p>
        </w:tc>
        <w:tc>
          <w:tcPr>
            <w:tcW w:w="0" w:type="auto"/>
          </w:tcPr>
          <w:p w:rsidR="0004761D" w:rsidRPr="00B878A7" w:rsidRDefault="004A138F" w:rsidP="00B878A7">
            <w:pPr>
              <w:autoSpaceDE w:val="0"/>
              <w:autoSpaceDN w:val="0"/>
              <w:adjustRightInd w:val="0"/>
              <w:jc w:val="both"/>
              <w:rPr>
                <w:rFonts w:asciiTheme="minorHAnsi" w:hAnsiTheme="minorHAnsi" w:cstheme="minorHAnsi"/>
                <w:sz w:val="20"/>
                <w:szCs w:val="20"/>
                <w:lang w:eastAsia="pl-PL"/>
              </w:rPr>
            </w:pPr>
            <w:r w:rsidRPr="00B878A7">
              <w:rPr>
                <w:rFonts w:asciiTheme="minorHAnsi" w:hAnsiTheme="minorHAnsi" w:cstheme="minorHAnsi"/>
                <w:sz w:val="20"/>
                <w:szCs w:val="20"/>
                <w:lang w:eastAsia="pl-PL"/>
              </w:rPr>
              <w:t>Zastosowanie ma wyłącznie franszyz</w:t>
            </w:r>
            <w:r w:rsidR="003A0CF5" w:rsidRPr="00B878A7">
              <w:rPr>
                <w:rFonts w:asciiTheme="minorHAnsi" w:hAnsiTheme="minorHAnsi" w:cstheme="minorHAnsi"/>
                <w:sz w:val="20"/>
                <w:szCs w:val="20"/>
                <w:lang w:eastAsia="pl-PL"/>
              </w:rPr>
              <w:t>a</w:t>
            </w:r>
            <w:r w:rsidRPr="00B878A7">
              <w:rPr>
                <w:rFonts w:asciiTheme="minorHAnsi" w:hAnsiTheme="minorHAnsi" w:cstheme="minorHAnsi"/>
                <w:sz w:val="20"/>
                <w:szCs w:val="20"/>
                <w:lang w:eastAsia="pl-PL"/>
              </w:rPr>
              <w:t xml:space="preserve"> redukcyjn</w:t>
            </w:r>
            <w:r w:rsidR="003A0CF5" w:rsidRPr="00B878A7">
              <w:rPr>
                <w:rFonts w:asciiTheme="minorHAnsi" w:hAnsiTheme="minorHAnsi" w:cstheme="minorHAnsi"/>
                <w:sz w:val="20"/>
                <w:szCs w:val="20"/>
                <w:lang w:eastAsia="pl-PL"/>
              </w:rPr>
              <w:t>a w wysokości</w:t>
            </w:r>
            <w:r w:rsidR="0004761D" w:rsidRPr="00B878A7">
              <w:rPr>
                <w:rFonts w:asciiTheme="minorHAnsi" w:hAnsiTheme="minorHAnsi" w:cstheme="minorHAnsi"/>
                <w:sz w:val="20"/>
                <w:szCs w:val="20"/>
                <w:lang w:eastAsia="pl-PL"/>
              </w:rPr>
              <w:t>:</w:t>
            </w:r>
          </w:p>
          <w:p w:rsidR="0004761D" w:rsidRPr="005E275A" w:rsidRDefault="0004761D" w:rsidP="008B62AA">
            <w:pPr>
              <w:pStyle w:val="Akapitzlist"/>
              <w:numPr>
                <w:ilvl w:val="0"/>
                <w:numId w:val="36"/>
              </w:numPr>
              <w:autoSpaceDE w:val="0"/>
              <w:autoSpaceDN w:val="0"/>
              <w:adjustRightInd w:val="0"/>
              <w:spacing w:line="312" w:lineRule="auto"/>
              <w:ind w:left="363" w:hanging="363"/>
              <w:jc w:val="both"/>
              <w:rPr>
                <w:rFonts w:cstheme="minorHAnsi"/>
                <w:sz w:val="20"/>
                <w:szCs w:val="20"/>
                <w:lang w:val="pl-PL" w:eastAsia="pl-PL"/>
              </w:rPr>
            </w:pPr>
            <w:r w:rsidRPr="005E275A">
              <w:rPr>
                <w:rFonts w:cstheme="minorHAnsi"/>
                <w:sz w:val="20"/>
                <w:szCs w:val="20"/>
                <w:lang w:val="pl-PL" w:eastAsia="pl-PL"/>
              </w:rPr>
              <w:t>sprzęt stacjonarny i przenośny: 10% odszkodowania, nie mniej niż 300 zł, nie więcej niż 1 000 zł,</w:t>
            </w:r>
          </w:p>
          <w:p w:rsidR="0004761D" w:rsidRPr="005E275A" w:rsidRDefault="0004761D" w:rsidP="008B62AA">
            <w:pPr>
              <w:pStyle w:val="Akapitzlist"/>
              <w:numPr>
                <w:ilvl w:val="0"/>
                <w:numId w:val="36"/>
              </w:numPr>
              <w:autoSpaceDE w:val="0"/>
              <w:autoSpaceDN w:val="0"/>
              <w:adjustRightInd w:val="0"/>
              <w:spacing w:line="312" w:lineRule="auto"/>
              <w:ind w:left="363" w:hanging="363"/>
              <w:jc w:val="both"/>
              <w:rPr>
                <w:rFonts w:cstheme="minorHAnsi"/>
                <w:sz w:val="20"/>
                <w:szCs w:val="20"/>
                <w:lang w:val="pl-PL" w:eastAsia="pl-PL"/>
              </w:rPr>
            </w:pPr>
            <w:r w:rsidRPr="005E275A">
              <w:rPr>
                <w:rFonts w:cstheme="minorHAnsi"/>
                <w:sz w:val="20"/>
                <w:szCs w:val="20"/>
                <w:lang w:val="pl-PL" w:eastAsia="pl-PL"/>
              </w:rPr>
              <w:t xml:space="preserve">dla szkód w wyniku kradzieży z pojazdu lub upuszczenia: 10% odszkodowania, nie mniej niż 500,00 zł </w:t>
            </w:r>
          </w:p>
          <w:p w:rsidR="0004761D" w:rsidRPr="005E275A" w:rsidRDefault="0004761D" w:rsidP="008B62AA">
            <w:pPr>
              <w:pStyle w:val="Akapitzlist"/>
              <w:numPr>
                <w:ilvl w:val="0"/>
                <w:numId w:val="36"/>
              </w:numPr>
              <w:autoSpaceDE w:val="0"/>
              <w:autoSpaceDN w:val="0"/>
              <w:adjustRightInd w:val="0"/>
              <w:spacing w:line="312" w:lineRule="auto"/>
              <w:ind w:left="363" w:hanging="363"/>
              <w:jc w:val="both"/>
              <w:rPr>
                <w:rFonts w:cstheme="minorHAnsi"/>
                <w:sz w:val="20"/>
                <w:szCs w:val="20"/>
                <w:lang w:val="pl-PL" w:eastAsia="pl-PL"/>
              </w:rPr>
            </w:pPr>
            <w:r w:rsidRPr="005E275A">
              <w:rPr>
                <w:rFonts w:cstheme="minorHAnsi"/>
                <w:sz w:val="20"/>
                <w:szCs w:val="20"/>
                <w:lang w:val="pl-PL" w:eastAsia="pl-PL"/>
              </w:rPr>
              <w:t>dla kosztów odtworzenia danych lub oprogramowania: 10% odszkodowania, nie mniej niż 1.000zł,</w:t>
            </w:r>
          </w:p>
          <w:p w:rsidR="004A138F" w:rsidRPr="00B21242" w:rsidRDefault="0004761D" w:rsidP="008B62AA">
            <w:pPr>
              <w:pStyle w:val="Akapitzlist"/>
              <w:numPr>
                <w:ilvl w:val="0"/>
                <w:numId w:val="36"/>
              </w:numPr>
              <w:autoSpaceDE w:val="0"/>
              <w:autoSpaceDN w:val="0"/>
              <w:adjustRightInd w:val="0"/>
              <w:spacing w:line="312" w:lineRule="auto"/>
              <w:ind w:left="363" w:hanging="363"/>
              <w:jc w:val="both"/>
              <w:rPr>
                <w:rFonts w:cstheme="minorHAnsi"/>
                <w:sz w:val="20"/>
                <w:szCs w:val="20"/>
                <w:lang w:val="pl-PL" w:eastAsia="pl-PL"/>
              </w:rPr>
            </w:pPr>
            <w:r w:rsidRPr="005E275A">
              <w:rPr>
                <w:rFonts w:cstheme="minorHAnsi"/>
                <w:sz w:val="20"/>
                <w:szCs w:val="20"/>
                <w:lang w:val="pl-PL" w:eastAsia="pl-PL"/>
              </w:rPr>
              <w:t>kradzież zwykła: 10% odszkodowania, nie mniej niż 500,00 zł.</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§7</w:t>
            </w:r>
          </w:p>
          <w:p w:rsidR="004A138F" w:rsidRPr="00435B62" w:rsidRDefault="004A138F" w:rsidP="004A138F">
            <w:pPr>
              <w:tabs>
                <w:tab w:val="right" w:pos="1829"/>
              </w:tabs>
              <w:spacing w:before="468" w:line="319" w:lineRule="auto"/>
              <w:contextualSpacing/>
              <w:jc w:val="both"/>
              <w:rPr>
                <w:rFonts w:asciiTheme="minorHAnsi" w:eastAsia="Calibri" w:hAnsiTheme="minorHAnsi" w:cstheme="minorHAnsi"/>
                <w:color w:val="000000"/>
                <w:spacing w:val="11"/>
                <w:sz w:val="20"/>
                <w:szCs w:val="20"/>
              </w:rPr>
            </w:pPr>
            <w:r w:rsidRPr="00435B62">
              <w:rPr>
                <w:rFonts w:asciiTheme="minorHAnsi" w:hAnsiTheme="minorHAnsi" w:cstheme="minorHAnsi"/>
                <w:sz w:val="20"/>
                <w:szCs w:val="20"/>
              </w:rPr>
              <w:t xml:space="preserve">Wypłata odszkodowań </w:t>
            </w:r>
            <w:r w:rsidRPr="00435B62">
              <w:rPr>
                <w:rFonts w:asciiTheme="minorHAnsi" w:hAnsiTheme="minorHAnsi" w:cstheme="minorHAnsi"/>
                <w:sz w:val="20"/>
                <w:szCs w:val="20"/>
              </w:rPr>
              <w:br/>
              <w:t>i likwidacja szkód</w:t>
            </w:r>
          </w:p>
        </w:tc>
        <w:tc>
          <w:tcPr>
            <w:tcW w:w="0" w:type="auto"/>
          </w:tcPr>
          <w:p w:rsidR="004A138F" w:rsidRPr="00435B62" w:rsidRDefault="004A138F" w:rsidP="008B62AA">
            <w:pPr>
              <w:widowControl/>
              <w:numPr>
                <w:ilvl w:val="0"/>
                <w:numId w:val="37"/>
              </w:numPr>
              <w:tabs>
                <w:tab w:val="right" w:pos="1829"/>
              </w:tabs>
              <w:suppressAutoHyphens w:val="0"/>
              <w:spacing w:before="468" w:line="312" w:lineRule="auto"/>
              <w:contextualSpacing/>
              <w:jc w:val="both"/>
              <w:rPr>
                <w:rFonts w:asciiTheme="minorHAnsi" w:hAnsiTheme="minorHAnsi" w:cstheme="minorHAnsi"/>
                <w:sz w:val="20"/>
                <w:szCs w:val="20"/>
                <w:lang w:eastAsia="pl-PL"/>
              </w:rPr>
            </w:pPr>
            <w:r w:rsidRPr="00435B62">
              <w:rPr>
                <w:rFonts w:asciiTheme="minorHAnsi" w:hAnsiTheme="minorHAnsi" w:cstheme="minorHAnsi"/>
                <w:sz w:val="20"/>
                <w:szCs w:val="20"/>
                <w:lang w:eastAsia="pl-PL"/>
              </w:rPr>
              <w:t>Odszkodowanie będą wypłacane bez względu na wiek, stopień umorzenia księgowego lub zużycia technicznego danego sprzętu elektronicznego do wartości odtworzenia rozumianej jako wartość zastąpienia ubezpieczonego sprzętu przez sprzęt fabrycznie nowy, dostępny na rynku, możliwie jak najbardziej zbliżony parametrami jakości i wydajności do sprzętu zniszczonego, z uwzględnieniem kosztów transportu, demontażu i montażu ponownego (w tym zainstalowania) oraz opłat celnych i innych tego typu należności. Z odszkodowania potrącona zostanie wartość pozostałości, które znajdują się w stanie umożliwiającym dalsze użycie.</w:t>
            </w:r>
          </w:p>
          <w:p w:rsidR="004A138F" w:rsidRPr="00435B62" w:rsidRDefault="004A138F" w:rsidP="008B62AA">
            <w:pPr>
              <w:widowControl/>
              <w:numPr>
                <w:ilvl w:val="0"/>
                <w:numId w:val="37"/>
              </w:numPr>
              <w:tabs>
                <w:tab w:val="right" w:pos="1829"/>
              </w:tabs>
              <w:suppressAutoHyphens w:val="0"/>
              <w:spacing w:before="468" w:line="312" w:lineRule="auto"/>
              <w:contextualSpacing/>
              <w:jc w:val="both"/>
              <w:rPr>
                <w:rFonts w:asciiTheme="minorHAnsi" w:hAnsiTheme="minorHAnsi" w:cstheme="minorHAnsi"/>
                <w:sz w:val="20"/>
                <w:szCs w:val="20"/>
                <w:lang w:eastAsia="pl-PL"/>
              </w:rPr>
            </w:pPr>
            <w:r w:rsidRPr="00435B62">
              <w:rPr>
                <w:rFonts w:asciiTheme="minorHAnsi" w:hAnsiTheme="minorHAnsi" w:cstheme="minorHAnsi"/>
                <w:sz w:val="20"/>
                <w:szCs w:val="20"/>
                <w:lang w:eastAsia="pl-PL"/>
              </w:rPr>
              <w:t>Za szkodę całkowitą uznaje się niemożliwe do naprawienia uszkodzenie przedmiotu ubezpieczenia lub gdy koszt naprawy/usunięcia szkód, jest równy lub przekracza 80% sumy ubezpieczenia przedmiotu ubezpieczenia.</w:t>
            </w:r>
          </w:p>
          <w:p w:rsidR="004A138F" w:rsidRPr="00435B62" w:rsidRDefault="004A138F" w:rsidP="008B62AA">
            <w:pPr>
              <w:widowControl/>
              <w:numPr>
                <w:ilvl w:val="0"/>
                <w:numId w:val="37"/>
              </w:numPr>
              <w:tabs>
                <w:tab w:val="right" w:pos="1829"/>
              </w:tabs>
              <w:suppressAutoHyphens w:val="0"/>
              <w:spacing w:before="468" w:line="312" w:lineRule="auto"/>
              <w:contextualSpacing/>
              <w:jc w:val="both"/>
              <w:rPr>
                <w:rFonts w:asciiTheme="minorHAnsi" w:hAnsiTheme="minorHAnsi" w:cstheme="minorHAnsi"/>
                <w:sz w:val="20"/>
                <w:szCs w:val="20"/>
                <w:lang w:eastAsia="pl-PL"/>
              </w:rPr>
            </w:pPr>
            <w:r w:rsidRPr="00435B62">
              <w:rPr>
                <w:rFonts w:asciiTheme="minorHAnsi" w:hAnsiTheme="minorHAnsi" w:cstheme="minorHAnsi"/>
                <w:sz w:val="20"/>
                <w:szCs w:val="20"/>
                <w:lang w:eastAsia="pl-PL"/>
              </w:rPr>
              <w:t>W przypadku, gdy w danym zestawie komputerowym zainstalowano oprogramowanie przypisane do tego zestawu i jego suma ubezpieczenia obejmuje wartość oprogramowania (licencji) odszkodowanie będzie wypłacane z uwzględnieniem wartości oprogramowania (licencji).</w:t>
            </w:r>
          </w:p>
          <w:p w:rsidR="004A138F" w:rsidRPr="00435B62" w:rsidRDefault="004A138F" w:rsidP="008B62AA">
            <w:pPr>
              <w:widowControl/>
              <w:numPr>
                <w:ilvl w:val="0"/>
                <w:numId w:val="37"/>
              </w:numPr>
              <w:tabs>
                <w:tab w:val="right" w:pos="1829"/>
              </w:tabs>
              <w:suppressAutoHyphens w:val="0"/>
              <w:spacing w:before="468" w:line="312" w:lineRule="auto"/>
              <w:contextualSpacing/>
              <w:jc w:val="both"/>
              <w:rPr>
                <w:rFonts w:asciiTheme="minorHAnsi" w:hAnsiTheme="minorHAnsi" w:cstheme="minorHAnsi"/>
                <w:sz w:val="20"/>
                <w:szCs w:val="20"/>
                <w:lang w:eastAsia="pl-PL"/>
              </w:rPr>
            </w:pPr>
            <w:r w:rsidRPr="00435B62">
              <w:rPr>
                <w:rFonts w:asciiTheme="minorHAnsi" w:hAnsiTheme="minorHAnsi" w:cstheme="minorHAnsi"/>
                <w:sz w:val="20"/>
                <w:szCs w:val="20"/>
                <w:lang w:eastAsia="pl-PL"/>
              </w:rPr>
              <w:t xml:space="preserve">Górną granicą odpowiedzialności jest suma ubezpieczenia danego urządzenia. </w:t>
            </w:r>
          </w:p>
          <w:p w:rsidR="004A138F" w:rsidRPr="00435B62" w:rsidRDefault="004A138F" w:rsidP="008B62AA">
            <w:pPr>
              <w:widowControl/>
              <w:numPr>
                <w:ilvl w:val="0"/>
                <w:numId w:val="37"/>
              </w:numPr>
              <w:tabs>
                <w:tab w:val="right" w:pos="1829"/>
              </w:tabs>
              <w:suppressAutoHyphens w:val="0"/>
              <w:spacing w:before="468" w:line="312" w:lineRule="auto"/>
              <w:contextualSpacing/>
              <w:jc w:val="both"/>
              <w:rPr>
                <w:rFonts w:asciiTheme="minorHAnsi" w:hAnsiTheme="minorHAnsi" w:cstheme="minorHAnsi"/>
                <w:sz w:val="20"/>
                <w:szCs w:val="20"/>
                <w:lang w:eastAsia="pl-PL"/>
              </w:rPr>
            </w:pPr>
            <w:r w:rsidRPr="00106601">
              <w:rPr>
                <w:rFonts w:asciiTheme="minorHAnsi" w:hAnsiTheme="minorHAnsi" w:cstheme="minorHAnsi"/>
                <w:sz w:val="20"/>
                <w:szCs w:val="20"/>
                <w:lang w:eastAsia="pl-PL"/>
              </w:rPr>
              <w:t>Nie ma zastosowania instytucja niedoubezpieczenia i zasada proporcji.</w:t>
            </w:r>
          </w:p>
        </w:tc>
      </w:tr>
      <w:tr w:rsidR="004A138F" w:rsidRPr="00435B62" w:rsidTr="0063660F">
        <w:tc>
          <w:tcPr>
            <w:tcW w:w="0" w:type="auto"/>
          </w:tcPr>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§8</w:t>
            </w:r>
          </w:p>
          <w:p w:rsidR="004A138F" w:rsidRPr="00435B62" w:rsidRDefault="004A138F" w:rsidP="004A138F">
            <w:pPr>
              <w:rPr>
                <w:rFonts w:asciiTheme="minorHAnsi" w:hAnsiTheme="minorHAnsi" w:cstheme="minorHAnsi"/>
                <w:sz w:val="20"/>
                <w:szCs w:val="20"/>
              </w:rPr>
            </w:pPr>
            <w:r w:rsidRPr="00435B62">
              <w:rPr>
                <w:rFonts w:asciiTheme="minorHAnsi" w:hAnsiTheme="minorHAnsi" w:cstheme="minorHAnsi"/>
                <w:sz w:val="20"/>
                <w:szCs w:val="20"/>
              </w:rPr>
              <w:t>Klauzule dodatkowe</w:t>
            </w:r>
          </w:p>
        </w:tc>
        <w:tc>
          <w:tcPr>
            <w:tcW w:w="0" w:type="auto"/>
          </w:tcPr>
          <w:p w:rsidR="004A138F" w:rsidRPr="00435B62" w:rsidRDefault="004A138F" w:rsidP="009E1A20">
            <w:pPr>
              <w:autoSpaceDE w:val="0"/>
              <w:autoSpaceDN w:val="0"/>
              <w:adjustRightInd w:val="0"/>
              <w:spacing w:line="312" w:lineRule="auto"/>
              <w:jc w:val="both"/>
              <w:rPr>
                <w:rFonts w:asciiTheme="minorHAnsi" w:hAnsiTheme="minorHAnsi" w:cstheme="minorHAnsi"/>
                <w:sz w:val="20"/>
                <w:szCs w:val="20"/>
                <w:lang w:eastAsia="pl-PL"/>
              </w:rPr>
            </w:pPr>
            <w:r w:rsidRPr="00435B62">
              <w:rPr>
                <w:rFonts w:asciiTheme="minorHAnsi" w:hAnsiTheme="minorHAnsi" w:cstheme="minorHAnsi"/>
                <w:sz w:val="20"/>
                <w:szCs w:val="20"/>
                <w:lang w:eastAsia="pl-PL"/>
              </w:rPr>
              <w:t>Zastosowanie będą mieć następujące klauzule: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reprezentantów (art. 827),</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lastRenderedPageBreak/>
              <w:t>Klauzula miejsca ubezpieczenia,</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przypalenia i osmolenia,</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poszukiwania szkody,</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ubezpieczenia robót budowlanych, montażowych i instalacyjnych - limit wspólny dla ubezpieczenia PD oraz EE,</w:t>
            </w:r>
          </w:p>
          <w:p w:rsidR="004A138F"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braku konsumpcji sumy ubezpieczenia,</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przezornej sumy ubezpieczenia - limit wspólny dla ubezpieczenia PD oraz EE,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transportowa -limit wspólny dla ubezpieczenia PD oraz EE (sprzęt stacjonarny)</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sabotażu - limit wspólny dla ubezpieczenia PD, EE,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aktów terroryzmu i zamieszek - limit wspólny dla ubezpieczenia PD, EE,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wartości środków trwałych,</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automatycznego pokrycia – limit wspólny dla ubezpieczeń PD, EE,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 xml:space="preserve">Klauzula </w:t>
            </w:r>
            <w:r w:rsidR="00F33CCD" w:rsidRPr="00435B62">
              <w:rPr>
                <w:rFonts w:cstheme="minorHAnsi"/>
                <w:sz w:val="20"/>
                <w:szCs w:val="20"/>
                <w:lang w:val="pl-PL" w:eastAsia="pl-PL"/>
              </w:rPr>
              <w:t>zmiany własności</w:t>
            </w:r>
            <w:r w:rsidRPr="00435B62">
              <w:rPr>
                <w:rFonts w:cstheme="minorHAnsi"/>
                <w:sz w:val="20"/>
                <w:szCs w:val="20"/>
                <w:lang w:val="pl-PL" w:eastAsia="pl-PL"/>
              </w:rPr>
              <w:t>,</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ubezpieczenia kosztów dodatkowych - limit wspólny dla ubezpieczenia PD, EE,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 xml:space="preserve">Klauzula 72 godzin, </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nieodtwarzania mienia,</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wynagrodzenia ekspertów - limit wspólny dla ubezpieczenia PD, EE,</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 xml:space="preserve">Klauzula akceptacji zabezpieczeń </w:t>
            </w:r>
            <w:proofErr w:type="spellStart"/>
            <w:r w:rsidRPr="00435B62">
              <w:rPr>
                <w:rFonts w:cstheme="minorHAnsi"/>
                <w:sz w:val="20"/>
                <w:szCs w:val="20"/>
                <w:lang w:val="pl-PL" w:eastAsia="pl-PL"/>
              </w:rPr>
              <w:t>przeciwkradzieżowych</w:t>
            </w:r>
            <w:proofErr w:type="spellEnd"/>
            <w:r w:rsidRPr="00435B62">
              <w:rPr>
                <w:rFonts w:cstheme="minorHAnsi"/>
                <w:sz w:val="20"/>
                <w:szCs w:val="20"/>
                <w:lang w:val="pl-PL" w:eastAsia="pl-PL"/>
              </w:rPr>
              <w:t>,</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akceptacji zabezpieczeń przeciwpożarowych,</w:t>
            </w:r>
          </w:p>
          <w:p w:rsidR="004A138F" w:rsidRPr="00435B62"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435B62">
              <w:rPr>
                <w:rFonts w:cstheme="minorHAnsi"/>
                <w:sz w:val="20"/>
                <w:szCs w:val="20"/>
                <w:lang w:val="pl-PL" w:eastAsia="pl-PL"/>
              </w:rPr>
              <w:t>Klauzula akceptacji zabezpieczeń przeciwprzepięciowych,</w:t>
            </w:r>
          </w:p>
          <w:p w:rsidR="004A138F" w:rsidRPr="001E4E55" w:rsidRDefault="004A138F" w:rsidP="008B62AA">
            <w:pPr>
              <w:pStyle w:val="Akapitzlist"/>
              <w:numPr>
                <w:ilvl w:val="0"/>
                <w:numId w:val="34"/>
              </w:numPr>
              <w:autoSpaceDE w:val="0"/>
              <w:autoSpaceDN w:val="0"/>
              <w:adjustRightInd w:val="0"/>
              <w:spacing w:line="312" w:lineRule="auto"/>
              <w:ind w:left="362" w:hanging="362"/>
              <w:jc w:val="both"/>
              <w:rPr>
                <w:rFonts w:cstheme="minorHAnsi"/>
                <w:sz w:val="20"/>
                <w:szCs w:val="20"/>
                <w:lang w:val="pl-PL" w:eastAsia="pl-PL"/>
              </w:rPr>
            </w:pPr>
            <w:r w:rsidRPr="001E4E55">
              <w:rPr>
                <w:rFonts w:cstheme="minorHAnsi"/>
                <w:sz w:val="20"/>
                <w:szCs w:val="20"/>
                <w:lang w:val="pl-PL" w:eastAsia="pl-PL"/>
              </w:rPr>
              <w:t xml:space="preserve">Klauzula naprawy zabezpieczeń </w:t>
            </w:r>
            <w:proofErr w:type="spellStart"/>
            <w:r w:rsidRPr="001E4E55">
              <w:rPr>
                <w:rFonts w:cstheme="minorHAnsi"/>
                <w:sz w:val="20"/>
                <w:szCs w:val="20"/>
                <w:lang w:val="pl-PL" w:eastAsia="pl-PL"/>
              </w:rPr>
              <w:t>przeciwkradzieżowych</w:t>
            </w:r>
            <w:proofErr w:type="spellEnd"/>
            <w:r w:rsidRPr="001E4E55">
              <w:rPr>
                <w:rFonts w:cstheme="minorHAnsi"/>
                <w:sz w:val="20"/>
                <w:szCs w:val="20"/>
                <w:lang w:val="pl-PL" w:eastAsia="pl-PL"/>
              </w:rPr>
              <w:t xml:space="preserve"> – limit wspólny dla ubezpieczeń PD, EE,</w:t>
            </w:r>
          </w:p>
          <w:p w:rsidR="009E1A20" w:rsidRPr="005E5BBF" w:rsidRDefault="009E1A20" w:rsidP="008B62AA">
            <w:pPr>
              <w:pStyle w:val="Akapitzlist"/>
              <w:numPr>
                <w:ilvl w:val="0"/>
                <w:numId w:val="34"/>
              </w:numPr>
              <w:autoSpaceDE w:val="0"/>
              <w:autoSpaceDN w:val="0"/>
              <w:adjustRightInd w:val="0"/>
              <w:spacing w:line="312" w:lineRule="auto"/>
              <w:ind w:left="362" w:hanging="362"/>
              <w:jc w:val="both"/>
              <w:rPr>
                <w:rFonts w:cstheme="minorHAnsi"/>
                <w:color w:val="FF0000"/>
                <w:sz w:val="20"/>
                <w:szCs w:val="20"/>
                <w:lang w:val="pl-PL" w:eastAsia="pl-PL"/>
              </w:rPr>
            </w:pPr>
            <w:r w:rsidRPr="001E4E55">
              <w:rPr>
                <w:rFonts w:cstheme="minorHAnsi"/>
                <w:sz w:val="20"/>
                <w:szCs w:val="20"/>
                <w:lang w:val="pl-PL" w:eastAsia="pl-PL"/>
              </w:rPr>
              <w:t>Klauzula ubezpieczenia sprzętu przenośnego</w:t>
            </w:r>
          </w:p>
        </w:tc>
      </w:tr>
      <w:tr w:rsidR="004A138F" w:rsidRPr="00435B62" w:rsidTr="0063660F">
        <w:tc>
          <w:tcPr>
            <w:tcW w:w="0" w:type="auto"/>
          </w:tcPr>
          <w:p w:rsidR="004A138F" w:rsidRPr="00435B62" w:rsidRDefault="004A138F" w:rsidP="004A138F">
            <w:pPr>
              <w:rPr>
                <w:rFonts w:asciiTheme="minorHAnsi" w:hAnsiTheme="minorHAnsi" w:cstheme="minorHAnsi"/>
              </w:rPr>
            </w:pPr>
            <w:r w:rsidRPr="00435B62">
              <w:rPr>
                <w:rFonts w:asciiTheme="minorHAnsi" w:hAnsiTheme="minorHAnsi" w:cstheme="minorHAnsi"/>
                <w:sz w:val="20"/>
                <w:szCs w:val="20"/>
              </w:rPr>
              <w:lastRenderedPageBreak/>
              <w:t>DZIAŁ II D</w:t>
            </w:r>
          </w:p>
        </w:tc>
        <w:tc>
          <w:tcPr>
            <w:tcW w:w="0" w:type="auto"/>
          </w:tcPr>
          <w:p w:rsidR="004A138F" w:rsidRPr="00435B62" w:rsidRDefault="004A138F" w:rsidP="004A138F">
            <w:pPr>
              <w:jc w:val="center"/>
              <w:rPr>
                <w:rFonts w:asciiTheme="minorHAnsi" w:hAnsiTheme="minorHAnsi" w:cstheme="minorHAnsi"/>
              </w:rPr>
            </w:pPr>
            <w:r w:rsidRPr="00435B62">
              <w:rPr>
                <w:rFonts w:asciiTheme="minorHAnsi" w:hAnsiTheme="minorHAnsi" w:cstheme="minorHAnsi"/>
                <w:sz w:val="20"/>
                <w:szCs w:val="20"/>
              </w:rPr>
              <w:t>TREŚĆ OBLIGATORYJNYCH KLAUZUL DODATKOWYCH</w:t>
            </w:r>
            <w:r w:rsidRPr="00435B62">
              <w:rPr>
                <w:rFonts w:asciiTheme="minorHAnsi" w:hAnsiTheme="minorHAnsi" w:cstheme="minorHAnsi"/>
                <w:sz w:val="20"/>
                <w:szCs w:val="20"/>
              </w:rPr>
              <w:br/>
              <w:t xml:space="preserve"> DLA CZĘŚCI I ZAMÓWIENIA – UBEZPIECZENIA MIENIA</w:t>
            </w:r>
          </w:p>
        </w:tc>
      </w:tr>
      <w:tr w:rsidR="007E2FED" w:rsidRPr="00435B62" w:rsidTr="0063660F">
        <w:trPr>
          <w:trHeight w:hRule="exact" w:val="7637"/>
        </w:trPr>
        <w:tc>
          <w:tcPr>
            <w:tcW w:w="0" w:type="auto"/>
          </w:tcPr>
          <w:p w:rsidR="007E2FED" w:rsidRPr="00435B62" w:rsidRDefault="007E2FED" w:rsidP="004A138F">
            <w:pPr>
              <w:rPr>
                <w:rFonts w:asciiTheme="minorHAnsi" w:hAnsiTheme="minorHAnsi" w:cstheme="minorHAnsi"/>
              </w:rPr>
            </w:pPr>
          </w:p>
        </w:tc>
        <w:tc>
          <w:tcPr>
            <w:tcW w:w="0" w:type="auto"/>
            <w:vMerge w:val="restart"/>
          </w:tcPr>
          <w:p w:rsidR="007E2FED" w:rsidRPr="001E4E55"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Klauzula reprezentantów (art. 827)</w:t>
            </w:r>
          </w:p>
          <w:p w:rsidR="00A23098" w:rsidRPr="001E4E55" w:rsidRDefault="007E2FED" w:rsidP="00A23098">
            <w:pPr>
              <w:tabs>
                <w:tab w:val="left" w:pos="284"/>
              </w:tabs>
              <w:spacing w:after="200" w:line="319" w:lineRule="auto"/>
              <w:contextualSpacing/>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szkody powstałe wskutek winy umyślnej wszystkich pozostałych osób, nie będących reprezentantami (w szczególności pełnomocników, pozostałych pracowników i współpracowników Ubezpieczającego/</w:t>
            </w:r>
            <w:r w:rsidR="00545D39" w:rsidRPr="001E4E55">
              <w:rPr>
                <w:rFonts w:asciiTheme="minorHAnsi" w:eastAsia="Times New Roman" w:hAnsiTheme="minorHAnsi" w:cstheme="minorHAnsi"/>
                <w:sz w:val="20"/>
                <w:szCs w:val="20"/>
                <w:lang w:eastAsia="pl-PL"/>
              </w:rPr>
              <w:t xml:space="preserve"> </w:t>
            </w:r>
            <w:r w:rsidRPr="001E4E55">
              <w:rPr>
                <w:rFonts w:asciiTheme="minorHAnsi" w:eastAsia="Times New Roman" w:hAnsiTheme="minorHAnsi" w:cstheme="minorHAnsi"/>
                <w:sz w:val="20"/>
                <w:szCs w:val="20"/>
                <w:lang w:eastAsia="pl-PL"/>
              </w:rPr>
              <w:t>Ubezpieczonego), Ubezpieczyciel ponosi odpowiedzialność.</w:t>
            </w:r>
            <w:r w:rsidR="00A23098" w:rsidRPr="001E4E55">
              <w:rPr>
                <w:rFonts w:asciiTheme="minorHAnsi" w:eastAsia="Times New Roman" w:hAnsiTheme="minorHAnsi" w:cstheme="minorHAnsi"/>
                <w:sz w:val="20"/>
                <w:szCs w:val="20"/>
                <w:lang w:eastAsia="pl-PL"/>
              </w:rPr>
              <w:t xml:space="preserve"> Jednocześnie Ubezpieczyciel odpowiada za szkody wyrządzone w wyniku rażącego niedbalstwa.</w:t>
            </w:r>
          </w:p>
          <w:p w:rsidR="007E2FED" w:rsidRPr="001E4E55" w:rsidRDefault="007E2FED" w:rsidP="004A138F">
            <w:pPr>
              <w:tabs>
                <w:tab w:val="left" w:pos="284"/>
              </w:tabs>
              <w:spacing w:after="200" w:line="319" w:lineRule="auto"/>
              <w:contextualSpacing/>
              <w:jc w:val="both"/>
              <w:rPr>
                <w:rFonts w:asciiTheme="minorHAnsi" w:eastAsia="Times New Roman" w:hAnsiTheme="minorHAnsi" w:cstheme="minorHAnsi"/>
                <w:sz w:val="20"/>
                <w:szCs w:val="20"/>
                <w:lang w:eastAsia="pl-PL"/>
              </w:rPr>
            </w:pPr>
          </w:p>
          <w:p w:rsidR="007E2FED" w:rsidRPr="001E4E55" w:rsidRDefault="007E2FED" w:rsidP="004A138F">
            <w:pPr>
              <w:tabs>
                <w:tab w:val="left" w:pos="284"/>
              </w:tabs>
              <w:spacing w:after="200" w:line="319" w:lineRule="auto"/>
              <w:contextualSpacing/>
              <w:jc w:val="both"/>
              <w:rPr>
                <w:rFonts w:asciiTheme="minorHAnsi" w:eastAsia="Times New Roman" w:hAnsiTheme="minorHAnsi" w:cstheme="minorHAnsi"/>
                <w:sz w:val="20"/>
                <w:szCs w:val="20"/>
                <w:u w:val="single"/>
                <w:lang w:eastAsia="pl-PL"/>
              </w:rPr>
            </w:pPr>
          </w:p>
          <w:p w:rsidR="007E2FED" w:rsidRPr="001E4E55" w:rsidRDefault="007E2FED" w:rsidP="004A138F">
            <w:pPr>
              <w:tabs>
                <w:tab w:val="left" w:pos="284"/>
              </w:tabs>
              <w:spacing w:after="200" w:line="319" w:lineRule="auto"/>
              <w:contextualSpacing/>
              <w:jc w:val="both"/>
              <w:rPr>
                <w:rFonts w:asciiTheme="minorHAnsi" w:eastAsia="Times New Roman" w:hAnsiTheme="minorHAnsi" w:cstheme="minorHAnsi"/>
                <w:sz w:val="20"/>
                <w:szCs w:val="20"/>
                <w:u w:val="single"/>
                <w:lang w:eastAsia="pl-PL"/>
              </w:rPr>
            </w:pPr>
            <w:r w:rsidRPr="001E4E55">
              <w:rPr>
                <w:rFonts w:asciiTheme="minorHAnsi" w:eastAsia="Times New Roman" w:hAnsiTheme="minorHAnsi" w:cstheme="minorHAnsi"/>
                <w:sz w:val="20"/>
                <w:szCs w:val="20"/>
                <w:u w:val="single"/>
                <w:lang w:eastAsia="pl-PL"/>
              </w:rPr>
              <w:t>Klauzula miejsca ubezpieczenia</w:t>
            </w:r>
          </w:p>
          <w:p w:rsidR="00FF28D6" w:rsidRPr="001E4E55" w:rsidRDefault="007E2FED" w:rsidP="00106601">
            <w:pPr>
              <w:tabs>
                <w:tab w:val="left" w:pos="284"/>
              </w:tabs>
              <w:spacing w:line="319" w:lineRule="auto"/>
              <w:contextualSpacing/>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że do ubezpieczenia przyjmuje się każde miejsce związane z prowadzoną przez Ubezpieczonego działalnością (w tym wszystkie istniejące i przyszłe lokalizacje), a także każde inne miejsce, w którym na podstawie jakiejkolwiek umowy znajduje się mienie, za które Ubezpieczony ponosi odpowiedzialność lub pozostające pod kontrolą Ubezpieczonego.</w:t>
            </w:r>
            <w:r w:rsidR="00106601" w:rsidRPr="001E4E55">
              <w:rPr>
                <w:rFonts w:asciiTheme="minorHAnsi" w:eastAsia="Times New Roman" w:hAnsiTheme="minorHAnsi" w:cstheme="minorHAnsi"/>
                <w:sz w:val="20"/>
                <w:szCs w:val="20"/>
                <w:lang w:eastAsia="pl-PL"/>
              </w:rPr>
              <w:t xml:space="preserve"> </w:t>
            </w:r>
            <w:r w:rsidR="001A365A" w:rsidRPr="001E4E55">
              <w:rPr>
                <w:rFonts w:asciiTheme="minorHAnsi" w:eastAsiaTheme="minorHAnsi" w:hAnsiTheme="minorHAnsi" w:cstheme="minorHAnsi"/>
                <w:kern w:val="0"/>
                <w:sz w:val="20"/>
                <w:szCs w:val="20"/>
                <w:lang w:eastAsia="en-US" w:bidi="ar-SA"/>
              </w:rPr>
              <w:t>W nowych lokalizacjach i lokalizacjach, w których b</w:t>
            </w:r>
            <w:r w:rsidR="001A365A" w:rsidRPr="001E4E55">
              <w:rPr>
                <w:rFonts w:asciiTheme="minorHAnsi" w:eastAsia="TimesNewRoman" w:hAnsiTheme="minorHAnsi" w:cstheme="minorHAnsi"/>
                <w:kern w:val="0"/>
                <w:sz w:val="20"/>
                <w:szCs w:val="20"/>
                <w:lang w:eastAsia="en-US" w:bidi="ar-SA"/>
              </w:rPr>
              <w:t>ę</w:t>
            </w:r>
            <w:r w:rsidR="001A365A" w:rsidRPr="001E4E55">
              <w:rPr>
                <w:rFonts w:asciiTheme="minorHAnsi" w:eastAsiaTheme="minorHAnsi" w:hAnsiTheme="minorHAnsi" w:cstheme="minorHAnsi"/>
                <w:kern w:val="0"/>
                <w:sz w:val="20"/>
                <w:szCs w:val="20"/>
                <w:lang w:eastAsia="en-US" w:bidi="ar-SA"/>
              </w:rPr>
              <w:t>dzie znajdowa</w:t>
            </w:r>
            <w:r w:rsidR="001A365A" w:rsidRPr="001E4E55">
              <w:rPr>
                <w:rFonts w:asciiTheme="minorHAnsi" w:eastAsia="TimesNewRoman" w:hAnsiTheme="minorHAnsi" w:cstheme="minorHAnsi"/>
                <w:kern w:val="0"/>
                <w:sz w:val="20"/>
                <w:szCs w:val="20"/>
                <w:lang w:eastAsia="en-US" w:bidi="ar-SA"/>
              </w:rPr>
              <w:t xml:space="preserve">ć </w:t>
            </w:r>
            <w:r w:rsidR="001A365A" w:rsidRPr="001E4E55">
              <w:rPr>
                <w:rFonts w:asciiTheme="minorHAnsi" w:eastAsiaTheme="minorHAnsi" w:hAnsiTheme="minorHAnsi" w:cstheme="minorHAnsi"/>
                <w:kern w:val="0"/>
                <w:sz w:val="20"/>
                <w:szCs w:val="20"/>
                <w:lang w:eastAsia="en-US" w:bidi="ar-SA"/>
              </w:rPr>
              <w:t>si</w:t>
            </w:r>
            <w:r w:rsidR="001A365A" w:rsidRPr="001E4E55">
              <w:rPr>
                <w:rFonts w:asciiTheme="minorHAnsi" w:eastAsia="TimesNewRoman" w:hAnsiTheme="minorHAnsi" w:cstheme="minorHAnsi"/>
                <w:kern w:val="0"/>
                <w:sz w:val="20"/>
                <w:szCs w:val="20"/>
                <w:lang w:eastAsia="en-US" w:bidi="ar-SA"/>
              </w:rPr>
              <w:t xml:space="preserve">ę </w:t>
            </w:r>
            <w:r w:rsidR="001A365A" w:rsidRPr="001E4E55">
              <w:rPr>
                <w:rFonts w:asciiTheme="minorHAnsi" w:eastAsiaTheme="minorHAnsi" w:hAnsiTheme="minorHAnsi" w:cstheme="minorHAnsi"/>
                <w:kern w:val="0"/>
                <w:sz w:val="20"/>
                <w:szCs w:val="20"/>
                <w:lang w:eastAsia="en-US" w:bidi="ar-SA"/>
              </w:rPr>
              <w:t>mienie ruchome, ochrona ubezpieczeniowa b</w:t>
            </w:r>
            <w:r w:rsidR="001A365A" w:rsidRPr="001E4E55">
              <w:rPr>
                <w:rFonts w:asciiTheme="minorHAnsi" w:eastAsia="TimesNewRoman" w:hAnsiTheme="minorHAnsi" w:cstheme="minorHAnsi"/>
                <w:kern w:val="0"/>
                <w:sz w:val="20"/>
                <w:szCs w:val="20"/>
                <w:lang w:eastAsia="en-US" w:bidi="ar-SA"/>
              </w:rPr>
              <w:t>ę</w:t>
            </w:r>
            <w:r w:rsidR="001A365A" w:rsidRPr="001E4E55">
              <w:rPr>
                <w:rFonts w:asciiTheme="minorHAnsi" w:eastAsiaTheme="minorHAnsi" w:hAnsiTheme="minorHAnsi" w:cstheme="minorHAnsi"/>
                <w:kern w:val="0"/>
                <w:sz w:val="20"/>
                <w:szCs w:val="20"/>
                <w:lang w:eastAsia="en-US" w:bidi="ar-SA"/>
              </w:rPr>
              <w:t xml:space="preserve">dzie udzielana pod warunkiem, </w:t>
            </w:r>
            <w:r w:rsidR="001A365A" w:rsidRPr="001E4E55">
              <w:rPr>
                <w:rFonts w:asciiTheme="minorHAnsi" w:eastAsia="TimesNewRoman" w:hAnsiTheme="minorHAnsi" w:cstheme="minorHAnsi"/>
                <w:kern w:val="0"/>
                <w:sz w:val="20"/>
                <w:szCs w:val="20"/>
                <w:lang w:eastAsia="en-US" w:bidi="ar-SA"/>
              </w:rPr>
              <w:t>ż</w:t>
            </w:r>
            <w:r w:rsidR="001A365A" w:rsidRPr="001E4E55">
              <w:rPr>
                <w:rFonts w:asciiTheme="minorHAnsi" w:eastAsiaTheme="minorHAnsi" w:hAnsiTheme="minorHAnsi" w:cstheme="minorHAnsi"/>
                <w:kern w:val="0"/>
                <w:sz w:val="20"/>
                <w:szCs w:val="20"/>
                <w:lang w:eastAsia="en-US" w:bidi="ar-SA"/>
              </w:rPr>
              <w:t>e zabezpieczenia przeciwpo</w:t>
            </w:r>
            <w:r w:rsidR="001A365A" w:rsidRPr="001E4E55">
              <w:rPr>
                <w:rFonts w:asciiTheme="minorHAnsi" w:eastAsia="TimesNewRoman" w:hAnsiTheme="minorHAnsi" w:cstheme="minorHAnsi"/>
                <w:kern w:val="0"/>
                <w:sz w:val="20"/>
                <w:szCs w:val="20"/>
                <w:lang w:eastAsia="en-US" w:bidi="ar-SA"/>
              </w:rPr>
              <w:t>ż</w:t>
            </w:r>
            <w:r w:rsidR="001A365A" w:rsidRPr="001E4E55">
              <w:rPr>
                <w:rFonts w:asciiTheme="minorHAnsi" w:eastAsiaTheme="minorHAnsi" w:hAnsiTheme="minorHAnsi" w:cstheme="minorHAnsi"/>
                <w:kern w:val="0"/>
                <w:sz w:val="20"/>
                <w:szCs w:val="20"/>
                <w:lang w:eastAsia="en-US" w:bidi="ar-SA"/>
              </w:rPr>
              <w:t>arowe b</w:t>
            </w:r>
            <w:r w:rsidR="001A365A" w:rsidRPr="001E4E55">
              <w:rPr>
                <w:rFonts w:asciiTheme="minorHAnsi" w:eastAsia="TimesNewRoman" w:hAnsiTheme="minorHAnsi" w:cstheme="minorHAnsi"/>
                <w:kern w:val="0"/>
                <w:sz w:val="20"/>
                <w:szCs w:val="20"/>
                <w:lang w:eastAsia="en-US" w:bidi="ar-SA"/>
              </w:rPr>
              <w:t>ę</w:t>
            </w:r>
            <w:r w:rsidR="001A365A" w:rsidRPr="001E4E55">
              <w:rPr>
                <w:rFonts w:asciiTheme="minorHAnsi" w:eastAsiaTheme="minorHAnsi" w:hAnsiTheme="minorHAnsi" w:cstheme="minorHAnsi"/>
                <w:kern w:val="0"/>
                <w:sz w:val="20"/>
                <w:szCs w:val="20"/>
                <w:lang w:eastAsia="en-US" w:bidi="ar-SA"/>
              </w:rPr>
              <w:t>d</w:t>
            </w:r>
            <w:r w:rsidR="001A365A" w:rsidRPr="001E4E55">
              <w:rPr>
                <w:rFonts w:asciiTheme="minorHAnsi" w:eastAsia="TimesNewRoman" w:hAnsiTheme="minorHAnsi" w:cstheme="minorHAnsi"/>
                <w:kern w:val="0"/>
                <w:sz w:val="20"/>
                <w:szCs w:val="20"/>
                <w:lang w:eastAsia="en-US" w:bidi="ar-SA"/>
              </w:rPr>
              <w:t xml:space="preserve">ą </w:t>
            </w:r>
            <w:r w:rsidR="001A365A" w:rsidRPr="001E4E55">
              <w:rPr>
                <w:rFonts w:asciiTheme="minorHAnsi" w:eastAsiaTheme="minorHAnsi" w:hAnsiTheme="minorHAnsi" w:cstheme="minorHAnsi"/>
                <w:kern w:val="0"/>
                <w:sz w:val="20"/>
                <w:szCs w:val="20"/>
                <w:lang w:eastAsia="en-US" w:bidi="ar-SA"/>
              </w:rPr>
              <w:t>zgodne z obowi</w:t>
            </w:r>
            <w:r w:rsidR="001A365A" w:rsidRPr="001E4E55">
              <w:rPr>
                <w:rFonts w:asciiTheme="minorHAnsi" w:eastAsia="TimesNewRoman" w:hAnsiTheme="minorHAnsi" w:cstheme="minorHAnsi"/>
                <w:kern w:val="0"/>
                <w:sz w:val="20"/>
                <w:szCs w:val="20"/>
                <w:lang w:eastAsia="en-US" w:bidi="ar-SA"/>
              </w:rPr>
              <w:t>ą</w:t>
            </w:r>
            <w:r w:rsidR="001A365A" w:rsidRPr="001E4E55">
              <w:rPr>
                <w:rFonts w:asciiTheme="minorHAnsi" w:eastAsiaTheme="minorHAnsi" w:hAnsiTheme="minorHAnsi" w:cstheme="minorHAnsi"/>
                <w:kern w:val="0"/>
                <w:sz w:val="20"/>
                <w:szCs w:val="20"/>
                <w:lang w:eastAsia="en-US" w:bidi="ar-SA"/>
              </w:rPr>
              <w:t>zuj</w:t>
            </w:r>
            <w:r w:rsidR="001A365A" w:rsidRPr="001E4E55">
              <w:rPr>
                <w:rFonts w:asciiTheme="minorHAnsi" w:eastAsia="TimesNewRoman" w:hAnsiTheme="minorHAnsi" w:cstheme="minorHAnsi"/>
                <w:kern w:val="0"/>
                <w:sz w:val="20"/>
                <w:szCs w:val="20"/>
                <w:lang w:eastAsia="en-US" w:bidi="ar-SA"/>
              </w:rPr>
              <w:t>ą</w:t>
            </w:r>
            <w:r w:rsidR="001A365A" w:rsidRPr="001E4E55">
              <w:rPr>
                <w:rFonts w:asciiTheme="minorHAnsi" w:eastAsiaTheme="minorHAnsi" w:hAnsiTheme="minorHAnsi" w:cstheme="minorHAnsi"/>
                <w:kern w:val="0"/>
                <w:sz w:val="20"/>
                <w:szCs w:val="20"/>
                <w:lang w:eastAsia="en-US" w:bidi="ar-SA"/>
              </w:rPr>
              <w:t>cymi przepisami prawa</w:t>
            </w:r>
          </w:p>
          <w:p w:rsidR="007E2FED" w:rsidRPr="001E4E55"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b/>
                <w:sz w:val="20"/>
                <w:szCs w:val="20"/>
                <w:u w:val="single"/>
                <w:lang w:eastAsia="pl-PL"/>
              </w:rPr>
            </w:pPr>
          </w:p>
          <w:p w:rsidR="007E2FED" w:rsidRPr="001E4E55" w:rsidRDefault="007E2FED" w:rsidP="004A138F">
            <w:pPr>
              <w:keepNext/>
              <w:numPr>
                <w:ilvl w:val="2"/>
                <w:numId w:val="0"/>
              </w:numPr>
              <w:tabs>
                <w:tab w:val="num" w:pos="540"/>
              </w:tabs>
              <w:adjustRightInd w:val="0"/>
              <w:spacing w:before="120" w:line="319" w:lineRule="auto"/>
              <w:jc w:val="both"/>
              <w:textAlignment w:val="baseline"/>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 xml:space="preserve">Klauzula odtworzenia dokumentacji </w:t>
            </w:r>
          </w:p>
          <w:p w:rsidR="0063660F" w:rsidRPr="001E4E55" w:rsidRDefault="007E2FED" w:rsidP="0063660F">
            <w:pPr>
              <w:keepNext/>
              <w:numPr>
                <w:ilvl w:val="2"/>
                <w:numId w:val="0"/>
              </w:numPr>
              <w:tabs>
                <w:tab w:val="num" w:pos="540"/>
              </w:tabs>
              <w:adjustRightInd w:val="0"/>
              <w:spacing w:before="120" w:line="319" w:lineRule="auto"/>
              <w:jc w:val="both"/>
              <w:textAlignment w:val="baseline"/>
              <w:outlineLvl w:val="2"/>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lastRenderedPageBreak/>
              <w:t xml:space="preserve">Strony uzgodniły, że Ubezpieczyciel pokrywa wszelkie koszty odtworzenia dokumentacji Zamawiającego, która zostanie uszkodzona, zniszczona lub utracona wskutek ubezpieczonej szkody lub straty. Strony ustalają limit odpowiedzialności Ubezpieczyciela w wysokości </w:t>
            </w:r>
            <w:r w:rsidR="00740A1A" w:rsidRPr="001E4E55">
              <w:rPr>
                <w:rFonts w:asciiTheme="minorHAnsi" w:eastAsia="Times New Roman" w:hAnsiTheme="minorHAnsi" w:cstheme="minorHAnsi"/>
                <w:sz w:val="20"/>
                <w:szCs w:val="20"/>
                <w:lang w:eastAsia="pl-PL"/>
              </w:rPr>
              <w:br/>
            </w:r>
            <w:r w:rsidRPr="001E4E55">
              <w:rPr>
                <w:rFonts w:asciiTheme="minorHAnsi" w:eastAsia="Times New Roman" w:hAnsiTheme="minorHAnsi" w:cstheme="minorHAnsi"/>
                <w:b/>
                <w:sz w:val="20"/>
                <w:szCs w:val="20"/>
                <w:lang w:eastAsia="pl-PL"/>
              </w:rPr>
              <w:t>50 000,00 PLN</w:t>
            </w:r>
            <w:r w:rsidRPr="001E4E55">
              <w:rPr>
                <w:rFonts w:asciiTheme="minorHAnsi" w:eastAsia="Times New Roman" w:hAnsiTheme="minorHAnsi" w:cstheme="minorHAnsi"/>
                <w:sz w:val="20"/>
                <w:szCs w:val="20"/>
                <w:lang w:eastAsia="pl-PL"/>
              </w:rPr>
              <w:t xml:space="preserve"> na jedno i wszystkie zdarzenia w rocznym okresie ubezpieczenia.</w:t>
            </w:r>
          </w:p>
          <w:p w:rsidR="007E2FED" w:rsidRPr="001E4E55" w:rsidRDefault="007E2FED" w:rsidP="0063660F">
            <w:pPr>
              <w:keepNext/>
              <w:numPr>
                <w:ilvl w:val="2"/>
                <w:numId w:val="0"/>
              </w:numPr>
              <w:tabs>
                <w:tab w:val="num" w:pos="540"/>
              </w:tabs>
              <w:adjustRightInd w:val="0"/>
              <w:spacing w:before="120" w:line="319" w:lineRule="auto"/>
              <w:jc w:val="both"/>
              <w:textAlignment w:val="baseline"/>
              <w:outlineLvl w:val="2"/>
              <w:rPr>
                <w:rFonts w:asciiTheme="minorHAnsi" w:eastAsia="Times New Roman" w:hAnsiTheme="minorHAnsi" w:cstheme="minorHAnsi"/>
                <w:sz w:val="20"/>
                <w:szCs w:val="20"/>
                <w:lang w:eastAsia="pl-PL"/>
              </w:rPr>
            </w:pPr>
            <w:r w:rsidRPr="001E4E55">
              <w:rPr>
                <w:rFonts w:asciiTheme="minorHAnsi" w:eastAsia="Arial Unicode MS" w:hAnsiTheme="minorHAnsi" w:cstheme="minorHAnsi"/>
                <w:sz w:val="20"/>
                <w:szCs w:val="20"/>
                <w:u w:val="single"/>
                <w:lang w:eastAsia="pl-PL"/>
              </w:rPr>
              <w:t>Klauzula przepięciowa</w:t>
            </w:r>
          </w:p>
          <w:p w:rsidR="007E2FED" w:rsidRPr="001E4E55" w:rsidRDefault="007E2FED" w:rsidP="004A138F">
            <w:pPr>
              <w:spacing w:before="120"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że rozszerza się zakres ubezpieczenia o szkody powstałe wskutek przepięcia. Za przepięcie uznaje się:</w:t>
            </w:r>
          </w:p>
          <w:p w:rsidR="007E2FED" w:rsidRPr="001E4E55" w:rsidRDefault="007E2FED" w:rsidP="00E45F7E">
            <w:pPr>
              <w:pStyle w:val="Akapitzlist"/>
              <w:numPr>
                <w:ilvl w:val="0"/>
                <w:numId w:val="23"/>
              </w:numPr>
              <w:spacing w:before="120" w:line="319" w:lineRule="auto"/>
              <w:ind w:left="504" w:hanging="426"/>
              <w:jc w:val="both"/>
              <w:rPr>
                <w:rFonts w:eastAsia="Times New Roman" w:cstheme="minorHAnsi"/>
                <w:sz w:val="20"/>
                <w:szCs w:val="20"/>
                <w:lang w:val="pl-PL" w:eastAsia="pl-PL"/>
              </w:rPr>
            </w:pPr>
            <w:r w:rsidRPr="001E4E55">
              <w:rPr>
                <w:rFonts w:eastAsia="Times New Roman" w:cstheme="minorHAnsi"/>
                <w:sz w:val="20"/>
                <w:szCs w:val="20"/>
                <w:lang w:val="pl-PL" w:eastAsia="pl-PL"/>
              </w:rPr>
              <w:t>nagły wzrost napięcia w sieci elektrycznej spowodowany wyładowaniami atmosferycznymi – odpowiedzialność Ubezpieczyciela istnieje do wysokości sumy ubezpieczenia każdej dotkniętej szkodą maszyny/ urządzenia/aparatu technicznego,</w:t>
            </w:r>
          </w:p>
          <w:p w:rsidR="007E2FED" w:rsidRPr="001E4E55" w:rsidRDefault="007E2FED" w:rsidP="00E45F7E">
            <w:pPr>
              <w:pStyle w:val="Akapitzlist"/>
              <w:numPr>
                <w:ilvl w:val="0"/>
                <w:numId w:val="23"/>
              </w:numPr>
              <w:spacing w:before="120" w:line="319" w:lineRule="auto"/>
              <w:ind w:left="504" w:hanging="426"/>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prądy elektrycznego itp. przyczyn </w:t>
            </w:r>
            <w:r w:rsidRPr="001E4E55">
              <w:rPr>
                <w:rFonts w:eastAsia="Times New Roman" w:cstheme="minorHAnsi"/>
                <w:sz w:val="20"/>
                <w:szCs w:val="20"/>
                <w:lang w:val="pl-PL" w:eastAsia="pl-PL"/>
              </w:rPr>
              <w:br/>
              <w:t xml:space="preserve">- odpowiedzialność Ubezpieczyciela istnieje do wysokości sumy ubezpieczenia każdej dotkniętej szkodą maszyny/urządzenia/aparatu technicznego, natomiast łącznie nie może przekroczyć limitu  </w:t>
            </w:r>
            <w:r w:rsidR="00987488" w:rsidRPr="001E4E55">
              <w:rPr>
                <w:rFonts w:eastAsia="Times New Roman" w:cstheme="minorHAnsi"/>
                <w:b/>
                <w:sz w:val="20"/>
                <w:szCs w:val="20"/>
                <w:lang w:val="pl-PL" w:eastAsia="pl-PL"/>
              </w:rPr>
              <w:t>2</w:t>
            </w:r>
            <w:r w:rsidRPr="001E4E55">
              <w:rPr>
                <w:rFonts w:eastAsia="Times New Roman" w:cstheme="minorHAnsi"/>
                <w:b/>
                <w:sz w:val="20"/>
                <w:szCs w:val="20"/>
                <w:lang w:val="pl-PL" w:eastAsia="pl-PL"/>
              </w:rPr>
              <w:t>00 000,00 zł</w:t>
            </w:r>
            <w:r w:rsidRPr="001E4E55">
              <w:rPr>
                <w:rFonts w:eastAsia="Times New Roman" w:cstheme="minorHAnsi"/>
                <w:sz w:val="20"/>
                <w:szCs w:val="20"/>
                <w:lang w:val="pl-PL" w:eastAsia="pl-PL"/>
              </w:rPr>
              <w:t xml:space="preserve"> na jedno i wszystkie zdarzenia w rocznym okresie ubezpieczenia.</w:t>
            </w:r>
          </w:p>
          <w:p w:rsidR="00E45F7E" w:rsidRPr="001E4E55" w:rsidRDefault="00E45F7E" w:rsidP="00E45F7E">
            <w:pPr>
              <w:spacing w:line="319" w:lineRule="auto"/>
              <w:ind w:left="78"/>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Z odpowiedzialności wyłączone są szkody:</w:t>
            </w:r>
          </w:p>
          <w:p w:rsidR="00E45F7E" w:rsidRPr="001E4E55" w:rsidRDefault="00E45F7E" w:rsidP="008B62AA">
            <w:pPr>
              <w:pStyle w:val="Akapitzlist"/>
              <w:numPr>
                <w:ilvl w:val="0"/>
                <w:numId w:val="87"/>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w licznikach, miernikach, bezpiecznikach, wkładkach topikowych bezpieczników elektrycznych, stycznikach, odgromnikach, żarówkach, grzejnikach, lampach;</w:t>
            </w:r>
          </w:p>
          <w:p w:rsidR="00E45F7E" w:rsidRPr="001E4E55" w:rsidRDefault="00E45F7E" w:rsidP="008B62AA">
            <w:pPr>
              <w:pStyle w:val="Akapitzlist"/>
              <w:numPr>
                <w:ilvl w:val="0"/>
                <w:numId w:val="87"/>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powstałe podczas naprawy lub podczas prób dokonywanych w maszynach lub urządzeniach, z wyjątkiem prób dokonywanych w związku z okresowymi badaniami eksploatacyjnymi (oględzinami lub przeglądami).</w:t>
            </w: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u w:val="single"/>
                <w:lang w:eastAsia="pl-PL"/>
              </w:rPr>
            </w:pPr>
          </w:p>
          <w:p w:rsidR="007E2FED" w:rsidRPr="001E4E55" w:rsidRDefault="007E2FED" w:rsidP="00233B87">
            <w:pPr>
              <w:tabs>
                <w:tab w:val="left" w:pos="3057"/>
              </w:tabs>
              <w:spacing w:line="319" w:lineRule="auto"/>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 xml:space="preserve">Klauzula przypalenia </w:t>
            </w:r>
            <w:r w:rsidR="00233B87" w:rsidRPr="001E4E55">
              <w:rPr>
                <w:rFonts w:asciiTheme="minorHAnsi" w:eastAsia="Times New Roman" w:hAnsiTheme="minorHAnsi" w:cstheme="minorHAnsi"/>
                <w:kern w:val="0"/>
                <w:sz w:val="20"/>
                <w:szCs w:val="20"/>
                <w:u w:val="single"/>
                <w:lang w:eastAsia="pl-PL" w:bidi="ar-SA"/>
              </w:rPr>
              <w:t>i osmolenia</w:t>
            </w:r>
          </w:p>
          <w:p w:rsidR="007E2FED" w:rsidRPr="001E4E55" w:rsidRDefault="007E2FED" w:rsidP="004A138F">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Ubezpieczyciel obejmuje ochroną ubezpieczeniową szkody polegające na przypaleniu lub osmoleniu ubezpieczonego mienia w przypadku, gdy nie doszło do pożaru. </w:t>
            </w:r>
          </w:p>
          <w:p w:rsidR="00F626DD" w:rsidRPr="001E4E55" w:rsidRDefault="003F5634" w:rsidP="004A138F">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w:t>
            </w:r>
          </w:p>
          <w:p w:rsidR="003F5634" w:rsidRPr="001E4E55" w:rsidRDefault="003F5634" w:rsidP="004A138F">
            <w:pPr>
              <w:spacing w:line="319" w:lineRule="auto"/>
              <w:jc w:val="both"/>
              <w:rPr>
                <w:rFonts w:asciiTheme="minorHAnsi" w:eastAsia="Times New Roman" w:hAnsiTheme="minorHAnsi" w:cstheme="minorHAnsi"/>
                <w:kern w:val="0"/>
                <w:sz w:val="20"/>
                <w:szCs w:val="20"/>
                <w:lang w:eastAsia="pl-PL" w:bidi="ar-SA"/>
              </w:rPr>
            </w:pPr>
          </w:p>
          <w:p w:rsidR="007E2FED" w:rsidRPr="001E4E55" w:rsidRDefault="007E2FED" w:rsidP="00233B87">
            <w:pPr>
              <w:spacing w:line="319" w:lineRule="auto"/>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uderzenia pojazdu</w:t>
            </w:r>
          </w:p>
          <w:p w:rsidR="007E2FED" w:rsidRPr="001E4E55" w:rsidRDefault="007E2FED" w:rsidP="004A138F">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zakres ubezpieczenia rozszerza się o szkody spowodowane uderzeniem pojazdu lub jego części lub przewożonego nim ładunku w ubezpieczony przedmiot. Za taką szkodę uważa się każde uszkodzenie lub zniszczenie ubezpieczonego mienia, powstałe w wyniku bezpośredniego uderzenia pojazdu, także innego niż drogowy, z włączeniem szkód spowodowanych przez pojazdy/maszyny eksploatowane przez Ubezpieczającego lub osoby, za które ponosi on odpowiedzialność.</w:t>
            </w:r>
          </w:p>
          <w:p w:rsidR="00F626DD" w:rsidRPr="001E4E55" w:rsidRDefault="00F626DD" w:rsidP="004A138F">
            <w:pPr>
              <w:spacing w:line="319" w:lineRule="auto"/>
              <w:jc w:val="both"/>
              <w:rPr>
                <w:rFonts w:asciiTheme="minorHAnsi" w:eastAsia="Times New Roman" w:hAnsiTheme="minorHAnsi" w:cstheme="minorHAnsi"/>
                <w:kern w:val="0"/>
                <w:sz w:val="20"/>
                <w:szCs w:val="20"/>
                <w:lang w:eastAsia="pl-PL" w:bidi="ar-SA"/>
              </w:rPr>
            </w:pPr>
          </w:p>
          <w:p w:rsidR="007E2FED" w:rsidRPr="001E4E55" w:rsidRDefault="007E2FED" w:rsidP="00233B87">
            <w:pPr>
              <w:spacing w:line="319" w:lineRule="auto"/>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szkód wodociągowych</w:t>
            </w:r>
          </w:p>
          <w:p w:rsidR="007E2FED" w:rsidRPr="001E4E55" w:rsidRDefault="007E2FED" w:rsidP="00233B87">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zakres ubezpieczenia rozszerza się o ryzyko szkód wodociągowych, </w:t>
            </w:r>
            <w:r w:rsidRPr="001E4E55">
              <w:rPr>
                <w:rFonts w:asciiTheme="minorHAnsi" w:eastAsia="Times New Roman" w:hAnsiTheme="minorHAnsi" w:cstheme="minorHAnsi"/>
                <w:kern w:val="0"/>
                <w:sz w:val="20"/>
                <w:szCs w:val="20"/>
                <w:lang w:eastAsia="pl-PL" w:bidi="ar-SA"/>
              </w:rPr>
              <w:lastRenderedPageBreak/>
              <w:t>polegających na zalaniu ubezpieczonego mienia w wyniku wydostania się cieczy, gazów/pary i innych substancji z przewodów, instalacji i urządzeń wodno-kanalizacyjnych, klimatyzacyjnych, centralnego ogrzewania, technologicznych, tryskaczowych</w:t>
            </w:r>
            <w:r w:rsidR="00960351" w:rsidRPr="001E4E55">
              <w:rPr>
                <w:rFonts w:asciiTheme="minorHAnsi" w:eastAsia="Times New Roman" w:hAnsiTheme="minorHAnsi" w:cstheme="minorHAnsi"/>
                <w:kern w:val="0"/>
                <w:sz w:val="20"/>
                <w:szCs w:val="20"/>
                <w:lang w:eastAsia="pl-PL" w:bidi="ar-SA"/>
              </w:rPr>
              <w:t xml:space="preserve"> </w:t>
            </w:r>
            <w:r w:rsidRPr="001E4E55">
              <w:rPr>
                <w:rFonts w:asciiTheme="minorHAnsi" w:eastAsia="Times New Roman" w:hAnsiTheme="minorHAnsi" w:cstheme="minorHAnsi"/>
                <w:kern w:val="0"/>
                <w:sz w:val="20"/>
                <w:szCs w:val="20"/>
                <w:lang w:eastAsia="pl-PL" w:bidi="ar-SA"/>
              </w:rPr>
              <w:t>/</w:t>
            </w:r>
            <w:proofErr w:type="spellStart"/>
            <w:r w:rsidRPr="001E4E55">
              <w:rPr>
                <w:rFonts w:asciiTheme="minorHAnsi" w:eastAsia="Times New Roman" w:hAnsiTheme="minorHAnsi" w:cstheme="minorHAnsi"/>
                <w:kern w:val="0"/>
                <w:sz w:val="20"/>
                <w:szCs w:val="20"/>
                <w:lang w:eastAsia="pl-PL" w:bidi="ar-SA"/>
              </w:rPr>
              <w:t>zraszaczowych</w:t>
            </w:r>
            <w:proofErr w:type="spellEnd"/>
            <w:r w:rsidRPr="001E4E55">
              <w:rPr>
                <w:rFonts w:asciiTheme="minorHAnsi" w:eastAsia="Times New Roman" w:hAnsiTheme="minorHAnsi" w:cstheme="minorHAnsi"/>
                <w:kern w:val="0"/>
                <w:sz w:val="20"/>
                <w:szCs w:val="20"/>
                <w:lang w:eastAsia="pl-PL" w:bidi="ar-SA"/>
              </w:rPr>
              <w:t>, zbiorników itp.</w:t>
            </w:r>
          </w:p>
          <w:p w:rsidR="007E2FED" w:rsidRPr="001E4E55" w:rsidRDefault="007E2FED" w:rsidP="00233B87">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Ochrona ubezpieczeniowa obejmuje w szczególności szkody powstałe wskutek:</w:t>
            </w:r>
          </w:p>
          <w:p w:rsidR="007E2FED" w:rsidRPr="001E4E55" w:rsidRDefault="007E2FED" w:rsidP="00A5136F">
            <w:pPr>
              <w:pStyle w:val="Akapitzlist"/>
              <w:numPr>
                <w:ilvl w:val="0"/>
                <w:numId w:val="66"/>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zalania przez osoby trzecie,</w:t>
            </w:r>
          </w:p>
          <w:p w:rsidR="007E2FED" w:rsidRPr="001E4E55" w:rsidRDefault="007E2FED" w:rsidP="00A5136F">
            <w:pPr>
              <w:pStyle w:val="Akapitzlist"/>
              <w:numPr>
                <w:ilvl w:val="0"/>
                <w:numId w:val="66"/>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cofnięcia się ścieków z sieci kanalizacyjnej,</w:t>
            </w:r>
          </w:p>
          <w:p w:rsidR="007E2FED" w:rsidRPr="001E4E55" w:rsidRDefault="007E2FED" w:rsidP="00A5136F">
            <w:pPr>
              <w:pStyle w:val="Akapitzlist"/>
              <w:numPr>
                <w:ilvl w:val="0"/>
                <w:numId w:val="66"/>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niezamierzonego wydostania się cieczy/gazów/pary z przewodów, urządzeń, instalacji, zbiorników, a także pozostawienia otwartych kranów i innych zaworów,</w:t>
            </w:r>
          </w:p>
          <w:p w:rsidR="007E2FED" w:rsidRPr="001E4E55" w:rsidRDefault="007E2FED" w:rsidP="00A5136F">
            <w:pPr>
              <w:pStyle w:val="Akapitzlist"/>
              <w:numPr>
                <w:ilvl w:val="0"/>
                <w:numId w:val="66"/>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samoczynnego uruchomienia instalacji </w:t>
            </w:r>
            <w:proofErr w:type="spellStart"/>
            <w:r w:rsidRPr="001E4E55">
              <w:rPr>
                <w:rFonts w:eastAsia="Times New Roman" w:cstheme="minorHAnsi"/>
                <w:sz w:val="20"/>
                <w:szCs w:val="20"/>
                <w:lang w:val="pl-PL" w:eastAsia="pl-PL"/>
              </w:rPr>
              <w:t>zraszaczowych</w:t>
            </w:r>
            <w:proofErr w:type="spellEnd"/>
            <w:r w:rsidRPr="001E4E55">
              <w:rPr>
                <w:rFonts w:eastAsia="Times New Roman" w:cstheme="minorHAnsi"/>
                <w:sz w:val="20"/>
                <w:szCs w:val="20"/>
                <w:lang w:val="pl-PL" w:eastAsia="pl-PL"/>
              </w:rPr>
              <w:t>/tryskaczowych (bez wystąpienia pożaru),</w:t>
            </w:r>
          </w:p>
          <w:p w:rsidR="007E2FED" w:rsidRPr="001E4E55" w:rsidRDefault="007E2FED" w:rsidP="00A5136F">
            <w:pPr>
              <w:pStyle w:val="Akapitzlist"/>
              <w:numPr>
                <w:ilvl w:val="0"/>
                <w:numId w:val="66"/>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rozszczelnienia zbiorników,</w:t>
            </w:r>
          </w:p>
          <w:p w:rsidR="007E2FED" w:rsidRPr="001E4E55" w:rsidRDefault="007E2FED" w:rsidP="00A5136F">
            <w:pPr>
              <w:pStyle w:val="Akapitzlist"/>
              <w:numPr>
                <w:ilvl w:val="0"/>
                <w:numId w:val="66"/>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pęknięcia/zamarznięcia przewodów/instalacji/urządzeń.</w:t>
            </w:r>
          </w:p>
          <w:p w:rsidR="007E2FED" w:rsidRPr="001E4E55" w:rsidRDefault="007E2FED" w:rsidP="00233B87">
            <w:pPr>
              <w:spacing w:line="319" w:lineRule="auto"/>
              <w:jc w:val="both"/>
              <w:rPr>
                <w:rFonts w:asciiTheme="minorHAnsi" w:eastAsia="Times New Roman" w:hAnsiTheme="minorHAnsi" w:cstheme="minorHAnsi"/>
                <w:kern w:val="0"/>
                <w:sz w:val="20"/>
                <w:szCs w:val="20"/>
                <w:lang w:eastAsia="pl-PL" w:bidi="ar-SA"/>
              </w:rPr>
            </w:pPr>
          </w:p>
          <w:p w:rsidR="007E2FED" w:rsidRPr="001E4E55" w:rsidRDefault="007E2FED" w:rsidP="00233B87">
            <w:pPr>
              <w:spacing w:line="319" w:lineRule="auto"/>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poszukiwania szkody</w:t>
            </w:r>
          </w:p>
          <w:p w:rsidR="007E2FED" w:rsidRPr="001E4E55" w:rsidRDefault="007E2FED" w:rsidP="004A138F">
            <w:pPr>
              <w:spacing w:before="120"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zakres ubezpieczenia obejmuje uzasadnione i udokumentowane koszty poszukiwania wycieków i awarii oraz usunięcia skutków takich poszukiwań. Zastosowanie ma dodatkowy limit w wysokości </w:t>
            </w:r>
            <w:r w:rsidRPr="001E4E55">
              <w:rPr>
                <w:rFonts w:asciiTheme="minorHAnsi" w:eastAsia="Times New Roman" w:hAnsiTheme="minorHAnsi" w:cstheme="minorHAnsi"/>
                <w:b/>
                <w:kern w:val="0"/>
                <w:sz w:val="20"/>
                <w:szCs w:val="20"/>
                <w:lang w:eastAsia="pl-PL" w:bidi="ar-SA"/>
              </w:rPr>
              <w:t>50 000,00 zł</w:t>
            </w:r>
            <w:r w:rsidRPr="001E4E55">
              <w:rPr>
                <w:rFonts w:asciiTheme="minorHAnsi" w:eastAsia="Times New Roman" w:hAnsiTheme="minorHAnsi" w:cstheme="minorHAnsi"/>
                <w:kern w:val="0"/>
                <w:sz w:val="20"/>
                <w:szCs w:val="20"/>
                <w:lang w:eastAsia="pl-PL" w:bidi="ar-SA"/>
              </w:rPr>
              <w:t xml:space="preserve"> na jedno i na wszystkie zdarzenia w rocznym okresie ubezpieczenia. </w:t>
            </w:r>
          </w:p>
          <w:p w:rsidR="007E2FED" w:rsidRPr="001E4E55" w:rsidRDefault="007E2FED" w:rsidP="004A138F">
            <w:pPr>
              <w:spacing w:before="120" w:line="319" w:lineRule="auto"/>
              <w:jc w:val="both"/>
              <w:rPr>
                <w:rFonts w:asciiTheme="minorHAnsi" w:hAnsiTheme="minorHAnsi" w:cstheme="minorHAnsi"/>
                <w:b/>
                <w:sz w:val="20"/>
                <w:szCs w:val="20"/>
              </w:rPr>
            </w:pPr>
          </w:p>
          <w:p w:rsidR="007E2FED" w:rsidRPr="001E4E55" w:rsidRDefault="007E2FED" w:rsidP="004A138F">
            <w:pPr>
              <w:keepNext/>
              <w:numPr>
                <w:ilvl w:val="2"/>
                <w:numId w:val="0"/>
              </w:numPr>
              <w:tabs>
                <w:tab w:val="num" w:pos="540"/>
              </w:tabs>
              <w:adjustRightInd w:val="0"/>
              <w:spacing w:line="319" w:lineRule="auto"/>
              <w:ind w:left="540" w:hanging="540"/>
              <w:jc w:val="both"/>
              <w:textAlignment w:val="baseline"/>
              <w:outlineLvl w:val="2"/>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ubezpieczenia zwiększonych kosztów działalności</w:t>
            </w:r>
          </w:p>
          <w:p w:rsidR="007E2FED" w:rsidRPr="001E4E55" w:rsidRDefault="007E2FED" w:rsidP="004A138F">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Ubezpieczyciel pokrywa zwiększone koszty działalności po szkodzie, poniesione w celu zapewnienia ciągłości działania oraz zabezpieczenia mienia nieobjętego szkodą, w tym:</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montażu, demontażu, transportu i ochrony mienia,</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lokalizacji zastępczej, wynajmu powierzchni użytkowych</w:t>
            </w:r>
            <w:r w:rsidR="00960351" w:rsidRPr="001E4E55">
              <w:rPr>
                <w:rFonts w:eastAsia="Times New Roman" w:cstheme="minorHAnsi"/>
                <w:sz w:val="20"/>
                <w:szCs w:val="20"/>
                <w:lang w:val="pl-PL" w:eastAsia="pl-PL"/>
              </w:rPr>
              <w:t xml:space="preserve"> </w:t>
            </w:r>
            <w:r w:rsidRPr="001E4E55">
              <w:rPr>
                <w:rFonts w:eastAsia="Times New Roman" w:cstheme="minorHAnsi"/>
                <w:sz w:val="20"/>
                <w:szCs w:val="20"/>
                <w:lang w:val="pl-PL" w:eastAsia="pl-PL"/>
              </w:rPr>
              <w:t>/biurowych/magazynowych,</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użytkowania sprzętu zastępczego, wynajmu maszyn i urządzeń w celu ponownego uruchomienia działalności/sprzedaży/usług,</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transportu mienia do/z lokalizacji zastępczych,</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dodatkowego zatrudnienia oraz usług firm zewnętrznych,</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pracy w godzinach nadliczbowych, nocnych i dniach wolnych od pracy, a także frachtu ekspresowego.</w:t>
            </w:r>
          </w:p>
          <w:p w:rsidR="007E2FED" w:rsidRPr="001E4E55" w:rsidRDefault="007E2FED" w:rsidP="004A138F">
            <w:pPr>
              <w:spacing w:before="120"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W przypadku, gdy koszty te nie zostaną pokryte w ramach sumy ubezpieczenia, ustanawia się limit dodatkowy na pokrycie kosztów dodatkowych w wysokości </w:t>
            </w:r>
            <w:r w:rsidR="005B29C8" w:rsidRPr="001E4E55">
              <w:rPr>
                <w:rFonts w:asciiTheme="minorHAnsi" w:eastAsia="Times New Roman" w:hAnsiTheme="minorHAnsi" w:cstheme="minorHAnsi"/>
                <w:b/>
                <w:kern w:val="0"/>
                <w:sz w:val="20"/>
                <w:szCs w:val="20"/>
                <w:lang w:eastAsia="pl-PL" w:bidi="ar-SA"/>
              </w:rPr>
              <w:t>2</w:t>
            </w:r>
            <w:r w:rsidRPr="001E4E55">
              <w:rPr>
                <w:rFonts w:asciiTheme="minorHAnsi" w:eastAsia="Times New Roman" w:hAnsiTheme="minorHAnsi" w:cstheme="minorHAnsi"/>
                <w:b/>
                <w:kern w:val="0"/>
                <w:sz w:val="20"/>
                <w:szCs w:val="20"/>
                <w:lang w:eastAsia="pl-PL" w:bidi="ar-SA"/>
              </w:rPr>
              <w:t>00 000,00 zł</w:t>
            </w:r>
            <w:r w:rsidRPr="001E4E55">
              <w:rPr>
                <w:rFonts w:asciiTheme="minorHAnsi" w:eastAsia="Times New Roman" w:hAnsiTheme="minorHAnsi" w:cstheme="minorHAnsi"/>
                <w:kern w:val="0"/>
                <w:sz w:val="20"/>
                <w:szCs w:val="20"/>
                <w:lang w:eastAsia="pl-PL" w:bidi="ar-SA"/>
              </w:rPr>
              <w:t xml:space="preserve"> w rocznym okresie ubezpieczenia. </w:t>
            </w:r>
          </w:p>
          <w:p w:rsidR="007E2FED" w:rsidRPr="001E4E55" w:rsidRDefault="007E2FED" w:rsidP="004A138F">
            <w:pPr>
              <w:tabs>
                <w:tab w:val="left" w:pos="284"/>
              </w:tabs>
              <w:spacing w:after="200" w:line="319" w:lineRule="auto"/>
              <w:contextualSpacing/>
              <w:rPr>
                <w:rFonts w:asciiTheme="minorHAnsi" w:hAnsiTheme="minorHAnsi" w:cstheme="minorHAnsi"/>
                <w:b/>
                <w:sz w:val="20"/>
                <w:szCs w:val="20"/>
              </w:rPr>
            </w:pPr>
          </w:p>
          <w:p w:rsidR="007E2FED" w:rsidRPr="001E4E55" w:rsidRDefault="007E2FED" w:rsidP="004A138F">
            <w:pPr>
              <w:tabs>
                <w:tab w:val="left" w:pos="284"/>
              </w:tabs>
              <w:spacing w:after="200" w:line="319" w:lineRule="auto"/>
              <w:contextualSpacing/>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 xml:space="preserve">Klauzula ubezpieczenia robót budowlanych, montażowych i instalacyjnych </w:t>
            </w:r>
          </w:p>
          <w:p w:rsidR="007E2FED" w:rsidRPr="001E4E55" w:rsidRDefault="007E2FED" w:rsidP="004A138F">
            <w:pPr>
              <w:spacing w:line="319"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zakres ubezpieczenia obejmuje szkody (bezpośrednie i pośrednie) </w:t>
            </w:r>
            <w:r w:rsidRPr="001E4E55">
              <w:rPr>
                <w:rFonts w:asciiTheme="minorHAnsi" w:eastAsia="Times New Roman" w:hAnsiTheme="minorHAnsi" w:cstheme="minorHAnsi"/>
                <w:kern w:val="0"/>
                <w:sz w:val="20"/>
                <w:szCs w:val="20"/>
                <w:lang w:eastAsia="pl-PL" w:bidi="ar-SA"/>
              </w:rPr>
              <w:lastRenderedPageBreak/>
              <w:t>powstałe w związku z prowadzeniem robót budowlanych, montażowych, demontażowych, i/lub instalacyjnych, ze szczególnym uwzględnieniem tych robót, na które zgodnie z prawem budowlanym wymagane jest pozwolenie na budowę.</w:t>
            </w:r>
          </w:p>
          <w:p w:rsidR="007E2FED" w:rsidRPr="001E4E55" w:rsidRDefault="007E2FED" w:rsidP="004A138F">
            <w:pPr>
              <w:spacing w:line="319"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Ochrona ubezpieczeniowa obejmuje ryzyka wskazane w umowie ubezpieczenia i udzielana jest dla:</w:t>
            </w:r>
          </w:p>
          <w:p w:rsidR="00A445E3" w:rsidRPr="001E4E55" w:rsidRDefault="00A445E3" w:rsidP="004A138F">
            <w:pPr>
              <w:spacing w:line="319" w:lineRule="auto"/>
              <w:contextualSpacing/>
              <w:jc w:val="both"/>
              <w:rPr>
                <w:rFonts w:asciiTheme="minorHAnsi" w:eastAsia="Times New Roman" w:hAnsiTheme="minorHAnsi" w:cstheme="minorHAnsi"/>
                <w:kern w:val="0"/>
                <w:sz w:val="20"/>
                <w:szCs w:val="20"/>
                <w:lang w:eastAsia="pl-PL" w:bidi="ar-SA"/>
              </w:rPr>
            </w:pPr>
          </w:p>
          <w:p w:rsidR="007E2FED" w:rsidRPr="001E4E55" w:rsidRDefault="007E2FED" w:rsidP="00A445E3">
            <w:pPr>
              <w:pStyle w:val="Akapitzlist"/>
              <w:numPr>
                <w:ilvl w:val="0"/>
                <w:numId w:val="18"/>
              </w:numPr>
              <w:spacing w:before="120" w:line="319" w:lineRule="auto"/>
              <w:ind w:left="220" w:hanging="220"/>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mienia będącego przedmiotem wymienionych wyżej robót – do limitu w wysokości </w:t>
            </w:r>
            <w:r w:rsidR="00960351" w:rsidRPr="001E4E55">
              <w:rPr>
                <w:rFonts w:eastAsia="Times New Roman" w:cstheme="minorHAnsi"/>
                <w:b/>
                <w:sz w:val="20"/>
                <w:szCs w:val="20"/>
                <w:lang w:val="pl-PL" w:eastAsia="pl-PL"/>
              </w:rPr>
              <w:t>5</w:t>
            </w:r>
            <w:r w:rsidRPr="001E4E55">
              <w:rPr>
                <w:rFonts w:eastAsia="Times New Roman" w:cstheme="minorHAnsi"/>
                <w:b/>
                <w:sz w:val="20"/>
                <w:szCs w:val="20"/>
                <w:lang w:val="pl-PL" w:eastAsia="pl-PL"/>
              </w:rPr>
              <w:t>00 000,00 zł</w:t>
            </w:r>
            <w:r w:rsidRPr="001E4E55">
              <w:rPr>
                <w:rFonts w:eastAsia="Times New Roman" w:cstheme="minorHAnsi"/>
                <w:sz w:val="20"/>
                <w:szCs w:val="20"/>
                <w:lang w:val="pl-PL" w:eastAsia="pl-PL"/>
              </w:rPr>
              <w:t xml:space="preserve"> na jedno i wszystkie zdarzenia w rocznym okresie ubezpieczenia,</w:t>
            </w:r>
          </w:p>
          <w:p w:rsidR="007E2FED" w:rsidRPr="001E4E55" w:rsidRDefault="007E2FED" w:rsidP="00A445E3">
            <w:pPr>
              <w:pStyle w:val="Akapitzlist"/>
              <w:numPr>
                <w:ilvl w:val="0"/>
                <w:numId w:val="18"/>
              </w:numPr>
              <w:spacing w:before="120" w:line="319" w:lineRule="auto"/>
              <w:ind w:left="220" w:hanging="220"/>
              <w:jc w:val="both"/>
              <w:rPr>
                <w:rFonts w:eastAsia="Times New Roman" w:cstheme="minorHAnsi"/>
                <w:sz w:val="20"/>
                <w:szCs w:val="20"/>
                <w:lang w:val="pl-PL" w:eastAsia="pl-PL"/>
              </w:rPr>
            </w:pPr>
            <w:r w:rsidRPr="001E4E55">
              <w:rPr>
                <w:rFonts w:eastAsia="Times New Roman" w:cstheme="minorHAnsi"/>
                <w:sz w:val="20"/>
                <w:szCs w:val="20"/>
                <w:lang w:val="pl-PL" w:eastAsia="pl-PL"/>
              </w:rPr>
              <w:t>w pozostałym mieniu stanowiącym przedmiot ubezpieczenia – do pełnej sumy ubezpieczenia tego mienia.</w:t>
            </w:r>
          </w:p>
          <w:p w:rsidR="007E2FED" w:rsidRPr="001E4E55" w:rsidRDefault="007E2FED" w:rsidP="004A138F">
            <w:pPr>
              <w:spacing w:line="319" w:lineRule="auto"/>
              <w:jc w:val="both"/>
              <w:rPr>
                <w:rFonts w:asciiTheme="minorHAnsi" w:eastAsia="Times New Roman" w:hAnsiTheme="minorHAnsi" w:cstheme="minorHAnsi"/>
                <w:b/>
                <w:sz w:val="20"/>
                <w:szCs w:val="20"/>
                <w:lang w:eastAsia="pl-PL"/>
              </w:rPr>
            </w:pPr>
          </w:p>
          <w:p w:rsidR="007E2FED" w:rsidRPr="001E4E55" w:rsidRDefault="007E2FED" w:rsidP="004A138F">
            <w:pPr>
              <w:keepNext/>
              <w:numPr>
                <w:ilvl w:val="12"/>
                <w:numId w:val="0"/>
              </w:numPr>
              <w:spacing w:line="319" w:lineRule="auto"/>
              <w:jc w:val="both"/>
              <w:outlineLvl w:val="2"/>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braku konsumpcji sumy ubezpieczenia</w:t>
            </w:r>
          </w:p>
          <w:p w:rsidR="007E2FED" w:rsidRPr="001E4E55" w:rsidRDefault="007E2FED" w:rsidP="004A138F">
            <w:pPr>
              <w:keepNext/>
              <w:numPr>
                <w:ilvl w:val="12"/>
                <w:numId w:val="0"/>
              </w:numPr>
              <w:spacing w:line="319" w:lineRule="auto"/>
              <w:jc w:val="both"/>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ustaliły, że sumy ubezpieczenia ustalone w systemie sum stałych nie ulegają zmniejszeniu na skutek wypłat odszkodowań.</w:t>
            </w:r>
          </w:p>
          <w:p w:rsidR="007E2FED" w:rsidRPr="001E4E55" w:rsidRDefault="007E2FED" w:rsidP="004A138F">
            <w:pPr>
              <w:spacing w:line="319" w:lineRule="auto"/>
              <w:jc w:val="both"/>
              <w:rPr>
                <w:rFonts w:asciiTheme="minorHAnsi" w:eastAsia="Times New Roman" w:hAnsiTheme="minorHAnsi" w:cstheme="minorHAnsi"/>
                <w:kern w:val="0"/>
                <w:sz w:val="20"/>
                <w:szCs w:val="20"/>
                <w:u w:val="single"/>
                <w:lang w:eastAsia="pl-PL" w:bidi="ar-SA"/>
              </w:rPr>
            </w:pPr>
          </w:p>
          <w:p w:rsidR="007E2FED" w:rsidRPr="001E4E55" w:rsidRDefault="007E2FED" w:rsidP="004A138F">
            <w:pPr>
              <w:spacing w:after="200" w:line="319" w:lineRule="auto"/>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przezornej sumy ubezpieczenia</w:t>
            </w:r>
          </w:p>
          <w:p w:rsidR="007E2FED" w:rsidRPr="001E4E55" w:rsidRDefault="007E2FED" w:rsidP="004A138F">
            <w:pPr>
              <w:pStyle w:val="Akapitzlist"/>
              <w:spacing w:line="319" w:lineRule="auto"/>
              <w:ind w:left="0"/>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Strony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Limit odpowiedzialności na jedno i wszystkie zdarzenia w okresie ubezpieczenia wynosi </w:t>
            </w:r>
            <w:r w:rsidRPr="001E4E55">
              <w:rPr>
                <w:rFonts w:eastAsia="Times New Roman" w:cstheme="minorHAnsi"/>
                <w:b/>
                <w:sz w:val="20"/>
                <w:szCs w:val="20"/>
                <w:lang w:val="pl-PL" w:eastAsia="pl-PL"/>
              </w:rPr>
              <w:t>1 000 000 zł</w:t>
            </w:r>
            <w:r w:rsidRPr="001E4E55">
              <w:rPr>
                <w:rFonts w:eastAsia="Times New Roman" w:cstheme="minorHAnsi"/>
                <w:sz w:val="20"/>
                <w:szCs w:val="20"/>
                <w:lang w:val="pl-PL" w:eastAsia="pl-PL"/>
              </w:rPr>
              <w:t xml:space="preserve"> w rocznym okresie ubezpieczenia.</w:t>
            </w:r>
          </w:p>
          <w:p w:rsidR="007E2FED" w:rsidRPr="001E4E55"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Times New Roman" w:hAnsiTheme="minorHAnsi" w:cstheme="minorHAnsi"/>
                <w:sz w:val="20"/>
                <w:szCs w:val="20"/>
                <w:lang w:eastAsia="pl-PL"/>
              </w:rPr>
            </w:pPr>
          </w:p>
          <w:p w:rsidR="007E2FED" w:rsidRPr="001E4E55" w:rsidRDefault="007E2FED" w:rsidP="004A138F">
            <w:pPr>
              <w:pStyle w:val="Akapitzlist"/>
              <w:spacing w:line="319" w:lineRule="auto"/>
              <w:ind w:left="0"/>
              <w:jc w:val="both"/>
              <w:rPr>
                <w:rFonts w:eastAsia="Times New Roman" w:cstheme="minorHAnsi"/>
                <w:sz w:val="20"/>
                <w:szCs w:val="20"/>
                <w:u w:val="single"/>
                <w:lang w:val="pl-PL" w:eastAsia="pl-PL"/>
              </w:rPr>
            </w:pPr>
            <w:r w:rsidRPr="001E4E55">
              <w:rPr>
                <w:rFonts w:eastAsia="Times New Roman" w:cstheme="minorHAnsi"/>
                <w:sz w:val="20"/>
                <w:szCs w:val="20"/>
                <w:u w:val="single"/>
                <w:lang w:val="pl-PL" w:eastAsia="pl-PL"/>
              </w:rPr>
              <w:t>Klauzula transportowa</w:t>
            </w:r>
          </w:p>
          <w:p w:rsidR="007E2FED" w:rsidRPr="001E4E55" w:rsidRDefault="007E2FED" w:rsidP="004A138F">
            <w:pPr>
              <w:pStyle w:val="Akapitzlist"/>
              <w:spacing w:line="319" w:lineRule="auto"/>
              <w:ind w:left="0"/>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Strony uzgodniły, że Klauzula transportowa ma zastosowanie tylko, o ile zakres określony klauzulą nie jest uwzględniony w zakresie danego ubezpieczenia zgodnie z OWU lub gdy limit określony w OWU jest niższy od określonego w klauzuli. Zakres ubezpieczenia rozszerza się o szkody w mieniu powstałe w czasie jego transportu między ubezpieczonymi lokalizacjami, a także w czasie transportu między ubezpieczonymi lokalizacjami, a miejscami prowadzonych prac, wystaw, targów, zakładów naprawczych, itp. na terenie Polski. Ubezpieczyciel odpowiada także za szkody w mieniu wyrządzone podczas załadunku lub wyładunku środka transportu. </w:t>
            </w:r>
          </w:p>
          <w:p w:rsidR="007E2FED" w:rsidRPr="001E4E55" w:rsidRDefault="007E2FED" w:rsidP="004A138F">
            <w:pPr>
              <w:pStyle w:val="Akapitzlist"/>
              <w:spacing w:line="319" w:lineRule="auto"/>
              <w:ind w:left="0"/>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Limit odpowiedzialności: </w:t>
            </w:r>
            <w:r w:rsidRPr="001E4E55">
              <w:rPr>
                <w:rFonts w:eastAsia="Times New Roman" w:cstheme="minorHAnsi"/>
                <w:b/>
                <w:sz w:val="20"/>
                <w:szCs w:val="20"/>
                <w:lang w:val="pl-PL" w:eastAsia="pl-PL"/>
              </w:rPr>
              <w:t>100 000,00 zł</w:t>
            </w:r>
            <w:r w:rsidRPr="001E4E55">
              <w:rPr>
                <w:rFonts w:eastAsia="Times New Roman" w:cstheme="minorHAnsi"/>
                <w:sz w:val="20"/>
                <w:szCs w:val="20"/>
                <w:lang w:val="pl-PL" w:eastAsia="pl-PL"/>
              </w:rPr>
              <w:t xml:space="preserve"> na jedno i wszystkie zdarzenia w rocznym okresie ubezpieczenia.</w:t>
            </w:r>
          </w:p>
          <w:p w:rsidR="007E2FED" w:rsidRPr="001E4E55" w:rsidRDefault="007E2FED" w:rsidP="004A138F">
            <w:pPr>
              <w:spacing w:before="120" w:line="319" w:lineRule="auto"/>
              <w:jc w:val="both"/>
              <w:rPr>
                <w:rFonts w:asciiTheme="minorHAnsi" w:eastAsia="Times New Roman" w:hAnsiTheme="minorHAnsi" w:cstheme="minorHAnsi"/>
                <w:sz w:val="20"/>
                <w:szCs w:val="20"/>
                <w:lang w:eastAsia="pl-PL"/>
              </w:rPr>
            </w:pPr>
          </w:p>
          <w:p w:rsidR="007E2FED" w:rsidRPr="001E4E55" w:rsidRDefault="007E2FED" w:rsidP="004A138F">
            <w:pPr>
              <w:tabs>
                <w:tab w:val="left" w:pos="284"/>
              </w:tabs>
              <w:spacing w:after="200" w:line="319" w:lineRule="auto"/>
              <w:contextualSpacing/>
              <w:rPr>
                <w:rFonts w:asciiTheme="minorHAnsi" w:eastAsia="Times New Roman" w:hAnsiTheme="minorHAnsi" w:cstheme="minorHAnsi"/>
                <w:sz w:val="20"/>
                <w:szCs w:val="20"/>
                <w:u w:val="single"/>
                <w:lang w:eastAsia="pl-PL"/>
              </w:rPr>
            </w:pPr>
            <w:r w:rsidRPr="001E4E55">
              <w:rPr>
                <w:rFonts w:asciiTheme="minorHAnsi" w:eastAsia="Times New Roman" w:hAnsiTheme="minorHAnsi" w:cstheme="minorHAnsi"/>
                <w:sz w:val="20"/>
                <w:szCs w:val="20"/>
                <w:u w:val="single"/>
                <w:lang w:eastAsia="pl-PL"/>
              </w:rPr>
              <w:t>Klauzula sabotażu</w:t>
            </w:r>
          </w:p>
          <w:p w:rsidR="007E2FED" w:rsidRPr="001E4E55" w:rsidRDefault="007E2FED" w:rsidP="004A138F">
            <w:pPr>
              <w:tabs>
                <w:tab w:val="left" w:pos="284"/>
              </w:tabs>
              <w:spacing w:before="120" w:line="319" w:lineRule="auto"/>
              <w:contextualSpacing/>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 xml:space="preserve">Strony uzgodniły, iż Ubezpieczyciel pokrywa szkody będące bezpośrednim następstwem zamierzonej dezorganizacji pracy przez uchylenie się od niej lub wadliwe jej wykonywanie, </w:t>
            </w:r>
            <w:r w:rsidRPr="001E4E55">
              <w:rPr>
                <w:rFonts w:asciiTheme="minorHAnsi" w:eastAsia="Times New Roman" w:hAnsiTheme="minorHAnsi" w:cstheme="minorHAnsi"/>
                <w:sz w:val="20"/>
                <w:szCs w:val="20"/>
                <w:lang w:eastAsia="pl-PL"/>
              </w:rPr>
              <w:lastRenderedPageBreak/>
              <w:t xml:space="preserve">przez uszkadzanie lub niszczenie środków produkcji czy urządzeń potrzebnych do normalnego funkcjonowania Ubezpieczonego. </w:t>
            </w:r>
          </w:p>
          <w:p w:rsidR="007E2FED" w:rsidRPr="001E4E55" w:rsidRDefault="007E2FED" w:rsidP="004A138F">
            <w:pPr>
              <w:tabs>
                <w:tab w:val="left" w:pos="284"/>
              </w:tabs>
              <w:spacing w:before="120" w:line="319" w:lineRule="auto"/>
              <w:jc w:val="both"/>
              <w:rPr>
                <w:rFonts w:asciiTheme="minorHAnsi" w:eastAsia="Times New Roman" w:hAnsiTheme="minorHAnsi" w:cstheme="minorHAnsi"/>
                <w:sz w:val="20"/>
                <w:szCs w:val="20"/>
                <w:u w:val="single"/>
                <w:lang w:eastAsia="pl-PL"/>
              </w:rPr>
            </w:pPr>
            <w:r w:rsidRPr="001E4E55">
              <w:rPr>
                <w:rFonts w:asciiTheme="minorHAnsi" w:eastAsia="Times New Roman" w:hAnsiTheme="minorHAnsi" w:cstheme="minorHAnsi"/>
                <w:sz w:val="20"/>
                <w:szCs w:val="20"/>
                <w:u w:val="single"/>
                <w:lang w:eastAsia="pl-PL"/>
              </w:rPr>
              <w:t>Klauzula aktów terroryzmu i zamieszek</w:t>
            </w:r>
          </w:p>
          <w:p w:rsidR="007E2FED" w:rsidRPr="001E4E55" w:rsidRDefault="007E2FED" w:rsidP="004A138F">
            <w:pPr>
              <w:tabs>
                <w:tab w:val="left" w:pos="284"/>
              </w:tabs>
              <w:spacing w:before="120"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iż :</w:t>
            </w:r>
          </w:p>
          <w:p w:rsidR="007E2FED" w:rsidRPr="001E4E55" w:rsidRDefault="007E2FED" w:rsidP="004D4ADB">
            <w:pPr>
              <w:pStyle w:val="Akapitzlist"/>
              <w:numPr>
                <w:ilvl w:val="0"/>
                <w:numId w:val="20"/>
              </w:numPr>
              <w:tabs>
                <w:tab w:val="left" w:pos="362"/>
              </w:tabs>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Ubezpieczyciel pokrywa szkody powstałe w następstwie aktów terrorystycznych, rozumianych jako wszelkiego rodzaju działania z użyciem przemocy lub próby zastraszenia społeczeństwa lub jego części w celu osiągnięcia korzyści politycznych, ideologicznych, ekonomicznych, religijnych lub społecznych.</w:t>
            </w:r>
          </w:p>
          <w:p w:rsidR="007E2FED" w:rsidRPr="001E4E55" w:rsidRDefault="007E2FED" w:rsidP="004D4ADB">
            <w:pPr>
              <w:pStyle w:val="Akapitzlist"/>
              <w:numPr>
                <w:ilvl w:val="0"/>
                <w:numId w:val="20"/>
              </w:numPr>
              <w:tabs>
                <w:tab w:val="left" w:pos="362"/>
              </w:tabs>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Ubezpieczyciel pokrywa szkody powstałe w wyniku strajków, zamieszek, rozruchów lub niepokojów społecznych, rozumianych jako zniszczenie lub uszkodzenie przedmiotu ubezpieczenia.</w:t>
            </w:r>
          </w:p>
          <w:p w:rsidR="004204D6" w:rsidRPr="001E4E55" w:rsidRDefault="004204D6" w:rsidP="004A138F">
            <w:pPr>
              <w:pStyle w:val="Akapitzlist"/>
              <w:spacing w:line="319" w:lineRule="auto"/>
              <w:ind w:left="0"/>
              <w:jc w:val="both"/>
              <w:rPr>
                <w:rFonts w:eastAsia="Times New Roman" w:cstheme="minorHAnsi"/>
                <w:sz w:val="20"/>
                <w:szCs w:val="20"/>
                <w:lang w:val="pl-PL" w:eastAsia="pl-PL"/>
              </w:rPr>
            </w:pPr>
          </w:p>
          <w:p w:rsidR="00960351" w:rsidRPr="001E4E55" w:rsidRDefault="004204D6" w:rsidP="00C73BC6">
            <w:pPr>
              <w:pStyle w:val="Akapitzlist"/>
              <w:spacing w:line="319" w:lineRule="auto"/>
              <w:ind w:left="0"/>
              <w:jc w:val="both"/>
              <w:rPr>
                <w:rFonts w:eastAsia="Times New Roman" w:cstheme="minorHAnsi"/>
                <w:sz w:val="20"/>
                <w:szCs w:val="20"/>
                <w:lang w:val="pl-PL" w:eastAsia="pl-PL"/>
              </w:rPr>
            </w:pPr>
            <w:r w:rsidRPr="001E4E55">
              <w:rPr>
                <w:rFonts w:eastAsia="Times New Roman" w:cstheme="minorHAnsi"/>
                <w:sz w:val="20"/>
                <w:szCs w:val="20"/>
                <w:lang w:val="pl-PL" w:eastAsia="pl-PL"/>
              </w:rPr>
              <w:t>Wspólny l</w:t>
            </w:r>
            <w:r w:rsidR="007E2FED" w:rsidRPr="001E4E55">
              <w:rPr>
                <w:rFonts w:eastAsia="Times New Roman" w:cstheme="minorHAnsi"/>
                <w:sz w:val="20"/>
                <w:szCs w:val="20"/>
                <w:lang w:val="pl-PL" w:eastAsia="pl-PL"/>
              </w:rPr>
              <w:t xml:space="preserve">imit odpowiedzialności </w:t>
            </w:r>
            <w:r w:rsidRPr="001E4E55">
              <w:rPr>
                <w:rFonts w:eastAsia="Times New Roman" w:cstheme="minorHAnsi"/>
                <w:sz w:val="20"/>
                <w:szCs w:val="20"/>
                <w:lang w:val="pl-PL" w:eastAsia="pl-PL"/>
              </w:rPr>
              <w:t>dla Klauzuli sabotażu i Klauzuli aktów terroryzmu i zamieszek</w:t>
            </w:r>
            <w:r w:rsidR="007E2FED" w:rsidRPr="001E4E55">
              <w:rPr>
                <w:rFonts w:eastAsia="Times New Roman" w:cstheme="minorHAnsi"/>
                <w:sz w:val="20"/>
                <w:szCs w:val="20"/>
                <w:lang w:val="pl-PL" w:eastAsia="pl-PL"/>
              </w:rPr>
              <w:t xml:space="preserve">: </w:t>
            </w:r>
            <w:r w:rsidRPr="001E4E55">
              <w:rPr>
                <w:rFonts w:eastAsia="Times New Roman" w:cstheme="minorHAnsi"/>
                <w:b/>
                <w:sz w:val="20"/>
                <w:szCs w:val="20"/>
                <w:lang w:val="pl-PL" w:eastAsia="pl-PL"/>
              </w:rPr>
              <w:t>5</w:t>
            </w:r>
            <w:r w:rsidR="007E2FED" w:rsidRPr="001E4E55">
              <w:rPr>
                <w:rFonts w:eastAsia="Times New Roman" w:cstheme="minorHAnsi"/>
                <w:b/>
                <w:sz w:val="20"/>
                <w:szCs w:val="20"/>
                <w:lang w:val="pl-PL" w:eastAsia="pl-PL"/>
              </w:rPr>
              <w:t>00 000,00 zł</w:t>
            </w:r>
            <w:r w:rsidR="007E2FED" w:rsidRPr="001E4E55">
              <w:rPr>
                <w:rFonts w:eastAsia="Times New Roman" w:cstheme="minorHAnsi"/>
                <w:sz w:val="20"/>
                <w:szCs w:val="20"/>
                <w:lang w:val="pl-PL" w:eastAsia="pl-PL"/>
              </w:rPr>
              <w:t xml:space="preserve"> na jedno i wszystkie zdarzenia w rocznym okresie ubezpieczenia. </w:t>
            </w:r>
          </w:p>
          <w:p w:rsidR="00C73BC6" w:rsidRPr="001E4E55" w:rsidRDefault="00C73BC6" w:rsidP="00C73BC6">
            <w:pPr>
              <w:pStyle w:val="Akapitzlist"/>
              <w:spacing w:line="319" w:lineRule="auto"/>
              <w:ind w:left="0"/>
              <w:jc w:val="both"/>
              <w:rPr>
                <w:rFonts w:eastAsia="Times New Roman" w:cstheme="minorHAnsi"/>
                <w:sz w:val="20"/>
                <w:szCs w:val="20"/>
                <w:lang w:val="pl-PL" w:eastAsia="pl-PL"/>
              </w:rPr>
            </w:pPr>
          </w:p>
          <w:p w:rsidR="007E2FED" w:rsidRPr="001E4E55" w:rsidRDefault="007E2FED" w:rsidP="004A138F">
            <w:pPr>
              <w:pStyle w:val="Akapitzlist"/>
              <w:spacing w:line="319" w:lineRule="auto"/>
              <w:ind w:left="0"/>
              <w:jc w:val="both"/>
              <w:rPr>
                <w:rFonts w:eastAsia="Times New Roman" w:cstheme="minorHAnsi"/>
                <w:sz w:val="20"/>
                <w:szCs w:val="20"/>
                <w:u w:val="single"/>
                <w:lang w:val="pl-PL" w:eastAsia="pl-PL"/>
              </w:rPr>
            </w:pPr>
            <w:r w:rsidRPr="001E4E55">
              <w:rPr>
                <w:rFonts w:eastAsia="Times New Roman" w:cstheme="minorHAnsi"/>
                <w:sz w:val="20"/>
                <w:szCs w:val="20"/>
                <w:u w:val="single"/>
                <w:lang w:val="pl-PL" w:eastAsia="pl-PL"/>
              </w:rPr>
              <w:t>Klauzula wartości środków trwałych</w:t>
            </w:r>
          </w:p>
          <w:p w:rsidR="007E2FED" w:rsidRPr="001E4E55" w:rsidRDefault="007E2FED" w:rsidP="004A138F">
            <w:pPr>
              <w:pStyle w:val="Akapitzlist"/>
              <w:spacing w:line="319" w:lineRule="auto"/>
              <w:ind w:left="0"/>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Strony uzgodniły, że bez względu na stopień umorzenia księgowego lub zużycia technicznego danego środka trwałego, odszkodowanie wypłacane jest w pełnej wysokości, do wartości księgowej brutto/wartości odtworzeniowej dla mienia ubezpieczonego wg tej wartości, bez potrącenia umorzenia księgowego i zużycia technicznego. </w:t>
            </w:r>
          </w:p>
          <w:p w:rsidR="007E2FED" w:rsidRPr="001E4E55" w:rsidRDefault="007E2FED" w:rsidP="004A138F">
            <w:pPr>
              <w:pStyle w:val="Akapitzlist"/>
              <w:spacing w:line="319" w:lineRule="auto"/>
              <w:ind w:left="0"/>
              <w:jc w:val="both"/>
              <w:rPr>
                <w:rFonts w:eastAsia="Times New Roman" w:cstheme="minorHAnsi"/>
                <w:sz w:val="20"/>
                <w:szCs w:val="20"/>
                <w:lang w:val="pl-PL" w:eastAsia="pl-PL"/>
              </w:rPr>
            </w:pPr>
          </w:p>
          <w:p w:rsidR="007E2FED" w:rsidRPr="001E4E55" w:rsidRDefault="007E2FED" w:rsidP="004A138F">
            <w:pPr>
              <w:tabs>
                <w:tab w:val="left" w:pos="284"/>
              </w:tabs>
              <w:spacing w:line="319" w:lineRule="auto"/>
              <w:contextualSpacing/>
              <w:rPr>
                <w:rFonts w:asciiTheme="minorHAnsi" w:hAnsiTheme="minorHAnsi" w:cstheme="minorHAnsi"/>
                <w:b/>
                <w:sz w:val="20"/>
                <w:szCs w:val="20"/>
              </w:rPr>
            </w:pPr>
            <w:r w:rsidRPr="001E4E55">
              <w:rPr>
                <w:rFonts w:asciiTheme="minorHAnsi" w:eastAsia="Arial Unicode MS" w:hAnsiTheme="minorHAnsi" w:cstheme="minorHAnsi"/>
                <w:sz w:val="20"/>
                <w:szCs w:val="20"/>
                <w:u w:val="single"/>
                <w:lang w:eastAsia="pl-PL"/>
              </w:rPr>
              <w:t>Klauzula automatycznego pokrycia</w:t>
            </w:r>
          </w:p>
          <w:p w:rsidR="007E2FED" w:rsidRPr="001E4E55" w:rsidRDefault="007E2FED" w:rsidP="004A138F">
            <w:pPr>
              <w:keepNext/>
              <w:numPr>
                <w:ilvl w:val="2"/>
                <w:numId w:val="0"/>
              </w:numPr>
              <w:tabs>
                <w:tab w:val="num" w:pos="540"/>
              </w:tabs>
              <w:adjustRightInd w:val="0"/>
              <w:spacing w:before="120" w:line="319" w:lineRule="auto"/>
              <w:jc w:val="both"/>
              <w:textAlignment w:val="baseline"/>
              <w:outlineLvl w:val="2"/>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że zakresem ubezpieczenia zostają objęte poczynione przez Ubezpieczonego inwestycje (nabycia, modernizacje, zwiększenia wartości środków, przejęcia itp.), z dniem przejścia na Ubezpieczonego ryzyka związanego z chwilą wejścia w ich posiadanie</w:t>
            </w:r>
            <w:r w:rsidR="008224E5" w:rsidRPr="001E4E55">
              <w:rPr>
                <w:rFonts w:asciiTheme="minorHAnsi" w:eastAsia="Times New Roman" w:hAnsiTheme="minorHAnsi" w:cstheme="minorHAnsi"/>
                <w:sz w:val="20"/>
                <w:szCs w:val="20"/>
                <w:lang w:eastAsia="pl-PL"/>
              </w:rPr>
              <w:t xml:space="preserve"> (</w:t>
            </w:r>
            <w:r w:rsidR="0016604E" w:rsidRPr="001E4E55">
              <w:rPr>
                <w:rFonts w:asciiTheme="minorHAnsi" w:eastAsia="Times New Roman" w:hAnsiTheme="minorHAnsi" w:cstheme="minorHAnsi"/>
                <w:sz w:val="20"/>
                <w:szCs w:val="20"/>
                <w:lang w:eastAsia="pl-PL"/>
              </w:rPr>
              <w:t>niezależenie od tego czy modernizacja została całkowicie ukończona lub</w:t>
            </w:r>
            <w:r w:rsidR="008D6C50" w:rsidRPr="001E4E55">
              <w:rPr>
                <w:rFonts w:asciiTheme="minorHAnsi" w:eastAsia="Times New Roman" w:hAnsiTheme="minorHAnsi" w:cstheme="minorHAnsi"/>
                <w:sz w:val="20"/>
                <w:szCs w:val="20"/>
                <w:lang w:eastAsia="pl-PL"/>
              </w:rPr>
              <w:t xml:space="preserve"> niezależnie od</w:t>
            </w:r>
            <w:r w:rsidR="0016604E" w:rsidRPr="001E4E55">
              <w:rPr>
                <w:rFonts w:asciiTheme="minorHAnsi" w:eastAsia="Times New Roman" w:hAnsiTheme="minorHAnsi" w:cstheme="minorHAnsi"/>
                <w:sz w:val="20"/>
                <w:szCs w:val="20"/>
                <w:lang w:eastAsia="pl-PL"/>
              </w:rPr>
              <w:t xml:space="preserve"> tego czy składnik mienia został wpisany do ewidencji środków trwałych)</w:t>
            </w:r>
            <w:r w:rsidRPr="001E4E55">
              <w:rPr>
                <w:rFonts w:asciiTheme="minorHAnsi" w:eastAsia="Times New Roman" w:hAnsiTheme="minorHAnsi" w:cstheme="minorHAnsi"/>
                <w:sz w:val="20"/>
                <w:szCs w:val="20"/>
                <w:lang w:eastAsia="pl-PL"/>
              </w:rPr>
              <w:t>, w okresie trwania odpowiedzialności Ubezpieczyciela. Odpowiedzialność ubezpieczyciela w stosunku do automatycznie ubezpieczonego na mocy niniejszej klauzuli mienia ograniczona jest do</w:t>
            </w:r>
            <w:r w:rsidR="00960351" w:rsidRPr="001E4E55">
              <w:rPr>
                <w:rFonts w:asciiTheme="minorHAnsi" w:eastAsia="Times New Roman" w:hAnsiTheme="minorHAnsi" w:cstheme="minorHAnsi"/>
                <w:sz w:val="20"/>
                <w:szCs w:val="20"/>
                <w:lang w:eastAsia="pl-PL"/>
              </w:rPr>
              <w:t xml:space="preserve"> </w:t>
            </w:r>
            <w:r w:rsidR="00FF140C" w:rsidRPr="001E4E55">
              <w:rPr>
                <w:rFonts w:asciiTheme="minorHAnsi" w:eastAsia="Times New Roman" w:hAnsiTheme="minorHAnsi" w:cstheme="minorHAnsi"/>
                <w:sz w:val="20"/>
                <w:szCs w:val="20"/>
                <w:lang w:eastAsia="pl-PL"/>
              </w:rPr>
              <w:t>5 000 000,00 zł.</w:t>
            </w:r>
          </w:p>
          <w:p w:rsidR="007E2FED" w:rsidRPr="001E4E55" w:rsidRDefault="007E2FED" w:rsidP="004A138F">
            <w:pPr>
              <w:keepNext/>
              <w:numPr>
                <w:ilvl w:val="2"/>
                <w:numId w:val="0"/>
              </w:numPr>
              <w:tabs>
                <w:tab w:val="num" w:pos="540"/>
              </w:tabs>
              <w:adjustRightInd w:val="0"/>
              <w:spacing w:before="120" w:line="319" w:lineRule="auto"/>
              <w:jc w:val="both"/>
              <w:textAlignment w:val="baseline"/>
              <w:outlineLvl w:val="2"/>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 xml:space="preserve">Ubezpieczający jest zobowiązany zgłosić Ubezpieczycielowi fakt wzrostu wartości mienia </w:t>
            </w:r>
            <w:r w:rsidRPr="001E4E55">
              <w:rPr>
                <w:rFonts w:asciiTheme="minorHAnsi" w:eastAsia="Times New Roman" w:hAnsiTheme="minorHAnsi" w:cstheme="minorHAnsi"/>
                <w:sz w:val="20"/>
                <w:szCs w:val="20"/>
                <w:lang w:eastAsia="pl-PL"/>
              </w:rPr>
              <w:br/>
              <w:t>w przeciągu 30 dni od zakończenia każdego rocznego okresu ubezpieczenia, jeśli łączny wzrost wartości środków trwałych, ubezpieczonych w systemie sum stałych, przekroczył</w:t>
            </w:r>
            <w:r w:rsidR="00960351" w:rsidRPr="001E4E55">
              <w:rPr>
                <w:rFonts w:asciiTheme="minorHAnsi" w:eastAsia="Times New Roman" w:hAnsiTheme="minorHAnsi" w:cstheme="minorHAnsi"/>
                <w:sz w:val="20"/>
                <w:szCs w:val="20"/>
                <w:lang w:eastAsia="pl-PL"/>
              </w:rPr>
              <w:t xml:space="preserve"> </w:t>
            </w:r>
            <w:r w:rsidR="00CF4F4D" w:rsidRPr="001E4E55">
              <w:rPr>
                <w:rFonts w:asciiTheme="minorHAnsi" w:eastAsia="Times New Roman" w:hAnsiTheme="minorHAnsi" w:cstheme="minorHAnsi"/>
                <w:sz w:val="20"/>
                <w:szCs w:val="20"/>
                <w:lang w:eastAsia="pl-PL"/>
              </w:rPr>
              <w:t>5</w:t>
            </w:r>
            <w:r w:rsidRPr="001E4E55">
              <w:rPr>
                <w:rFonts w:asciiTheme="minorHAnsi" w:eastAsia="Times New Roman" w:hAnsiTheme="minorHAnsi" w:cstheme="minorHAnsi"/>
                <w:sz w:val="20"/>
                <w:szCs w:val="20"/>
                <w:lang w:eastAsia="pl-PL"/>
              </w:rPr>
              <w:t>00 000,00 zł. Rozliczenie składki wynikającej z udzielanej ochrony ubezpieczeniowej następuje w przeciągu 14 dni po przesłaniu informacji, jako iloczyn sumy wzrostu z stosunku do wartości pierwotnej i ½ stawki rocznej, mającej zastosowanie do umowy.</w:t>
            </w:r>
          </w:p>
          <w:p w:rsidR="007E2FED" w:rsidRPr="001E4E55"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Inwestycje, których wartość przekracza przyjęty w klauzuli limit, mogą być ubezpieczone na zasadach określonych w ogólnych warunkach ubezpieczenia. Pokrycie udzielane na zasadach niniejszej klauzuli dotyczy również środków, które zostały przez ubezpieczającego nabyte pomiędzy podaniem danych do ubezpieczenia i rozpoczęciem okresu ubezpieczenia.</w:t>
            </w:r>
          </w:p>
          <w:p w:rsidR="00960351" w:rsidRPr="001E4E55" w:rsidRDefault="00960351" w:rsidP="00F33CCD">
            <w:pPr>
              <w:tabs>
                <w:tab w:val="num" w:pos="540"/>
              </w:tabs>
              <w:spacing w:line="319" w:lineRule="auto"/>
              <w:jc w:val="both"/>
              <w:rPr>
                <w:rFonts w:asciiTheme="minorHAnsi" w:eastAsia="Times New Roman" w:hAnsiTheme="minorHAnsi" w:cstheme="minorHAnsi"/>
                <w:sz w:val="20"/>
                <w:szCs w:val="20"/>
                <w:lang w:eastAsia="pl-PL"/>
              </w:rPr>
            </w:pPr>
          </w:p>
          <w:p w:rsidR="00F33CCD" w:rsidRPr="001E4E55" w:rsidRDefault="00F33CCD" w:rsidP="00F33CCD">
            <w:pPr>
              <w:tabs>
                <w:tab w:val="num" w:pos="540"/>
              </w:tabs>
              <w:spacing w:line="319" w:lineRule="auto"/>
              <w:jc w:val="both"/>
              <w:rPr>
                <w:rFonts w:asciiTheme="minorHAnsi" w:eastAsia="Times New Roman" w:hAnsiTheme="minorHAnsi" w:cstheme="minorHAnsi"/>
                <w:sz w:val="20"/>
                <w:szCs w:val="20"/>
                <w:u w:val="single"/>
                <w:lang w:eastAsia="pl-PL"/>
              </w:rPr>
            </w:pPr>
            <w:r w:rsidRPr="001E4E55">
              <w:rPr>
                <w:rFonts w:asciiTheme="minorHAnsi" w:eastAsia="Times New Roman" w:hAnsiTheme="minorHAnsi" w:cstheme="minorHAnsi"/>
                <w:sz w:val="20"/>
                <w:szCs w:val="20"/>
                <w:u w:val="single"/>
                <w:lang w:eastAsia="pl-PL"/>
              </w:rPr>
              <w:t>Klauzula zmiany własności</w:t>
            </w:r>
          </w:p>
          <w:p w:rsidR="00F33CCD" w:rsidRPr="001E4E55" w:rsidRDefault="00F33CCD" w:rsidP="00F33CCD">
            <w:pPr>
              <w:tabs>
                <w:tab w:val="num" w:pos="540"/>
              </w:tabs>
              <w:spacing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że umowa ubezpieczenia nie wygasa (chyba że inne stanowisko wyrazi Ubezpieczający lub Ubezpieczony), w przypadku przeniesienia prawa własności przedmiotu ubezpieczenia na podmioty powiązane z Ubezpieczającym lub Ubezpieczonym, bank (w związku z przewłaszczeniem na zabezpieczenie), inne instytucje finansowe, a także w przypadku wydzieleniem ze struktur Ubezpieczającego lub Ubezpieczonego podmiotów zależnych.</w:t>
            </w:r>
          </w:p>
          <w:p w:rsidR="00F33CCD" w:rsidRPr="001E4E55" w:rsidRDefault="00F33CCD" w:rsidP="00F33CCD">
            <w:pPr>
              <w:tabs>
                <w:tab w:val="num" w:pos="540"/>
              </w:tabs>
              <w:spacing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W takiej sytuacji umowa ubezpieczenia nie wygasa także w przypadku powrotnego przejścia własności na Ubezpieczającego lub Ubezpieczającego.</w:t>
            </w:r>
          </w:p>
          <w:p w:rsidR="007E2FED" w:rsidRPr="001E4E55" w:rsidRDefault="00F33CCD" w:rsidP="00F33CCD">
            <w:pPr>
              <w:tabs>
                <w:tab w:val="num" w:pos="540"/>
              </w:tabs>
              <w:spacing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 xml:space="preserve">Prawa z umowy ubezpieczenia przechodzą na nabywcę przedmiotu ubezpieczenia.  </w:t>
            </w:r>
          </w:p>
          <w:p w:rsidR="00F33CCD" w:rsidRPr="001E4E55" w:rsidRDefault="00F33CCD" w:rsidP="00F33CCD">
            <w:pPr>
              <w:tabs>
                <w:tab w:val="num" w:pos="540"/>
              </w:tabs>
              <w:spacing w:line="319" w:lineRule="auto"/>
              <w:jc w:val="both"/>
              <w:rPr>
                <w:rFonts w:asciiTheme="minorHAnsi" w:eastAsia="Times New Roman" w:hAnsiTheme="minorHAnsi" w:cstheme="minorHAnsi"/>
                <w:sz w:val="20"/>
                <w:szCs w:val="20"/>
                <w:lang w:eastAsia="pl-PL"/>
              </w:rPr>
            </w:pP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Klauzula zniesienia zasady proporcji  (</w:t>
            </w:r>
            <w:proofErr w:type="spellStart"/>
            <w:r w:rsidRPr="001E4E55">
              <w:rPr>
                <w:rFonts w:asciiTheme="minorHAnsi" w:eastAsia="Arial Unicode MS" w:hAnsiTheme="minorHAnsi" w:cstheme="minorHAnsi"/>
                <w:sz w:val="20"/>
                <w:szCs w:val="20"/>
                <w:u w:val="single"/>
                <w:lang w:eastAsia="pl-PL"/>
              </w:rPr>
              <w:t>leeway</w:t>
            </w:r>
            <w:proofErr w:type="spellEnd"/>
            <w:r w:rsidRPr="001E4E55">
              <w:rPr>
                <w:rFonts w:asciiTheme="minorHAnsi" w:eastAsia="Arial Unicode MS" w:hAnsiTheme="minorHAnsi" w:cstheme="minorHAnsi"/>
                <w:sz w:val="20"/>
                <w:szCs w:val="20"/>
                <w:u w:val="single"/>
                <w:lang w:eastAsia="pl-PL"/>
              </w:rPr>
              <w:t>)</w:t>
            </w: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lang w:eastAsia="pl-PL"/>
              </w:rPr>
            </w:pPr>
            <w:r w:rsidRPr="001E4E55">
              <w:rPr>
                <w:rFonts w:asciiTheme="minorHAnsi" w:eastAsia="Arial Unicode MS" w:hAnsiTheme="minorHAnsi" w:cstheme="minorHAnsi"/>
                <w:sz w:val="20"/>
                <w:szCs w:val="20"/>
                <w:lang w:eastAsia="pl-PL"/>
              </w:rPr>
              <w:t>Strony uzgodniły, że przy ustalaniu wysokości odszkodowania dla mienia ubezpieczonego w wartościach odtworzeniowych nie stosuje się zasady</w:t>
            </w:r>
            <w:r w:rsidR="004D4ADB" w:rsidRPr="001E4E55">
              <w:rPr>
                <w:rFonts w:asciiTheme="minorHAnsi" w:eastAsia="Arial Unicode MS" w:hAnsiTheme="minorHAnsi" w:cstheme="minorHAnsi"/>
                <w:sz w:val="20"/>
                <w:szCs w:val="20"/>
                <w:lang w:eastAsia="pl-PL"/>
              </w:rPr>
              <w:t xml:space="preserve"> </w:t>
            </w:r>
            <w:r w:rsidRPr="001E4E55">
              <w:rPr>
                <w:rFonts w:asciiTheme="minorHAnsi" w:eastAsia="Arial Unicode MS" w:hAnsiTheme="minorHAnsi" w:cstheme="minorHAnsi"/>
                <w:sz w:val="20"/>
                <w:szCs w:val="20"/>
                <w:lang w:eastAsia="pl-PL"/>
              </w:rPr>
              <w:t>proporcjonalnej redukcji odszkodowania, jeżeli wartość przedmiotu ubezpieczenia, przy uwzględnieniu rodzaju zadeklarowanej wartości będącej podstawą do ustalenia sumy ubezpieczenia, w dniu szkody nie przekraczała</w:t>
            </w:r>
            <w:r w:rsidR="00371F0A" w:rsidRPr="001E4E55">
              <w:rPr>
                <w:rFonts w:asciiTheme="minorHAnsi" w:eastAsia="Arial Unicode MS" w:hAnsiTheme="minorHAnsi" w:cstheme="minorHAnsi"/>
                <w:sz w:val="20"/>
                <w:szCs w:val="20"/>
                <w:lang w:eastAsia="pl-PL"/>
              </w:rPr>
              <w:t xml:space="preserve"> 130%</w:t>
            </w:r>
            <w:r w:rsidRPr="001E4E55">
              <w:rPr>
                <w:rFonts w:asciiTheme="minorHAnsi" w:eastAsia="Arial Unicode MS" w:hAnsiTheme="minorHAnsi" w:cstheme="minorHAnsi"/>
                <w:sz w:val="20"/>
                <w:szCs w:val="20"/>
                <w:lang w:eastAsia="pl-PL"/>
              </w:rPr>
              <w:t xml:space="preserve"> sumy ubezpieczenia tego przedmiotu. </w:t>
            </w:r>
            <w:r w:rsidR="004D4ADB" w:rsidRPr="001E4E55">
              <w:rPr>
                <w:rFonts w:asciiTheme="minorHAnsi" w:eastAsia="Arial Unicode MS" w:hAnsiTheme="minorHAnsi" w:cstheme="minorHAnsi"/>
                <w:sz w:val="20"/>
                <w:szCs w:val="20"/>
                <w:lang w:eastAsia="pl-PL"/>
              </w:rPr>
              <w:t xml:space="preserve">Zasady proporcjonalnej redukcji odszkodowania nie stosuje się także w przypadku, gdy wysokość szkody nie przekracza 20% sumy ubezpieczenia danego przedmiotu ubezpieczenia. </w:t>
            </w:r>
            <w:r w:rsidRPr="001E4E55">
              <w:rPr>
                <w:rFonts w:asciiTheme="minorHAnsi" w:eastAsia="Arial Unicode MS" w:hAnsiTheme="minorHAnsi" w:cstheme="minorHAnsi"/>
                <w:sz w:val="20"/>
                <w:szCs w:val="20"/>
                <w:lang w:eastAsia="pl-PL"/>
              </w:rPr>
              <w:t>Dla mienia przyjętego do ubezpieczenia w wartości księgowej brutto zasady proporcjonalnej redukcji odszkodowania nie stosuje się, pod warunkiem że podane do ubezpieczenia wartości księgowe odpowiadają zapisom księgowym.</w:t>
            </w:r>
          </w:p>
          <w:p w:rsidR="004D4ADB" w:rsidRPr="001E4E55" w:rsidRDefault="004D4ADB" w:rsidP="004D4ADB">
            <w:pPr>
              <w:spacing w:line="319" w:lineRule="auto"/>
              <w:rPr>
                <w:rFonts w:asciiTheme="minorHAnsi" w:eastAsia="Times New Roman" w:hAnsiTheme="minorHAnsi" w:cstheme="minorHAnsi"/>
                <w:sz w:val="20"/>
                <w:szCs w:val="20"/>
                <w:lang w:eastAsia="pl-PL"/>
              </w:rPr>
            </w:pPr>
          </w:p>
          <w:p w:rsidR="007E2FED" w:rsidRPr="001E4E55" w:rsidRDefault="007E2FED" w:rsidP="004A138F">
            <w:pPr>
              <w:keepNext/>
              <w:numPr>
                <w:ilvl w:val="2"/>
                <w:numId w:val="0"/>
              </w:numPr>
              <w:tabs>
                <w:tab w:val="num" w:pos="540"/>
              </w:tabs>
              <w:adjustRightInd w:val="0"/>
              <w:spacing w:line="319" w:lineRule="auto"/>
              <w:ind w:left="540" w:hanging="540"/>
              <w:jc w:val="both"/>
              <w:textAlignment w:val="baseline"/>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Klauzula ubezpieczenia kosztów dodatkowych</w:t>
            </w:r>
          </w:p>
          <w:p w:rsidR="007E2FED" w:rsidRPr="001E4E55" w:rsidRDefault="007E2FED" w:rsidP="004A138F">
            <w:pPr>
              <w:spacing w:before="120"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w:t>
            </w:r>
            <w:r w:rsidRPr="001E4E55">
              <w:rPr>
                <w:rFonts w:asciiTheme="minorHAnsi" w:eastAsia="Times New Roman" w:hAnsiTheme="minorHAnsi" w:cstheme="minorHAnsi"/>
                <w:spacing w:val="16"/>
                <w:sz w:val="20"/>
                <w:szCs w:val="20"/>
                <w:lang w:eastAsia="pl-PL"/>
              </w:rPr>
              <w:t xml:space="preserve"> że </w:t>
            </w:r>
            <w:r w:rsidRPr="001E4E55">
              <w:rPr>
                <w:rFonts w:asciiTheme="minorHAnsi" w:eastAsia="Times New Roman" w:hAnsiTheme="minorHAnsi" w:cstheme="minorHAnsi"/>
                <w:sz w:val="20"/>
                <w:szCs w:val="20"/>
                <w:lang w:eastAsia="pl-PL"/>
              </w:rPr>
              <w:t>Ubezpieczyciel pokrywa w granicach sumy ubezpieczenia wszelkie uzasadnione i udokumentowane koszty:</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związane z uniknięciem lub ograniczeniem rozmiaru szkody (zabezpieczenia/ratowania mienia przed szkodą w sytuacji zagrożenia szkodą/zwiększenia rozmiaru szkody),</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koszty utraty mediów w wyniku zaistniałej szkody,</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u w:val="single"/>
                <w:lang w:val="pl-PL" w:eastAsia="pl-PL"/>
              </w:rPr>
            </w:pPr>
            <w:r w:rsidRPr="001E4E55">
              <w:rPr>
                <w:rFonts w:eastAsia="Times New Roman" w:cstheme="minorHAnsi"/>
                <w:sz w:val="20"/>
                <w:szCs w:val="20"/>
                <w:lang w:val="pl-PL" w:eastAsia="pl-PL"/>
              </w:rPr>
              <w:t xml:space="preserve">koszty prac porządkowych po szkodzie, w szczególności związane z rozbiórką, demontażem, wyburzaniem, złomowaniem, transportem, składowaniem, utylizacją, </w:t>
            </w:r>
            <w:r w:rsidRPr="001E4E55">
              <w:rPr>
                <w:rFonts w:eastAsia="Times New Roman" w:cstheme="minorHAnsi"/>
                <w:sz w:val="20"/>
                <w:szCs w:val="20"/>
                <w:lang w:val="pl-PL" w:eastAsia="pl-PL"/>
              </w:rPr>
              <w:br/>
              <w:t>a także zabezpieczeniem, oszalowaniem lub umocnieniem,</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u w:val="single"/>
                <w:lang w:val="pl-PL" w:eastAsia="pl-PL"/>
              </w:rPr>
            </w:pPr>
            <w:r w:rsidRPr="001E4E55">
              <w:rPr>
                <w:rFonts w:eastAsia="Times New Roman" w:cstheme="minorHAnsi"/>
                <w:sz w:val="20"/>
                <w:szCs w:val="20"/>
                <w:lang w:val="pl-PL" w:eastAsia="pl-PL"/>
              </w:rPr>
              <w:t xml:space="preserve">koszty zmian budowlanych, w tym koszty demontażu, składowania, transportu </w:t>
            </w:r>
            <w:r w:rsidRPr="001E4E55">
              <w:rPr>
                <w:rFonts w:eastAsia="Times New Roman" w:cstheme="minorHAnsi"/>
                <w:sz w:val="20"/>
                <w:szCs w:val="20"/>
                <w:lang w:val="pl-PL" w:eastAsia="pl-PL"/>
              </w:rPr>
              <w:br/>
              <w:t xml:space="preserve">i ponownego montażu mienia nieobjętego szkodą, z włączeniem zmian związanych </w:t>
            </w:r>
            <w:r w:rsidRPr="001E4E55">
              <w:rPr>
                <w:rFonts w:eastAsia="Times New Roman" w:cstheme="minorHAnsi"/>
                <w:sz w:val="20"/>
                <w:szCs w:val="20"/>
                <w:lang w:val="pl-PL" w:eastAsia="pl-PL"/>
              </w:rPr>
              <w:br/>
              <w:t xml:space="preserve">z koniecznością dostosowania do aktualnie obowiązujących przepisów prawa, </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u w:val="single"/>
                <w:lang w:val="pl-PL" w:eastAsia="pl-PL"/>
              </w:rPr>
            </w:pPr>
            <w:r w:rsidRPr="001E4E55">
              <w:rPr>
                <w:rFonts w:eastAsia="Times New Roman" w:cstheme="minorHAnsi"/>
                <w:sz w:val="20"/>
                <w:szCs w:val="20"/>
                <w:lang w:val="pl-PL" w:eastAsia="pl-PL"/>
              </w:rPr>
              <w:t>zwiększone koszty ponownego zakupu/naprawy/montażu (np. zwiększone koszty odtworzenia elementów maszyn wykonanych na specjalne zamówienie),</w:t>
            </w:r>
          </w:p>
          <w:p w:rsidR="007E2FED" w:rsidRPr="001E4E55" w:rsidRDefault="007E2FED" w:rsidP="00A445E3">
            <w:pPr>
              <w:pStyle w:val="Akapitzlist"/>
              <w:numPr>
                <w:ilvl w:val="0"/>
                <w:numId w:val="19"/>
              </w:numPr>
              <w:spacing w:before="120"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 xml:space="preserve">koszty poniesione w celu uzyskania niezbędnych ekspertyz oraz zezwoleń i decyzji </w:t>
            </w:r>
            <w:r w:rsidRPr="001E4E55">
              <w:rPr>
                <w:rFonts w:eastAsia="Times New Roman" w:cstheme="minorHAnsi"/>
                <w:sz w:val="20"/>
                <w:szCs w:val="20"/>
                <w:lang w:val="pl-PL" w:eastAsia="pl-PL"/>
              </w:rPr>
              <w:lastRenderedPageBreak/>
              <w:t>stosownych urzędów państwowych, bez których niemożliwym byłoby rozpoczęcie odbudowy/odtworzenia mienia po szkodzie lub uruchomienie działalności/sprzedaży/ usług).</w:t>
            </w:r>
          </w:p>
          <w:p w:rsidR="007E2FED" w:rsidRPr="001E4E55" w:rsidRDefault="007E2FED" w:rsidP="004A138F">
            <w:pPr>
              <w:spacing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 xml:space="preserve">W przypadku, gdy koszty te nie zostaną pokryte w ramach sumy ubezpieczenia, ustanawia się limit dodatkowy na pokrycie kosztów dodatkowych w wysokości </w:t>
            </w:r>
            <w:r w:rsidR="00CF4F4D" w:rsidRPr="001E4E55">
              <w:rPr>
                <w:rFonts w:asciiTheme="minorHAnsi" w:eastAsia="Times New Roman" w:hAnsiTheme="minorHAnsi" w:cstheme="minorHAnsi"/>
                <w:b/>
                <w:sz w:val="20"/>
                <w:szCs w:val="20"/>
                <w:lang w:eastAsia="pl-PL"/>
              </w:rPr>
              <w:t>5</w:t>
            </w:r>
            <w:r w:rsidRPr="001E4E55">
              <w:rPr>
                <w:rFonts w:asciiTheme="minorHAnsi" w:eastAsia="Times New Roman" w:hAnsiTheme="minorHAnsi" w:cstheme="minorHAnsi"/>
                <w:b/>
                <w:sz w:val="20"/>
                <w:szCs w:val="20"/>
                <w:lang w:eastAsia="pl-PL"/>
              </w:rPr>
              <w:t>00 000,00 zł</w:t>
            </w:r>
            <w:r w:rsidRPr="001E4E55">
              <w:rPr>
                <w:rFonts w:asciiTheme="minorHAnsi" w:eastAsia="Times New Roman" w:hAnsiTheme="minorHAnsi" w:cstheme="minorHAnsi"/>
                <w:sz w:val="20"/>
                <w:szCs w:val="20"/>
                <w:lang w:eastAsia="pl-PL"/>
              </w:rPr>
              <w:t xml:space="preserve"> w rocznym okresie ubezpieczenia. </w:t>
            </w:r>
          </w:p>
          <w:p w:rsidR="007E2FED" w:rsidRPr="001E4E55" w:rsidRDefault="007E2FED" w:rsidP="004A138F">
            <w:pPr>
              <w:spacing w:line="319" w:lineRule="auto"/>
              <w:jc w:val="both"/>
              <w:rPr>
                <w:rFonts w:asciiTheme="minorHAnsi" w:eastAsia="Times New Roman" w:hAnsiTheme="minorHAnsi" w:cstheme="minorHAnsi"/>
                <w:sz w:val="20"/>
                <w:szCs w:val="20"/>
                <w:lang w:eastAsia="pl-PL"/>
              </w:rPr>
            </w:pPr>
          </w:p>
          <w:p w:rsidR="007E2FED" w:rsidRPr="001E4E55" w:rsidRDefault="007E2FED" w:rsidP="004A138F">
            <w:pPr>
              <w:spacing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u w:val="single"/>
                <w:lang w:eastAsia="pl-PL"/>
              </w:rPr>
              <w:t>Klauzula 72 godzin</w:t>
            </w:r>
            <w:r w:rsidRPr="001E4E55">
              <w:rPr>
                <w:rFonts w:asciiTheme="minorHAnsi" w:eastAsia="Times New Roman" w:hAnsiTheme="minorHAnsi" w:cstheme="minorHAnsi"/>
                <w:sz w:val="20"/>
                <w:szCs w:val="20"/>
                <w:lang w:eastAsia="pl-PL"/>
              </w:rPr>
              <w:t xml:space="preserve"> </w:t>
            </w:r>
          </w:p>
          <w:p w:rsidR="007E2FED" w:rsidRPr="001E4E55" w:rsidRDefault="007E2FED" w:rsidP="004A138F">
            <w:pPr>
              <w:spacing w:before="120"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 xml:space="preserve">Strony uzgodniły, że wszystkie szkody powstałe w czasie następujących po sobie 72 godzin na skutek ciągłego oddziaływania tego samego pojedynczego zdarzenia losowego (np. huraganu, powodzi, deszczu nawalnego, trzęsienia ziemi) traktowane są jako pojedyncza szkoda </w:t>
            </w:r>
            <w:r w:rsidRPr="001E4E55">
              <w:rPr>
                <w:rFonts w:asciiTheme="minorHAnsi" w:eastAsia="Times New Roman" w:hAnsiTheme="minorHAnsi" w:cstheme="minorHAnsi"/>
                <w:sz w:val="20"/>
                <w:szCs w:val="20"/>
                <w:lang w:eastAsia="pl-PL"/>
              </w:rPr>
              <w:br/>
              <w:t>w odniesieniu do sumy ubezpieczenia oraz franszyzy redukcyjnej określonych w umowie ubezpieczenia.</w:t>
            </w:r>
          </w:p>
          <w:p w:rsidR="007E2FED" w:rsidRPr="001E4E55" w:rsidRDefault="007E2FED" w:rsidP="004A138F">
            <w:pPr>
              <w:spacing w:before="120" w:line="319" w:lineRule="auto"/>
              <w:ind w:hanging="1"/>
              <w:jc w:val="both"/>
              <w:rPr>
                <w:rFonts w:asciiTheme="minorHAnsi" w:eastAsia="Times New Roman" w:hAnsiTheme="minorHAnsi" w:cstheme="minorHAnsi"/>
                <w:sz w:val="20"/>
                <w:szCs w:val="20"/>
                <w:u w:val="single"/>
                <w:lang w:eastAsia="pl-PL"/>
              </w:rPr>
            </w:pPr>
            <w:r w:rsidRPr="001E4E55">
              <w:rPr>
                <w:rFonts w:asciiTheme="minorHAnsi" w:eastAsia="Times New Roman" w:hAnsiTheme="minorHAnsi" w:cstheme="minorHAnsi"/>
                <w:sz w:val="20"/>
                <w:szCs w:val="20"/>
                <w:u w:val="single"/>
                <w:lang w:eastAsia="pl-PL"/>
              </w:rPr>
              <w:t>Klauzula nieodtwarzania mienia</w:t>
            </w:r>
          </w:p>
          <w:p w:rsidR="007E2FED" w:rsidRPr="001E4E55" w:rsidRDefault="007E2FED" w:rsidP="004A138F">
            <w:pPr>
              <w:spacing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 że Ubezpieczający ma prawo do nie odtwarzania ubezpieczonego mienia. W takim razie ubezpieczyciel wypłaci odszkodowanie zgodnie ze sposobem deklaracji mienia do ubezpieczenia bez potrącania zużycia technicznego.</w:t>
            </w:r>
          </w:p>
          <w:p w:rsidR="007E2FED" w:rsidRPr="001E4E55" w:rsidRDefault="007E2FED" w:rsidP="004A138F">
            <w:pPr>
              <w:spacing w:line="319" w:lineRule="auto"/>
              <w:jc w:val="both"/>
              <w:rPr>
                <w:rFonts w:asciiTheme="minorHAnsi" w:eastAsia="Times New Roman" w:hAnsiTheme="minorHAnsi" w:cstheme="minorHAnsi"/>
                <w:sz w:val="20"/>
                <w:szCs w:val="20"/>
                <w:lang w:eastAsia="pl-PL"/>
              </w:rPr>
            </w:pPr>
          </w:p>
          <w:p w:rsidR="007E2FED" w:rsidRPr="001E4E55"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Klauzula wynagrodzenia ekspertów</w:t>
            </w:r>
          </w:p>
          <w:p w:rsidR="007E2FED" w:rsidRPr="001E4E55" w:rsidRDefault="007E2FED" w:rsidP="004A138F">
            <w:pPr>
              <w:spacing w:before="120" w:line="319" w:lineRule="auto"/>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Strony uzgodniły,</w:t>
            </w:r>
            <w:r w:rsidRPr="001E4E55">
              <w:rPr>
                <w:rFonts w:asciiTheme="minorHAnsi" w:eastAsia="Times New Roman" w:hAnsiTheme="minorHAnsi" w:cstheme="minorHAnsi"/>
                <w:spacing w:val="16"/>
                <w:sz w:val="20"/>
                <w:szCs w:val="20"/>
                <w:lang w:eastAsia="pl-PL"/>
              </w:rPr>
              <w:t xml:space="preserve"> że </w:t>
            </w:r>
            <w:r w:rsidRPr="001E4E55">
              <w:rPr>
                <w:rFonts w:asciiTheme="minorHAnsi" w:eastAsia="Times New Roman" w:hAnsiTheme="minorHAnsi" w:cstheme="minorHAnsi"/>
                <w:sz w:val="20"/>
                <w:szCs w:val="20"/>
                <w:lang w:eastAsia="pl-PL"/>
              </w:rPr>
              <w:t xml:space="preserve">ochroną na warunkach niniejszej polisy zostają dodatkowo objęte wynagrodzenia należne rzeczoznawcom, które to wynagrodzenia ubezpieczający zobowiązany jest ponieść w celu ustalenia przyczyny lub rozmiaru ubezpieczonej szkody lub straty. Strony ustalają limit odpowiedzialności Ubezpieczyciela w wysokości </w:t>
            </w:r>
            <w:r w:rsidR="00CF4F4D" w:rsidRPr="001E4E55">
              <w:rPr>
                <w:rFonts w:asciiTheme="minorHAnsi" w:eastAsia="Times New Roman" w:hAnsiTheme="minorHAnsi" w:cstheme="minorHAnsi"/>
                <w:b/>
                <w:sz w:val="20"/>
                <w:szCs w:val="20"/>
                <w:lang w:eastAsia="pl-PL"/>
              </w:rPr>
              <w:t>2</w:t>
            </w:r>
            <w:r w:rsidRPr="001E4E55">
              <w:rPr>
                <w:rFonts w:asciiTheme="minorHAnsi" w:eastAsia="Times New Roman" w:hAnsiTheme="minorHAnsi" w:cstheme="minorHAnsi"/>
                <w:b/>
                <w:sz w:val="20"/>
                <w:szCs w:val="20"/>
                <w:lang w:eastAsia="pl-PL"/>
              </w:rPr>
              <w:t>00 000,00 PLN</w:t>
            </w:r>
            <w:r w:rsidRPr="001E4E55">
              <w:rPr>
                <w:rFonts w:asciiTheme="minorHAnsi" w:eastAsia="Times New Roman" w:hAnsiTheme="minorHAnsi" w:cstheme="minorHAnsi"/>
                <w:sz w:val="20"/>
                <w:szCs w:val="20"/>
                <w:lang w:eastAsia="pl-PL"/>
              </w:rPr>
              <w:t xml:space="preserve"> w rocznym okresie ubezpieczenia. </w:t>
            </w:r>
          </w:p>
          <w:p w:rsidR="007E2FED" w:rsidRPr="001E4E55" w:rsidRDefault="007E2FED" w:rsidP="004A138F">
            <w:pPr>
              <w:tabs>
                <w:tab w:val="num" w:pos="540"/>
              </w:tabs>
              <w:spacing w:line="319" w:lineRule="auto"/>
              <w:jc w:val="both"/>
              <w:rPr>
                <w:rFonts w:asciiTheme="minorHAnsi" w:eastAsia="Times New Roman" w:hAnsiTheme="minorHAnsi" w:cstheme="minorHAnsi"/>
                <w:sz w:val="20"/>
                <w:szCs w:val="20"/>
                <w:u w:val="single"/>
                <w:lang w:eastAsia="pl-PL"/>
              </w:rPr>
            </w:pP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 xml:space="preserve">Klauzula akceptacji zabezpieczeń </w:t>
            </w:r>
            <w:proofErr w:type="spellStart"/>
            <w:r w:rsidRPr="001E4E55">
              <w:rPr>
                <w:rFonts w:asciiTheme="minorHAnsi" w:eastAsia="Arial Unicode MS" w:hAnsiTheme="minorHAnsi" w:cstheme="minorHAnsi"/>
                <w:sz w:val="20"/>
                <w:szCs w:val="20"/>
                <w:u w:val="single"/>
                <w:lang w:eastAsia="pl-PL"/>
              </w:rPr>
              <w:t>przeciwkradzieżowych</w:t>
            </w:r>
            <w:proofErr w:type="spellEnd"/>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lang w:eastAsia="pl-PL"/>
              </w:rPr>
            </w:pPr>
            <w:r w:rsidRPr="001E4E55">
              <w:rPr>
                <w:rFonts w:asciiTheme="minorHAnsi" w:eastAsia="Arial Unicode MS" w:hAnsiTheme="minorHAnsi" w:cstheme="minorHAnsi"/>
                <w:sz w:val="20"/>
                <w:szCs w:val="20"/>
                <w:lang w:eastAsia="pl-PL"/>
              </w:rPr>
              <w:t xml:space="preserve">Strony uzgodniły, iż Ubezpieczyciel uznaje istniejące zabezpieczenia </w:t>
            </w:r>
            <w:proofErr w:type="spellStart"/>
            <w:r w:rsidRPr="001E4E55">
              <w:rPr>
                <w:rFonts w:asciiTheme="minorHAnsi" w:eastAsia="Arial Unicode MS" w:hAnsiTheme="minorHAnsi" w:cstheme="minorHAnsi"/>
                <w:sz w:val="20"/>
                <w:szCs w:val="20"/>
                <w:lang w:eastAsia="pl-PL"/>
              </w:rPr>
              <w:t>przeciwkradzieżowe</w:t>
            </w:r>
            <w:proofErr w:type="spellEnd"/>
            <w:r w:rsidRPr="001E4E55">
              <w:rPr>
                <w:rFonts w:asciiTheme="minorHAnsi" w:eastAsia="Arial Unicode MS" w:hAnsiTheme="minorHAnsi" w:cstheme="minorHAnsi"/>
                <w:sz w:val="20"/>
                <w:szCs w:val="20"/>
                <w:lang w:eastAsia="pl-PL"/>
              </w:rPr>
              <w:t xml:space="preserve"> za wystarczające. Dotyczy obecnych jak i przyszłych lokalizacji.</w:t>
            </w: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u w:val="single"/>
                <w:lang w:eastAsia="pl-PL"/>
              </w:rPr>
            </w:pP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Klauzula akceptacji zabezpieczeń przeciwpożarowych</w:t>
            </w: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lang w:eastAsia="pl-PL"/>
              </w:rPr>
            </w:pPr>
            <w:r w:rsidRPr="001E4E55">
              <w:rPr>
                <w:rFonts w:asciiTheme="minorHAnsi" w:eastAsia="Arial Unicode MS" w:hAnsiTheme="minorHAnsi" w:cstheme="minorHAnsi"/>
                <w:sz w:val="20"/>
                <w:szCs w:val="20"/>
                <w:lang w:eastAsia="pl-PL"/>
              </w:rPr>
              <w:t>Strony uzgodniły, iż Ubezpieczyciel uznaje istniejące zabezpieczenia przeciwpożarowe za wystarczające. Dotyczy obecnych i przyszłych lokalizacji.</w:t>
            </w: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lang w:eastAsia="pl-PL"/>
              </w:rPr>
            </w:pPr>
          </w:p>
          <w:p w:rsidR="007E2FED" w:rsidRPr="001E4E55" w:rsidRDefault="007E2FED" w:rsidP="004A138F">
            <w:pPr>
              <w:keepNext/>
              <w:numPr>
                <w:ilvl w:val="12"/>
                <w:numId w:val="0"/>
              </w:numPr>
              <w:spacing w:line="319" w:lineRule="auto"/>
              <w:jc w:val="both"/>
              <w:outlineLvl w:val="2"/>
              <w:rPr>
                <w:rFonts w:asciiTheme="minorHAnsi" w:eastAsia="Arial Unicode MS" w:hAnsiTheme="minorHAnsi" w:cstheme="minorHAnsi"/>
                <w:sz w:val="20"/>
                <w:szCs w:val="20"/>
                <w:u w:val="single"/>
                <w:lang w:eastAsia="pl-PL"/>
              </w:rPr>
            </w:pPr>
            <w:r w:rsidRPr="001E4E55">
              <w:rPr>
                <w:rFonts w:asciiTheme="minorHAnsi" w:eastAsia="Arial Unicode MS" w:hAnsiTheme="minorHAnsi" w:cstheme="minorHAnsi"/>
                <w:sz w:val="20"/>
                <w:szCs w:val="20"/>
                <w:u w:val="single"/>
                <w:lang w:eastAsia="pl-PL"/>
              </w:rPr>
              <w:t>Klauzula akceptacji zabezpieczeń przeciwprzepięciowych</w:t>
            </w:r>
          </w:p>
          <w:p w:rsidR="007E2FED" w:rsidRPr="001E4E55" w:rsidRDefault="007E2FED" w:rsidP="004A138F">
            <w:pPr>
              <w:keepNext/>
              <w:numPr>
                <w:ilvl w:val="12"/>
                <w:numId w:val="0"/>
              </w:numPr>
              <w:spacing w:line="319" w:lineRule="auto"/>
              <w:jc w:val="both"/>
              <w:outlineLvl w:val="2"/>
              <w:rPr>
                <w:rFonts w:asciiTheme="minorHAnsi" w:hAnsiTheme="minorHAnsi" w:cstheme="minorHAnsi"/>
                <w:spacing w:val="3"/>
                <w:sz w:val="20"/>
                <w:szCs w:val="20"/>
              </w:rPr>
            </w:pPr>
            <w:r w:rsidRPr="001E4E55">
              <w:rPr>
                <w:rFonts w:asciiTheme="minorHAnsi" w:eastAsia="Arial Unicode MS" w:hAnsiTheme="minorHAnsi" w:cstheme="minorHAnsi"/>
                <w:sz w:val="20"/>
                <w:szCs w:val="20"/>
                <w:lang w:eastAsia="pl-PL"/>
              </w:rPr>
              <w:t>Strony uzgodniły, iż Ubezpieczyciel uznaje istniejące zabezpieczenia przeciwprzepięciowe za wystarczające. Dot</w:t>
            </w:r>
            <w:r w:rsidRPr="001E4E55">
              <w:rPr>
                <w:rFonts w:asciiTheme="minorHAnsi" w:hAnsiTheme="minorHAnsi" w:cstheme="minorHAnsi"/>
                <w:sz w:val="20"/>
                <w:szCs w:val="20"/>
              </w:rPr>
              <w:t>yczy obecnych i przyszłych lokalizacji</w:t>
            </w:r>
            <w:r w:rsidRPr="001E4E55">
              <w:rPr>
                <w:rFonts w:asciiTheme="minorHAnsi" w:hAnsiTheme="minorHAnsi" w:cstheme="minorHAnsi"/>
                <w:spacing w:val="3"/>
                <w:sz w:val="20"/>
                <w:szCs w:val="20"/>
              </w:rPr>
              <w:t>.</w:t>
            </w:r>
          </w:p>
          <w:p w:rsidR="007E2FED" w:rsidRPr="001E4E55" w:rsidRDefault="007E2FED" w:rsidP="004A138F">
            <w:pPr>
              <w:keepNext/>
              <w:numPr>
                <w:ilvl w:val="12"/>
                <w:numId w:val="0"/>
              </w:numPr>
              <w:spacing w:line="319" w:lineRule="auto"/>
              <w:jc w:val="both"/>
              <w:outlineLvl w:val="2"/>
              <w:rPr>
                <w:rFonts w:asciiTheme="minorHAnsi" w:hAnsiTheme="minorHAnsi" w:cstheme="minorHAnsi"/>
                <w:spacing w:val="3"/>
                <w:sz w:val="20"/>
                <w:szCs w:val="20"/>
              </w:rPr>
            </w:pPr>
          </w:p>
          <w:p w:rsidR="007E2FED" w:rsidRPr="001E4E55" w:rsidRDefault="007E2FED" w:rsidP="004A138F">
            <w:pPr>
              <w:keepNext/>
              <w:numPr>
                <w:ilvl w:val="12"/>
                <w:numId w:val="0"/>
              </w:numPr>
              <w:spacing w:line="319" w:lineRule="auto"/>
              <w:jc w:val="both"/>
              <w:outlineLvl w:val="2"/>
              <w:rPr>
                <w:rFonts w:asciiTheme="minorHAnsi" w:hAnsiTheme="minorHAnsi" w:cstheme="minorHAnsi"/>
                <w:spacing w:val="3"/>
                <w:sz w:val="20"/>
                <w:szCs w:val="20"/>
                <w:u w:val="single"/>
              </w:rPr>
            </w:pPr>
            <w:r w:rsidRPr="001E4E55">
              <w:rPr>
                <w:rFonts w:asciiTheme="minorHAnsi" w:hAnsiTheme="minorHAnsi" w:cstheme="minorHAnsi"/>
                <w:spacing w:val="3"/>
                <w:sz w:val="20"/>
                <w:szCs w:val="20"/>
                <w:u w:val="single"/>
              </w:rPr>
              <w:t xml:space="preserve">Klauzula naprawy zabezpieczeń </w:t>
            </w:r>
            <w:proofErr w:type="spellStart"/>
            <w:r w:rsidRPr="001E4E55">
              <w:rPr>
                <w:rFonts w:asciiTheme="minorHAnsi" w:hAnsiTheme="minorHAnsi" w:cstheme="minorHAnsi"/>
                <w:spacing w:val="3"/>
                <w:sz w:val="20"/>
                <w:szCs w:val="20"/>
                <w:u w:val="single"/>
              </w:rPr>
              <w:t>przeciwkradzieżowych</w:t>
            </w:r>
            <w:proofErr w:type="spellEnd"/>
          </w:p>
          <w:p w:rsidR="007E2FED" w:rsidRPr="001E4E55" w:rsidRDefault="007E2FED" w:rsidP="004A138F">
            <w:pPr>
              <w:keepNext/>
              <w:numPr>
                <w:ilvl w:val="12"/>
                <w:numId w:val="0"/>
              </w:numPr>
              <w:spacing w:line="319" w:lineRule="auto"/>
              <w:jc w:val="both"/>
              <w:outlineLvl w:val="2"/>
              <w:rPr>
                <w:rFonts w:asciiTheme="minorHAnsi" w:eastAsia="Times New Roman" w:hAnsiTheme="minorHAnsi" w:cstheme="minorHAnsi"/>
                <w:sz w:val="20"/>
                <w:szCs w:val="20"/>
                <w:lang w:eastAsia="pl-PL"/>
              </w:rPr>
            </w:pPr>
            <w:r w:rsidRPr="001E4E55">
              <w:rPr>
                <w:rFonts w:asciiTheme="minorHAnsi" w:hAnsiTheme="minorHAnsi" w:cstheme="minorHAnsi"/>
                <w:spacing w:val="3"/>
                <w:sz w:val="20"/>
                <w:szCs w:val="20"/>
              </w:rPr>
              <w:t xml:space="preserve">Strony uzgodniły, że w przypadku kradzieży dokonanej lub usiłowanej Ubezpieczyciel </w:t>
            </w:r>
            <w:r w:rsidRPr="001E4E55">
              <w:rPr>
                <w:rFonts w:asciiTheme="minorHAnsi" w:hAnsiTheme="minorHAnsi" w:cstheme="minorHAnsi"/>
                <w:spacing w:val="3"/>
                <w:sz w:val="20"/>
                <w:szCs w:val="20"/>
              </w:rPr>
              <w:lastRenderedPageBreak/>
              <w:t xml:space="preserve">pokrywa </w:t>
            </w:r>
            <w:r w:rsidRPr="001E4E55">
              <w:rPr>
                <w:rFonts w:asciiTheme="minorHAnsi" w:eastAsia="Calibri" w:hAnsiTheme="minorHAnsi" w:cstheme="minorHAnsi"/>
                <w:sz w:val="20"/>
                <w:szCs w:val="20"/>
                <w:lang w:eastAsia="pl-PL"/>
              </w:rPr>
              <w:t xml:space="preserve">koszty naprawy zabezpieczeń </w:t>
            </w:r>
            <w:proofErr w:type="spellStart"/>
            <w:r w:rsidRPr="001E4E55">
              <w:rPr>
                <w:rFonts w:asciiTheme="minorHAnsi" w:eastAsia="Calibri" w:hAnsiTheme="minorHAnsi" w:cstheme="minorHAnsi"/>
                <w:sz w:val="20"/>
                <w:szCs w:val="20"/>
                <w:lang w:eastAsia="pl-PL"/>
              </w:rPr>
              <w:t>przeciwkradzieżowych</w:t>
            </w:r>
            <w:proofErr w:type="spellEnd"/>
            <w:r w:rsidRPr="001E4E55">
              <w:rPr>
                <w:rFonts w:asciiTheme="minorHAnsi" w:eastAsia="Calibri" w:hAnsiTheme="minorHAnsi" w:cstheme="minorHAnsi"/>
                <w:sz w:val="20"/>
                <w:szCs w:val="20"/>
                <w:lang w:eastAsia="pl-PL"/>
              </w:rPr>
              <w:t xml:space="preserve">, z włączeniem naprawy uszkodzonych ścian, stropów, framug, futryn i wszelkich instalacji. </w:t>
            </w:r>
            <w:r w:rsidRPr="001E4E55">
              <w:rPr>
                <w:rFonts w:asciiTheme="minorHAnsi" w:eastAsia="Times New Roman" w:hAnsiTheme="minorHAnsi" w:cstheme="minorHAnsi"/>
                <w:sz w:val="20"/>
                <w:szCs w:val="20"/>
                <w:lang w:eastAsia="pl-PL"/>
              </w:rPr>
              <w:t xml:space="preserve">Strony ustalają dodatkowy limit odpowiedzialności Ubezpieczyciela w wysokości </w:t>
            </w:r>
            <w:r w:rsidR="00BA49B8" w:rsidRPr="001E4E55">
              <w:rPr>
                <w:rFonts w:asciiTheme="minorHAnsi" w:eastAsia="Times New Roman" w:hAnsiTheme="minorHAnsi" w:cstheme="minorHAnsi"/>
                <w:b/>
                <w:sz w:val="20"/>
                <w:szCs w:val="20"/>
                <w:lang w:eastAsia="pl-PL"/>
              </w:rPr>
              <w:t>1</w:t>
            </w:r>
            <w:r w:rsidRPr="001E4E55">
              <w:rPr>
                <w:rFonts w:asciiTheme="minorHAnsi" w:eastAsia="Times New Roman" w:hAnsiTheme="minorHAnsi" w:cstheme="minorHAnsi"/>
                <w:b/>
                <w:sz w:val="20"/>
                <w:szCs w:val="20"/>
                <w:lang w:eastAsia="pl-PL"/>
              </w:rPr>
              <w:t>0 000,00 PLN</w:t>
            </w:r>
            <w:r w:rsidRPr="001E4E55">
              <w:rPr>
                <w:rFonts w:asciiTheme="minorHAnsi" w:eastAsia="Times New Roman" w:hAnsiTheme="minorHAnsi" w:cstheme="minorHAnsi"/>
                <w:sz w:val="20"/>
                <w:szCs w:val="20"/>
                <w:lang w:eastAsia="pl-PL"/>
              </w:rPr>
              <w:t xml:space="preserve"> w rocznym okresie ubezpieczenia. </w:t>
            </w:r>
          </w:p>
          <w:p w:rsidR="00DB0CB0" w:rsidRPr="001E4E55" w:rsidRDefault="00DB0CB0" w:rsidP="004A138F">
            <w:pPr>
              <w:keepNext/>
              <w:numPr>
                <w:ilvl w:val="12"/>
                <w:numId w:val="0"/>
              </w:numPr>
              <w:spacing w:line="319" w:lineRule="auto"/>
              <w:jc w:val="both"/>
              <w:outlineLvl w:val="2"/>
              <w:rPr>
                <w:rFonts w:asciiTheme="minorHAnsi" w:eastAsia="Times New Roman" w:hAnsiTheme="minorHAnsi" w:cstheme="minorHAnsi"/>
                <w:sz w:val="20"/>
                <w:szCs w:val="20"/>
                <w:lang w:eastAsia="pl-PL"/>
              </w:rPr>
            </w:pPr>
          </w:p>
          <w:p w:rsidR="00DB0CB0" w:rsidRPr="001E4E55" w:rsidRDefault="00DB0CB0" w:rsidP="00DB0CB0">
            <w:pPr>
              <w:spacing w:before="120" w:line="312" w:lineRule="auto"/>
              <w:contextualSpacing/>
              <w:jc w:val="both"/>
              <w:rPr>
                <w:rFonts w:asciiTheme="minorHAnsi" w:hAnsiTheme="minorHAnsi" w:cstheme="minorHAnsi"/>
                <w:sz w:val="20"/>
                <w:szCs w:val="20"/>
                <w:u w:val="single"/>
              </w:rPr>
            </w:pPr>
            <w:r w:rsidRPr="001E4E55">
              <w:rPr>
                <w:rFonts w:asciiTheme="minorHAnsi" w:hAnsiTheme="minorHAnsi" w:cstheme="minorHAnsi"/>
                <w:sz w:val="20"/>
                <w:szCs w:val="20"/>
                <w:u w:val="single"/>
              </w:rPr>
              <w:t>Klauzula ubezpieczenia sprzętu przenośnego</w:t>
            </w:r>
          </w:p>
          <w:p w:rsidR="00DB0CB0" w:rsidRPr="001E4E55" w:rsidRDefault="00DB0CB0" w:rsidP="00DB0CB0">
            <w:pPr>
              <w:spacing w:before="120" w:line="312" w:lineRule="auto"/>
              <w:contextualSpacing/>
              <w:jc w:val="both"/>
              <w:rPr>
                <w:rFonts w:asciiTheme="minorHAnsi" w:hAnsiTheme="minorHAnsi" w:cstheme="minorHAnsi"/>
                <w:sz w:val="20"/>
                <w:szCs w:val="20"/>
              </w:rPr>
            </w:pPr>
            <w:r w:rsidRPr="001E4E55">
              <w:rPr>
                <w:rFonts w:asciiTheme="minorHAnsi" w:hAnsiTheme="minorHAnsi" w:cstheme="minorHAnsi"/>
                <w:sz w:val="20"/>
                <w:szCs w:val="20"/>
              </w:rPr>
              <w:t>Strony uzgodniły, że zakres ochrony ubezpieczeniowej sprzętu elektronicznego rozszerza się o szkody powstałe w telefonach komórkowych i elektronicznym sprzęcie przenośnym używanym do celów służbowych poza miejscem ubezpieczenia określonym w polisie, przy czym w przypadku kradzieży z włamaniem ubezpieczonych przedmiotów z pojazdu odpowiedzialność ubezpieczyciela zostaje zachowana pod warunkiem, że:</w:t>
            </w:r>
          </w:p>
          <w:p w:rsidR="00DB0CB0" w:rsidRPr="001E4E55" w:rsidRDefault="00DB0CB0" w:rsidP="00DB0CB0">
            <w:pPr>
              <w:pStyle w:val="Akapitzlist"/>
              <w:numPr>
                <w:ilvl w:val="0"/>
                <w:numId w:val="94"/>
              </w:numPr>
              <w:spacing w:before="120" w:line="312" w:lineRule="auto"/>
              <w:ind w:left="362" w:hanging="284"/>
              <w:jc w:val="both"/>
              <w:rPr>
                <w:rFonts w:cstheme="minorHAnsi"/>
                <w:sz w:val="20"/>
                <w:szCs w:val="20"/>
                <w:lang w:val="pl-PL"/>
              </w:rPr>
            </w:pPr>
            <w:r w:rsidRPr="001E4E55">
              <w:rPr>
                <w:rFonts w:cstheme="minorHAnsi"/>
                <w:sz w:val="20"/>
                <w:szCs w:val="20"/>
                <w:lang w:val="pl-PL"/>
              </w:rPr>
              <w:t>pojazd posiada trwałe zadaszenie (jednolita, trwała konstrukcja),</w:t>
            </w:r>
          </w:p>
          <w:p w:rsidR="00DB0CB0" w:rsidRPr="001E4E55" w:rsidRDefault="00DB0CB0" w:rsidP="00DB0CB0">
            <w:pPr>
              <w:pStyle w:val="Akapitzlist"/>
              <w:numPr>
                <w:ilvl w:val="0"/>
                <w:numId w:val="94"/>
              </w:numPr>
              <w:spacing w:before="120" w:line="312" w:lineRule="auto"/>
              <w:ind w:left="362" w:hanging="284"/>
              <w:jc w:val="both"/>
              <w:rPr>
                <w:rFonts w:cstheme="minorHAnsi"/>
                <w:sz w:val="20"/>
                <w:szCs w:val="20"/>
                <w:lang w:val="pl-PL"/>
              </w:rPr>
            </w:pPr>
            <w:r w:rsidRPr="001E4E55">
              <w:rPr>
                <w:rFonts w:cstheme="minorHAnsi"/>
                <w:sz w:val="20"/>
                <w:szCs w:val="20"/>
                <w:lang w:val="pl-PL"/>
              </w:rPr>
              <w:t>w trakcie postoju podczas transportu pojazd został prawidłowo zamknięty na wszystkie istniejące zamki i został włączony system alarmowy, o ile pojazd taki posiada,</w:t>
            </w:r>
          </w:p>
          <w:p w:rsidR="00DB0CB0" w:rsidRPr="00B21242" w:rsidRDefault="00DB0CB0" w:rsidP="00DB0CB0">
            <w:pPr>
              <w:pStyle w:val="Akapitzlist"/>
              <w:numPr>
                <w:ilvl w:val="0"/>
                <w:numId w:val="94"/>
              </w:numPr>
              <w:spacing w:before="120" w:line="312" w:lineRule="auto"/>
              <w:ind w:left="362" w:hanging="284"/>
              <w:jc w:val="both"/>
              <w:rPr>
                <w:rFonts w:cstheme="minorHAnsi"/>
                <w:sz w:val="20"/>
                <w:szCs w:val="20"/>
                <w:lang w:val="pl-PL"/>
              </w:rPr>
            </w:pPr>
            <w:r w:rsidRPr="001E4E55">
              <w:rPr>
                <w:rFonts w:cstheme="minorHAnsi"/>
                <w:sz w:val="20"/>
                <w:szCs w:val="20"/>
                <w:lang w:val="pl-PL"/>
              </w:rPr>
              <w:t>sprzęt pozostawiony w pojeździe umieszczony został w niewidocznym miejscu (np. w bagażniku).</w:t>
            </w:r>
          </w:p>
          <w:p w:rsidR="00DB0CB0" w:rsidRPr="001E4E55" w:rsidRDefault="00DB0CB0" w:rsidP="004A138F">
            <w:pPr>
              <w:keepNext/>
              <w:numPr>
                <w:ilvl w:val="12"/>
                <w:numId w:val="0"/>
              </w:numPr>
              <w:spacing w:line="319" w:lineRule="auto"/>
              <w:jc w:val="both"/>
              <w:outlineLvl w:val="2"/>
              <w:rPr>
                <w:rFonts w:asciiTheme="minorHAnsi" w:hAnsiTheme="minorHAnsi" w:cstheme="minorHAnsi"/>
                <w:spacing w:val="3"/>
                <w:sz w:val="20"/>
                <w:szCs w:val="20"/>
              </w:rPr>
            </w:pP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generalna</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1E4E55">
              <w:rPr>
                <w:rFonts w:asciiTheme="minorHAnsi" w:eastAsia="Times New Roman" w:hAnsiTheme="minorHAnsi" w:cstheme="minorHAnsi"/>
                <w:kern w:val="0"/>
                <w:sz w:val="20"/>
                <w:szCs w:val="20"/>
                <w:lang w:eastAsia="pl-PL" w:bidi="ar-SA"/>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limitów</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w:t>
            </w:r>
            <w:r w:rsidRPr="001E4E55">
              <w:rPr>
                <w:rFonts w:asciiTheme="minorHAnsi" w:eastAsia="Calibri" w:hAnsiTheme="minorHAnsi" w:cstheme="minorHAnsi"/>
                <w:kern w:val="0"/>
                <w:sz w:val="20"/>
                <w:szCs w:val="20"/>
                <w:lang w:eastAsia="en-US" w:bidi="ar-SA"/>
              </w:rPr>
              <w:t xml:space="preserve">że wszelkie limity odpowiedzialności, określone w postanowieniach </w:t>
            </w:r>
            <w:r w:rsidRPr="001E4E55">
              <w:rPr>
                <w:rFonts w:asciiTheme="minorHAnsi" w:eastAsia="Calibri" w:hAnsiTheme="minorHAnsi" w:cstheme="minorHAnsi"/>
                <w:kern w:val="0"/>
                <w:sz w:val="20"/>
                <w:szCs w:val="20"/>
                <w:lang w:eastAsia="en-US" w:bidi="ar-SA"/>
              </w:rPr>
              <w:br/>
              <w:t>i klauzulach dodatkowych, odnoszą się do każdego ubezpieczenia oddzielnie, chyba że wyraźnie określono inaczej. W przypadku umowy wieloletniej limity dotyczą każdego 12-miesięcznego okresu ubezpieczenia.</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Nie mają zastosowania limity ograniczające ochronę określone w ogólnych warunkach ubezpieczenia (OWU), jeśli nie zostały one określone w SIWZ. Obowiązują wyłącznie limity odpowiedzialności określone w umowie ubezpieczenia oraz postanowieniach szczególnych zawarte w SIWZ (warunkach obligatoryjnych i zaakceptowanych warunkach</w:t>
            </w:r>
            <w:r w:rsidR="00CA6A41" w:rsidRPr="001E4E55">
              <w:rPr>
                <w:rFonts w:asciiTheme="minorHAnsi" w:eastAsia="Times New Roman" w:hAnsiTheme="minorHAnsi" w:cstheme="minorHAnsi"/>
                <w:kern w:val="0"/>
                <w:sz w:val="20"/>
                <w:szCs w:val="20"/>
                <w:lang w:eastAsia="pl-PL" w:bidi="ar-SA"/>
              </w:rPr>
              <w:t xml:space="preserve"> </w:t>
            </w:r>
            <w:r w:rsidRPr="001E4E55">
              <w:rPr>
                <w:rFonts w:asciiTheme="minorHAnsi" w:eastAsia="Times New Roman" w:hAnsiTheme="minorHAnsi" w:cstheme="minorHAnsi"/>
                <w:kern w:val="0"/>
                <w:sz w:val="20"/>
                <w:szCs w:val="20"/>
                <w:lang w:eastAsia="pl-PL" w:bidi="ar-SA"/>
              </w:rPr>
              <w:t>fakultatywnych)</w:t>
            </w:r>
            <w:r w:rsidR="009C7C0D" w:rsidRPr="001E4E55">
              <w:rPr>
                <w:rFonts w:asciiTheme="minorHAnsi" w:eastAsia="Times New Roman" w:hAnsiTheme="minorHAnsi" w:cstheme="minorHAnsi"/>
                <w:kern w:val="0"/>
                <w:sz w:val="20"/>
                <w:szCs w:val="20"/>
                <w:lang w:eastAsia="pl-PL" w:bidi="ar-SA"/>
              </w:rPr>
              <w:t>.</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definicji pracownika</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za pracownika uznaje się osoby fizyczne zatrudnione przez Ubezpieczającego/Ubezpieczonego na podstawie umowy o pracę, umowy zlecenia, umowy o dzieło, kontraktu menedżerskiego lub innej umowy o świadczenie usług, a także osoby </w:t>
            </w:r>
            <w:r w:rsidRPr="001E4E55">
              <w:rPr>
                <w:rFonts w:asciiTheme="minorHAnsi" w:eastAsia="Times New Roman" w:hAnsiTheme="minorHAnsi" w:cstheme="minorHAnsi"/>
                <w:kern w:val="0"/>
                <w:sz w:val="20"/>
                <w:szCs w:val="20"/>
                <w:lang w:eastAsia="pl-PL" w:bidi="ar-SA"/>
              </w:rPr>
              <w:lastRenderedPageBreak/>
              <w:t xml:space="preserve">fizyczne prowadzące działalność gospodarczą na rzecz Ubezpieczającego/Ubezpieczonego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 </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zniesienia regresu</w:t>
            </w: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podmiotami</w:t>
            </w:r>
            <w:r w:rsidR="002C1EE9" w:rsidRPr="001E4E55">
              <w:rPr>
                <w:rFonts w:asciiTheme="minorHAnsi" w:eastAsia="Times New Roman" w:hAnsiTheme="minorHAnsi" w:cstheme="minorHAnsi"/>
                <w:kern w:val="0"/>
                <w:sz w:val="20"/>
                <w:szCs w:val="20"/>
                <w:lang w:eastAsia="pl-PL" w:bidi="ar-SA"/>
              </w:rPr>
              <w:t>, chyba że sprawca wyrządził szkodę umyślnie.</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p>
          <w:p w:rsidR="007E2FED" w:rsidRPr="001E4E55" w:rsidRDefault="007E2FED" w:rsidP="00607DEF">
            <w:pPr>
              <w:keepNext/>
              <w:numPr>
                <w:ilvl w:val="2"/>
                <w:numId w:val="0"/>
              </w:numPr>
              <w:tabs>
                <w:tab w:val="num" w:pos="540"/>
              </w:tabs>
              <w:suppressAutoHyphens w:val="0"/>
              <w:adjustRightInd w:val="0"/>
              <w:spacing w:line="312" w:lineRule="auto"/>
              <w:ind w:left="540" w:hanging="540"/>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ważnych przyczyn wypowiedzenia (art. 812 § 5 k.c.)</w:t>
            </w:r>
          </w:p>
          <w:p w:rsidR="007E2FED" w:rsidRPr="001E4E55" w:rsidRDefault="007E2FED" w:rsidP="00607DEF">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za ważne przyczyny uzasadniające wypowiedzenie umowy przez Ubezpieczyciela uznaje się wyłącznie poniżej określone sytuacje:</w:t>
            </w:r>
          </w:p>
          <w:p w:rsidR="007E2FED" w:rsidRPr="001E4E55" w:rsidRDefault="007E2FED" w:rsidP="00607DEF">
            <w:pPr>
              <w:widowControl/>
              <w:suppressAutoHyphens w:val="0"/>
              <w:spacing w:before="120" w:after="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jeżeli Ubezpieczający / Ubezpieczony wyłudził lub usiłował wyłudzić świadczenie z umowy ubezpieczenia, przy czym wyłudzenie lub usiłowanie wyłudzenia odszkodowania musi być potwierdzone prawomocnym orzeczeniem sądowym,</w:t>
            </w:r>
          </w:p>
          <w:p w:rsidR="007E2FED" w:rsidRPr="001E4E55" w:rsidRDefault="007E2FED" w:rsidP="00607DEF">
            <w:pPr>
              <w:widowControl/>
              <w:suppressAutoHyphens w:val="0"/>
              <w:spacing w:before="120" w:after="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 jeżeli w związku z zawarciem lub wykonaniem umowy ubezpieczenia Ubezpieczający/Ubezpieczony usiłował popełnić przestępstwo, przy czym popełnienie lub usiłowanie popełnienia przestępstwa musi być potwierdzone prawomocnym orzeczeniem sądowym. </w:t>
            </w:r>
          </w:p>
          <w:p w:rsidR="007E2FED" w:rsidRPr="001E4E55" w:rsidRDefault="007E2FED" w:rsidP="00607DEF">
            <w:pPr>
              <w:widowControl/>
              <w:suppressAutoHyphens w:val="0"/>
              <w:spacing w:line="312" w:lineRule="auto"/>
              <w:contextualSpacing/>
              <w:rPr>
                <w:rFonts w:asciiTheme="minorHAnsi" w:eastAsia="Times New Roman" w:hAnsiTheme="minorHAnsi" w:cstheme="minorHAnsi"/>
                <w:kern w:val="0"/>
                <w:sz w:val="20"/>
                <w:szCs w:val="20"/>
                <w:u w:val="single"/>
                <w:lang w:eastAsia="pl-PL" w:bidi="ar-SA"/>
              </w:rPr>
            </w:pPr>
          </w:p>
          <w:p w:rsidR="007E2FED" w:rsidRPr="001E4E55" w:rsidRDefault="007E2FED" w:rsidP="00607DEF">
            <w:pPr>
              <w:widowControl/>
              <w:suppressAutoHyphens w:val="0"/>
              <w:spacing w:line="312" w:lineRule="auto"/>
              <w:contextualSpacing/>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powinności Ubezpieczającego/Ubezpieczonego (dot. art. 815 k.c.)</w:t>
            </w: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Ubezpieczyciel może odmówić wypłaty odszkodowania lub ograniczyć jego wysokość, jeżeli Ubezpieczający/Ubezpieczony z winy umyślnej podał niezgodne z prawdą okoliczności, o które Ubezpieczyciel pytał przed zawarciem umowy ubezpieczenia,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 </w:t>
            </w: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Ubezpieczyciel nie może odmówić wypłaty odszkodowania lub ograniczyć jego wysokości jeżeli szkoda powstała w wyniku działań lub zaniechań pozostających w związku ze  zmianą  prawa, zmianą interpretacji  przepisów prawa  lub  luki w prawie, w szczególności spowodowanej brakiem odpowiednich aktów ustawowych bądź aktów wykonawczych.</w:t>
            </w:r>
          </w:p>
          <w:p w:rsidR="007E2FED" w:rsidRPr="001E4E55" w:rsidRDefault="007E2FED" w:rsidP="00607DEF">
            <w:pPr>
              <w:widowControl/>
              <w:suppressAutoHyphens w:val="0"/>
              <w:spacing w:line="312" w:lineRule="auto"/>
              <w:contextualSpacing/>
              <w:jc w:val="both"/>
              <w:rPr>
                <w:rFonts w:asciiTheme="minorHAnsi" w:eastAsia="Calibri" w:hAnsiTheme="minorHAnsi" w:cstheme="minorHAnsi"/>
                <w:kern w:val="0"/>
                <w:sz w:val="20"/>
                <w:szCs w:val="20"/>
                <w:lang w:eastAsia="en-US" w:bidi="ar-SA"/>
              </w:rPr>
            </w:pP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warunków i taryf</w:t>
            </w: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w przypadku doubezpieczenia, uzupełnienia lub podwyższenia sum </w:t>
            </w:r>
            <w:r w:rsidRPr="001E4E55">
              <w:rPr>
                <w:rFonts w:asciiTheme="minorHAnsi" w:eastAsia="Times New Roman" w:hAnsiTheme="minorHAnsi" w:cstheme="minorHAnsi"/>
                <w:kern w:val="0"/>
                <w:sz w:val="20"/>
                <w:szCs w:val="20"/>
                <w:lang w:eastAsia="pl-PL" w:bidi="ar-SA"/>
              </w:rPr>
              <w:lastRenderedPageBreak/>
              <w:t>ubezpieczenia w okresie ubezpieczenia, zastosowanie mieć będą warunki umowy, w tym stawki, nie mniej korzystne niż zastosowane/uzgodnione w umowie zasadniczej.</w:t>
            </w:r>
          </w:p>
          <w:p w:rsidR="007E2FED" w:rsidRPr="001E4E55" w:rsidRDefault="007E2FED" w:rsidP="00607DEF">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stempla pocztowego</w:t>
            </w:r>
          </w:p>
          <w:p w:rsidR="007E2FED" w:rsidRPr="001E4E55" w:rsidRDefault="007E2FED" w:rsidP="00607DEF">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w sytuacji gdy zapłata należnej Ubezpieczycielowi składki dokonywana jest w formie przelewu bankowego lub przekazu pocztowego, za zapłatę uważa 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 </w:t>
            </w:r>
          </w:p>
          <w:p w:rsidR="007E2FED" w:rsidRPr="001E4E55" w:rsidRDefault="007E2FED" w:rsidP="00607DEF">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p>
          <w:p w:rsidR="007E2FED" w:rsidRPr="001E4E55" w:rsidRDefault="007E2FED" w:rsidP="00607DEF">
            <w:pPr>
              <w:keepNext/>
              <w:numPr>
                <w:ilvl w:val="2"/>
                <w:numId w:val="0"/>
              </w:numPr>
              <w:tabs>
                <w:tab w:val="num" w:pos="540"/>
              </w:tabs>
              <w:suppressAutoHyphens w:val="0"/>
              <w:adjustRightInd w:val="0"/>
              <w:spacing w:before="100" w:beforeAutospacing="1"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 xml:space="preserve">Klauzula opóźnienia w płatności składki lub pierwszej raty (dot. art. 814 § 2 k.c.) </w:t>
            </w:r>
          </w:p>
          <w:p w:rsidR="007E2FED" w:rsidRPr="001E4E55" w:rsidRDefault="007E2FED" w:rsidP="00607DEF">
            <w:pPr>
              <w:widowControl/>
              <w:tabs>
                <w:tab w:val="num" w:pos="540"/>
              </w:tabs>
              <w:suppressAutoHyphens w:val="0"/>
              <w:spacing w:before="100" w:beforeAutospacing="1"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w przypadku, gdy Ubezpieczający nie opłacił w terminie składki lub jej pierwszej raty, odpowiedzialność Ubezpieczyciela w ramach zawartej umowy ubezpieczenia nie ustaje</w:t>
            </w:r>
            <w:r w:rsidR="00CF4F4D" w:rsidRPr="001E4E55">
              <w:rPr>
                <w:rFonts w:asciiTheme="minorHAnsi" w:eastAsia="Times New Roman" w:hAnsiTheme="minorHAnsi" w:cstheme="minorHAnsi"/>
                <w:kern w:val="0"/>
                <w:sz w:val="20"/>
                <w:szCs w:val="20"/>
                <w:lang w:eastAsia="pl-PL" w:bidi="ar-SA"/>
              </w:rPr>
              <w:t>/nie wygasa</w:t>
            </w:r>
            <w:r w:rsidRPr="001E4E55">
              <w:rPr>
                <w:rFonts w:asciiTheme="minorHAnsi" w:eastAsia="Times New Roman" w:hAnsiTheme="minorHAnsi" w:cstheme="minorHAnsi"/>
                <w:kern w:val="0"/>
                <w:sz w:val="20"/>
                <w:szCs w:val="20"/>
                <w:lang w:eastAsia="pl-PL" w:bidi="ar-SA"/>
              </w:rPr>
              <w:t>, nie skutkuje także zawieszeniem. W takim przypadku Ubezpieczyciel wezwie na piśmie Ubezpieczającego do zapłaty zaległej składki lub jej pierwszej raty wyznaczając co najmniej 14-dniowy termin zapłaty. Po upływie tego okresu, w przypadku gdy Ubezpieczający nie zapłaci składki lub jej pierwszej raty, Ubezpieczyciel może wypowiedzieć na piśmie umowę ubezpieczenia ze skutkiem natychmiastowym. Ubezpieczycielowi przysługuje roszczenie o zapłatę składki za okres, przez który udzielał ochrony ubezpieczeniowej.</w:t>
            </w: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potrącania rat</w:t>
            </w:r>
          </w:p>
          <w:p w:rsidR="007E2FED" w:rsidRPr="001E4E55" w:rsidRDefault="007E2FED" w:rsidP="00607DEF">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iż w przypadku wypłaty odszkodowania Ubezpieczonemu, Ubezpieczyciel nie będzie potrącać z kwoty odszkodowania rat składek jeszcze niewymagalnych. Za raty niewymagalne uznajemy raty nieopłacone, nienaruszające terminu płatności określonego w umowie ubezpieczenia. </w:t>
            </w:r>
          </w:p>
          <w:p w:rsidR="007E2FED" w:rsidRPr="001E4E55" w:rsidRDefault="007E2FED" w:rsidP="00607DEF">
            <w:pPr>
              <w:keepNext/>
              <w:numPr>
                <w:ilvl w:val="2"/>
                <w:numId w:val="0"/>
              </w:numPr>
              <w:tabs>
                <w:tab w:val="num" w:pos="540"/>
              </w:tabs>
              <w:suppressAutoHyphens w:val="0"/>
              <w:adjustRightInd w:val="0"/>
              <w:spacing w:line="312" w:lineRule="auto"/>
              <w:ind w:left="540" w:hanging="540"/>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u w:val="single"/>
                <w:lang w:eastAsia="pl-PL" w:bidi="ar-SA"/>
              </w:rPr>
              <w:t>Klauzula zmiany ryzyka (dot. art. 816 k.c.)</w:t>
            </w: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w razie ujawnienia okoliczności, które pociągają za sobą zmianę prawdopodobieństwa wypadku, Ubezpieczyciel nie będzie żądał zmiany wysokości składki. W przypadku istotnej zmiany prawdopodobieństwa wypadku Ubezpieczyciel może wystąpić do Ubezpieczającego z wnioskiem o podjęcie rozsądnych działań prowadzących do zmniejszenia tego ryzyka.</w:t>
            </w: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E51EED" w:rsidRPr="001E4E55" w:rsidRDefault="00E51EED" w:rsidP="00E51EED">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 xml:space="preserve">Klauzula </w:t>
            </w:r>
            <w:r w:rsidR="00F33CCD" w:rsidRPr="001E4E55">
              <w:rPr>
                <w:rFonts w:asciiTheme="minorHAnsi" w:eastAsia="Arial Unicode MS" w:hAnsiTheme="minorHAnsi" w:cstheme="minorHAnsi"/>
                <w:kern w:val="0"/>
                <w:sz w:val="20"/>
                <w:szCs w:val="20"/>
                <w:u w:val="single"/>
                <w:lang w:eastAsia="pl-PL" w:bidi="ar-SA"/>
              </w:rPr>
              <w:t>zmiany własności</w:t>
            </w:r>
          </w:p>
          <w:p w:rsidR="00F33CCD" w:rsidRPr="001E4E55" w:rsidRDefault="00F33CCD" w:rsidP="00F33CCD">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lang w:eastAsia="pl-PL" w:bidi="ar-SA"/>
              </w:rPr>
            </w:pPr>
            <w:r w:rsidRPr="001E4E55">
              <w:rPr>
                <w:rFonts w:asciiTheme="minorHAnsi" w:eastAsia="Arial Unicode MS" w:hAnsiTheme="minorHAnsi" w:cstheme="minorHAnsi"/>
                <w:kern w:val="0"/>
                <w:sz w:val="20"/>
                <w:szCs w:val="20"/>
                <w:lang w:eastAsia="pl-PL" w:bidi="ar-SA"/>
              </w:rPr>
              <w:t>Strony uzgodniły, że umowa ubezpieczenia nie wygasa (chyba że inne stanowisko wyrazi Ubezpieczający lub Ubezpieczony), w przypadku przeniesienia prawa własności przedmiotu ubezpieczenia na podmioty powiązane z Ubezpieczającym lub Ubezpieczonym, bank (w związku z przewłaszczeniem na zabezpieczenie), inne instytucje finansowe, a także w przypadku wydzieleniem ze struktur Ubezpieczającego lub Ubezpieczonego podmiotów zależnych.</w:t>
            </w:r>
          </w:p>
          <w:p w:rsidR="00F33CCD" w:rsidRPr="001E4E55" w:rsidRDefault="00F33CCD" w:rsidP="00F33CCD">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lang w:eastAsia="pl-PL" w:bidi="ar-SA"/>
              </w:rPr>
            </w:pPr>
            <w:r w:rsidRPr="001E4E55">
              <w:rPr>
                <w:rFonts w:asciiTheme="minorHAnsi" w:eastAsia="Arial Unicode MS" w:hAnsiTheme="minorHAnsi" w:cstheme="minorHAnsi"/>
                <w:kern w:val="0"/>
                <w:sz w:val="20"/>
                <w:szCs w:val="20"/>
                <w:lang w:eastAsia="pl-PL" w:bidi="ar-SA"/>
              </w:rPr>
              <w:lastRenderedPageBreak/>
              <w:t>W takiej sytuacji umowa ubezpieczenia nie wygasa także w przypadku powrotnego przejścia własności na Ubezpieczającego lub Ubezpieczającego.</w:t>
            </w:r>
          </w:p>
          <w:p w:rsidR="00E51EED" w:rsidRPr="001E4E55" w:rsidRDefault="00F33CCD" w:rsidP="00F33CCD">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lang w:eastAsia="pl-PL" w:bidi="ar-SA"/>
              </w:rPr>
            </w:pPr>
            <w:r w:rsidRPr="001E4E55">
              <w:rPr>
                <w:rFonts w:asciiTheme="minorHAnsi" w:eastAsia="Arial Unicode MS" w:hAnsiTheme="minorHAnsi" w:cstheme="minorHAnsi"/>
                <w:kern w:val="0"/>
                <w:sz w:val="20"/>
                <w:szCs w:val="20"/>
                <w:lang w:eastAsia="pl-PL" w:bidi="ar-SA"/>
              </w:rPr>
              <w:t xml:space="preserve">Prawa z umowy ubezpieczenia przechodzą na nabywcę przedmiotu ubezpieczenia.  </w:t>
            </w:r>
          </w:p>
          <w:p w:rsidR="00F33CCD" w:rsidRPr="001E4E55" w:rsidRDefault="00F33CC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zgłaszania szkód</w:t>
            </w:r>
          </w:p>
          <w:p w:rsidR="007E2FED" w:rsidRPr="001E4E55" w:rsidRDefault="007E2FED" w:rsidP="00607DEF">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zawiadomienie Ubezpieczyciela o szkodzie winno nastąpić nie później niż w ciągu 7 dni od daty powstania szkody i uzyskania o niej wiadomości. Niedotrzymanie terminu zgłoszenia szkody nie będzie przyczyną zmniejszenia wypłaty odszkodowania lub odmowy wypłaty odszkodowania, pod warunkiem, że niedotrzymanie terminu zgłoszenia szkody nie miało wpływu na ustalenie odpowiedzialności Ubezpieczyciela lub ustalenia wartości szkody.</w:t>
            </w: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oględzin</w:t>
            </w:r>
          </w:p>
          <w:p w:rsidR="007E2FED" w:rsidRPr="001E4E55" w:rsidRDefault="007E2FED" w:rsidP="00607DEF">
            <w:pPr>
              <w:widowControl/>
              <w:tabs>
                <w:tab w:val="num" w:pos="540"/>
              </w:tabs>
              <w:suppressAutoHyphens w:val="0"/>
              <w:autoSpaceDE w:val="0"/>
              <w:autoSpaceDN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zakład ubezpieczeń dokona oględzin przedmiotu szkody niezwłocznie, nie później jednak niż w ciągu </w:t>
            </w:r>
            <w:r w:rsidR="003F4059" w:rsidRPr="001E4E55">
              <w:rPr>
                <w:rFonts w:asciiTheme="minorHAnsi" w:eastAsia="Times New Roman" w:hAnsiTheme="minorHAnsi" w:cstheme="minorHAnsi"/>
                <w:kern w:val="0"/>
                <w:sz w:val="20"/>
                <w:szCs w:val="20"/>
                <w:lang w:eastAsia="pl-PL" w:bidi="ar-SA"/>
              </w:rPr>
              <w:t>3</w:t>
            </w:r>
            <w:r w:rsidRPr="001E4E55">
              <w:rPr>
                <w:rFonts w:asciiTheme="minorHAnsi" w:eastAsia="Times New Roman" w:hAnsiTheme="minorHAnsi" w:cstheme="minorHAnsi"/>
                <w:kern w:val="0"/>
                <w:sz w:val="20"/>
                <w:szCs w:val="20"/>
                <w:lang w:eastAsia="pl-PL" w:bidi="ar-SA"/>
              </w:rPr>
              <w:t xml:space="preserve"> (</w:t>
            </w:r>
            <w:r w:rsidR="003F4059" w:rsidRPr="001E4E55">
              <w:rPr>
                <w:rFonts w:asciiTheme="minorHAnsi" w:eastAsia="Times New Roman" w:hAnsiTheme="minorHAnsi" w:cstheme="minorHAnsi"/>
                <w:kern w:val="0"/>
                <w:sz w:val="20"/>
                <w:szCs w:val="20"/>
                <w:lang w:eastAsia="pl-PL" w:bidi="ar-SA"/>
              </w:rPr>
              <w:t>trzech</w:t>
            </w:r>
            <w:r w:rsidRPr="001E4E55">
              <w:rPr>
                <w:rFonts w:asciiTheme="minorHAnsi" w:eastAsia="Times New Roman" w:hAnsiTheme="minorHAnsi" w:cstheme="minorHAnsi"/>
                <w:kern w:val="0"/>
                <w:sz w:val="20"/>
                <w:szCs w:val="20"/>
                <w:lang w:eastAsia="pl-PL" w:bidi="ar-SA"/>
              </w:rPr>
              <w:t xml:space="preserve">) dni roboczych od momentu powzięcia wiadomości o szkodzie. Po upływie tego terminu Ubezpieczyciel nie może się powoływać na fakt braku pozostawienia miejsca szkody bez zmiany przy likwidacji szkody </w:t>
            </w:r>
          </w:p>
          <w:p w:rsidR="007E2FED" w:rsidRPr="001E4E55" w:rsidRDefault="007E2FED" w:rsidP="00607DEF">
            <w:pPr>
              <w:widowControl/>
              <w:tabs>
                <w:tab w:val="num" w:pos="540"/>
              </w:tabs>
              <w:suppressAutoHyphens w:val="0"/>
              <w:autoSpaceDE w:val="0"/>
              <w:autoSpaceDN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Ponadto Ubezpieczony może przystąpić do usunięcia szkody przed dokonaniem oględzin, jeżeli jest to niezbędne do zmniejszenia szkody lub istnieje konieczność zabezpieczenia pozostałego mienia przed szkodą, a także w sytuacji, gdy istnieje zagrożenie życia i zdrowia ludzkiego lub grozi zakłócenie</w:t>
            </w:r>
            <w:r w:rsidR="00762556" w:rsidRPr="001E4E55">
              <w:rPr>
                <w:rFonts w:asciiTheme="minorHAnsi" w:eastAsia="Times New Roman" w:hAnsiTheme="minorHAnsi" w:cstheme="minorHAnsi"/>
                <w:kern w:val="0"/>
                <w:sz w:val="20"/>
                <w:szCs w:val="20"/>
                <w:lang w:eastAsia="pl-PL" w:bidi="ar-SA"/>
              </w:rPr>
              <w:t xml:space="preserve"> normalnego funkcjonowania zakładu</w:t>
            </w:r>
            <w:r w:rsidRPr="001E4E55">
              <w:rPr>
                <w:rFonts w:asciiTheme="minorHAnsi" w:eastAsia="Times New Roman" w:hAnsiTheme="minorHAnsi" w:cstheme="minorHAnsi"/>
                <w:kern w:val="0"/>
                <w:sz w:val="20"/>
                <w:szCs w:val="20"/>
                <w:lang w:eastAsia="pl-PL" w:bidi="ar-SA"/>
              </w:rPr>
              <w:t xml:space="preserve"> lub zatrzymanie procesu produkcyjnego</w:t>
            </w:r>
            <w:r w:rsidR="000034F2" w:rsidRPr="001E4E55">
              <w:rPr>
                <w:rFonts w:asciiTheme="minorHAnsi" w:eastAsia="Times New Roman" w:hAnsiTheme="minorHAnsi" w:cstheme="minorHAnsi"/>
                <w:kern w:val="0"/>
                <w:sz w:val="20"/>
                <w:szCs w:val="20"/>
                <w:lang w:eastAsia="pl-PL" w:bidi="ar-SA"/>
              </w:rPr>
              <w:t xml:space="preserve"> / </w:t>
            </w:r>
            <w:r w:rsidR="00FE02A4" w:rsidRPr="001E4E55">
              <w:rPr>
                <w:rFonts w:asciiTheme="minorHAnsi" w:eastAsia="Times New Roman" w:hAnsiTheme="minorHAnsi" w:cstheme="minorHAnsi"/>
                <w:kern w:val="0"/>
                <w:sz w:val="20"/>
                <w:szCs w:val="20"/>
                <w:lang w:eastAsia="pl-PL" w:bidi="ar-SA"/>
              </w:rPr>
              <w:t xml:space="preserve">procesu </w:t>
            </w:r>
            <w:r w:rsidR="000034F2" w:rsidRPr="001E4E55">
              <w:rPr>
                <w:rFonts w:asciiTheme="minorHAnsi" w:eastAsia="Times New Roman" w:hAnsiTheme="minorHAnsi" w:cstheme="minorHAnsi"/>
                <w:kern w:val="0"/>
                <w:sz w:val="20"/>
                <w:szCs w:val="20"/>
                <w:lang w:eastAsia="pl-PL" w:bidi="ar-SA"/>
              </w:rPr>
              <w:t>świadczenia usług</w:t>
            </w:r>
            <w:r w:rsidRPr="001E4E55">
              <w:rPr>
                <w:rFonts w:asciiTheme="minorHAnsi" w:eastAsia="Times New Roman" w:hAnsiTheme="minorHAnsi" w:cstheme="minorHAnsi"/>
                <w:kern w:val="0"/>
                <w:sz w:val="20"/>
                <w:szCs w:val="20"/>
                <w:lang w:eastAsia="pl-PL" w:bidi="ar-SA"/>
              </w:rPr>
              <w:t>. Ubezpieczony zobowiązany jest do dokonania dokumentacji szkody, w szczególności dokumentacji fotograficznej).</w:t>
            </w:r>
          </w:p>
          <w:p w:rsidR="007E2FED" w:rsidRPr="001E4E55" w:rsidRDefault="007E2FED" w:rsidP="00607DEF">
            <w:pPr>
              <w:widowControl/>
              <w:tabs>
                <w:tab w:val="num" w:pos="540"/>
              </w:tabs>
              <w:suppressAutoHyphens w:val="0"/>
              <w:autoSpaceDE w:val="0"/>
              <w:autoSpaceDN w:val="0"/>
              <w:spacing w:before="120" w:line="312" w:lineRule="auto"/>
              <w:contextualSpacing/>
              <w:jc w:val="both"/>
              <w:rPr>
                <w:rFonts w:asciiTheme="minorHAnsi" w:eastAsia="Times New Roman" w:hAnsiTheme="minorHAnsi" w:cstheme="minorHAnsi"/>
                <w:kern w:val="0"/>
                <w:sz w:val="20"/>
                <w:szCs w:val="20"/>
                <w:lang w:eastAsia="pl-PL" w:bidi="ar-SA"/>
              </w:rPr>
            </w:pPr>
          </w:p>
          <w:p w:rsidR="00DE396E" w:rsidRPr="001E4E55" w:rsidRDefault="007E2FED" w:rsidP="002E45CA">
            <w:pPr>
              <w:keepNext/>
              <w:numPr>
                <w:ilvl w:val="2"/>
                <w:numId w:val="0"/>
              </w:numPr>
              <w:tabs>
                <w:tab w:val="num" w:pos="540"/>
              </w:tabs>
              <w:suppressAutoHyphens w:val="0"/>
              <w:adjustRightInd w:val="0"/>
              <w:spacing w:before="120"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r w:rsidRPr="001E4E55">
              <w:rPr>
                <w:rFonts w:asciiTheme="minorHAnsi" w:eastAsia="Arial Unicode MS" w:hAnsiTheme="minorHAnsi" w:cstheme="minorHAnsi"/>
                <w:kern w:val="0"/>
                <w:sz w:val="20"/>
                <w:szCs w:val="20"/>
                <w:u w:val="single"/>
                <w:lang w:eastAsia="pl-PL" w:bidi="ar-SA"/>
              </w:rPr>
              <w:t>Klauzula wypłaty zaliczki</w:t>
            </w:r>
          </w:p>
          <w:p w:rsidR="00DE396E" w:rsidRPr="001E4E55" w:rsidRDefault="00DE396E" w:rsidP="00DE396E">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w przypadku</w:t>
            </w:r>
            <w:r w:rsidR="002E45CA" w:rsidRPr="001E4E55">
              <w:rPr>
                <w:rFonts w:asciiTheme="minorHAnsi" w:eastAsia="Times New Roman" w:hAnsiTheme="minorHAnsi" w:cstheme="minorHAnsi"/>
                <w:kern w:val="0"/>
                <w:sz w:val="20"/>
                <w:szCs w:val="20"/>
                <w:lang w:eastAsia="pl-PL" w:bidi="ar-SA"/>
              </w:rPr>
              <w:t xml:space="preserve"> </w:t>
            </w:r>
            <w:r w:rsidRPr="001E4E55">
              <w:rPr>
                <w:rFonts w:asciiTheme="minorHAnsi" w:hAnsiTheme="minorHAnsi" w:cstheme="minorHAnsi"/>
                <w:sz w:val="20"/>
                <w:szCs w:val="20"/>
              </w:rPr>
              <w:t xml:space="preserve">potwierdzenia swojej odpowiedzialności za powstałą szkodę </w:t>
            </w:r>
            <w:r w:rsidR="002E45CA" w:rsidRPr="001E4E55">
              <w:rPr>
                <w:rFonts w:asciiTheme="minorHAnsi" w:hAnsiTheme="minorHAnsi" w:cstheme="minorHAnsi"/>
                <w:sz w:val="20"/>
                <w:szCs w:val="20"/>
              </w:rPr>
              <w:t xml:space="preserve">Ubezpieczyciel </w:t>
            </w:r>
            <w:r w:rsidR="002E45CA" w:rsidRPr="001E4E55">
              <w:rPr>
                <w:rFonts w:asciiTheme="minorHAnsi" w:eastAsia="Times New Roman" w:hAnsiTheme="minorHAnsi" w:cstheme="minorHAnsi"/>
                <w:kern w:val="0"/>
                <w:sz w:val="20"/>
                <w:szCs w:val="20"/>
                <w:lang w:eastAsia="pl-PL" w:bidi="ar-SA"/>
              </w:rPr>
              <w:t xml:space="preserve">wypłaci Ubezpieczającemu/ Ubezpieczonemu </w:t>
            </w:r>
            <w:r w:rsidRPr="001E4E55">
              <w:rPr>
                <w:rFonts w:asciiTheme="minorHAnsi" w:eastAsia="Times New Roman" w:hAnsiTheme="minorHAnsi" w:cstheme="minorHAnsi"/>
                <w:kern w:val="0"/>
                <w:sz w:val="20"/>
                <w:szCs w:val="20"/>
                <w:lang w:eastAsia="pl-PL" w:bidi="ar-SA"/>
              </w:rPr>
              <w:t xml:space="preserve">zaliczkę w terminie </w:t>
            </w:r>
            <w:r w:rsidR="002E45CA" w:rsidRPr="001E4E55">
              <w:rPr>
                <w:rFonts w:asciiTheme="minorHAnsi" w:eastAsia="Times New Roman" w:hAnsiTheme="minorHAnsi" w:cstheme="minorHAnsi"/>
                <w:kern w:val="0"/>
                <w:sz w:val="20"/>
                <w:szCs w:val="20"/>
                <w:lang w:eastAsia="pl-PL" w:bidi="ar-SA"/>
              </w:rPr>
              <w:t>14</w:t>
            </w:r>
          </w:p>
          <w:p w:rsidR="00DE396E" w:rsidRPr="001E4E55" w:rsidRDefault="00DE396E" w:rsidP="00DE396E">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dni od daty złożenia przez niego stosownego wniosku wraz z kosztorysami, w wysokości co najmniej 50% szacowanej</w:t>
            </w:r>
            <w:r w:rsidR="002E45CA" w:rsidRPr="001E4E55">
              <w:rPr>
                <w:rFonts w:asciiTheme="minorHAnsi" w:eastAsia="Times New Roman" w:hAnsiTheme="minorHAnsi" w:cstheme="minorHAnsi"/>
                <w:kern w:val="0"/>
                <w:sz w:val="20"/>
                <w:szCs w:val="20"/>
                <w:lang w:eastAsia="pl-PL" w:bidi="ar-SA"/>
              </w:rPr>
              <w:t xml:space="preserve"> </w:t>
            </w:r>
            <w:r w:rsidRPr="001E4E55">
              <w:rPr>
                <w:rFonts w:asciiTheme="minorHAnsi" w:eastAsia="Times New Roman" w:hAnsiTheme="minorHAnsi" w:cstheme="minorHAnsi"/>
                <w:kern w:val="0"/>
                <w:sz w:val="20"/>
                <w:szCs w:val="20"/>
                <w:lang w:eastAsia="pl-PL" w:bidi="ar-SA"/>
              </w:rPr>
              <w:t>bezspornej części odszkodowania.</w:t>
            </w:r>
          </w:p>
          <w:p w:rsidR="00DE396E" w:rsidRPr="001E4E55" w:rsidRDefault="00DE396E" w:rsidP="00960351">
            <w:pPr>
              <w:keepNext/>
              <w:numPr>
                <w:ilvl w:val="2"/>
                <w:numId w:val="0"/>
              </w:numPr>
              <w:tabs>
                <w:tab w:val="num" w:pos="540"/>
              </w:tabs>
              <w:suppressAutoHyphens w:val="0"/>
              <w:adjustRightInd w:val="0"/>
              <w:spacing w:line="312" w:lineRule="auto"/>
              <w:contextualSpacing/>
              <w:jc w:val="both"/>
              <w:textAlignment w:val="baseline"/>
              <w:outlineLvl w:val="2"/>
              <w:rPr>
                <w:rFonts w:asciiTheme="minorHAnsi" w:eastAsia="Arial Unicode MS" w:hAnsiTheme="minorHAnsi" w:cstheme="minorHAnsi"/>
                <w:kern w:val="0"/>
                <w:sz w:val="20"/>
                <w:szCs w:val="20"/>
                <w:u w:val="single"/>
                <w:lang w:eastAsia="pl-PL" w:bidi="ar-SA"/>
              </w:rPr>
            </w:pP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u w:val="single"/>
                <w:lang w:eastAsia="pl-PL" w:bidi="ar-SA"/>
              </w:rPr>
              <w:t>Klauzula wypłaty odszkodowania</w:t>
            </w:r>
          </w:p>
          <w:p w:rsidR="00C55458" w:rsidRPr="001E4E55" w:rsidRDefault="007E2FED" w:rsidP="00C55458">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Ubezpieczyciel nie będzie uzależniał wypłaty odszkodowania od otrzymania orzeczenia o umorzeniu postępowania przez prokuraturę/organ ścigania</w:t>
            </w:r>
            <w:r w:rsidR="00C55458" w:rsidRPr="001E4E55">
              <w:rPr>
                <w:rFonts w:asciiTheme="minorHAnsi" w:eastAsia="Times New Roman" w:hAnsiTheme="minorHAnsi" w:cstheme="minorHAnsi"/>
                <w:kern w:val="0"/>
                <w:sz w:val="20"/>
                <w:szCs w:val="20"/>
                <w:lang w:eastAsia="pl-PL" w:bidi="ar-SA"/>
              </w:rPr>
              <w:t xml:space="preserve"> – pod warunkiem, że zgromadzona w toku likwidacji szkody dokumentacja pozwoli na ustalenie odpowiedzialności Ubezpieczyciela.</w:t>
            </w:r>
          </w:p>
          <w:p w:rsidR="002E45CA" w:rsidRPr="001E4E55" w:rsidRDefault="002E45CA" w:rsidP="00607DEF">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p>
          <w:p w:rsidR="007E2FED" w:rsidRPr="001E4E55" w:rsidRDefault="007E2FED" w:rsidP="00607DEF">
            <w:pPr>
              <w:widowControl/>
              <w:suppressAutoHyphens w:val="0"/>
              <w:spacing w:before="120" w:line="312" w:lineRule="auto"/>
              <w:contextualSpacing/>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wyboru dostawcy i usługodawcy</w:t>
            </w:r>
          </w:p>
          <w:p w:rsidR="007E2FED" w:rsidRPr="001E4E55" w:rsidRDefault="007E2FED" w:rsidP="00607DEF">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Ubezpieczyciel zaakceptuje koszty usług lub dostaw, mających na celu odtworzenie lub naprawę przedmiotu ubezpieczenia w sytuacji, gdy usługi świadczy lub produkty dostarcza podmiot w ramach stałej współpracy (umowa serwisowa itp.) lub podmiot wyłoniony w toku postępowania przetargowego w oparciu o przepisy ustawy Prawo zamówień publicznych lub postępowania prowadzonego w oparciu o wewnętrzne regulacje Ubezpieczającego (np. regulamin zamówień publicznych). </w:t>
            </w:r>
          </w:p>
          <w:p w:rsidR="007E2FED" w:rsidRPr="001E4E55" w:rsidRDefault="007E2FED" w:rsidP="00607DEF">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p>
          <w:p w:rsidR="007E2FED" w:rsidRPr="001E4E55" w:rsidRDefault="007E2FED" w:rsidP="00607DEF">
            <w:pPr>
              <w:widowControl/>
              <w:suppressAutoHyphens w:val="0"/>
              <w:spacing w:line="312" w:lineRule="auto"/>
              <w:contextualSpacing/>
              <w:jc w:val="both"/>
              <w:rPr>
                <w:rFonts w:asciiTheme="minorHAnsi" w:eastAsia="Times New Roman" w:hAnsiTheme="minorHAnsi" w:cstheme="minorHAnsi"/>
                <w:kern w:val="0"/>
                <w:sz w:val="20"/>
                <w:szCs w:val="20"/>
                <w:u w:val="single"/>
                <w:lang w:eastAsia="pl-PL" w:bidi="ar-SA"/>
              </w:rPr>
            </w:pPr>
            <w:r w:rsidRPr="001E4E55">
              <w:rPr>
                <w:rFonts w:asciiTheme="minorHAnsi" w:eastAsia="Times New Roman" w:hAnsiTheme="minorHAnsi" w:cstheme="minorHAnsi"/>
                <w:kern w:val="0"/>
                <w:sz w:val="20"/>
                <w:szCs w:val="20"/>
                <w:u w:val="single"/>
                <w:lang w:eastAsia="pl-PL" w:bidi="ar-SA"/>
              </w:rPr>
              <w:t>Klauzula likwidacji drobnych szkód</w:t>
            </w:r>
          </w:p>
          <w:p w:rsidR="007E2FED" w:rsidRPr="001E4E55" w:rsidRDefault="007E2FED" w:rsidP="00607DEF">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Strony uzgodniły, że w przypadku szkód, których szacowana wartość nie przekracza określonej kwoty dla danej części zamówienia na dzień ich powstania, ubezpieczający ma prawo – po zgłoszeniu szkody Ubezpieczycielowi – do likwidacji szkody, zachowując części uszkodzone oraz sporządzając uprzedni protokół szkody. W przypadku szkód kradzieżowych lub posiadających znamiona przestępstwa, ubezpieczający obowiązany jest niezwłocznie zawiadomić przed rozpoczęciem likwidacji szkody organa Policji.</w:t>
            </w:r>
          </w:p>
          <w:p w:rsidR="007E2FED" w:rsidRPr="001E4E55" w:rsidRDefault="007E2FED" w:rsidP="00607DEF">
            <w:pPr>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Część I zamówienia –  ubezpieczenia mienia: </w:t>
            </w:r>
            <w:r w:rsidR="0048349E" w:rsidRPr="001E4E55">
              <w:rPr>
                <w:rFonts w:asciiTheme="minorHAnsi" w:eastAsia="Times New Roman" w:hAnsiTheme="minorHAnsi" w:cstheme="minorHAnsi"/>
                <w:kern w:val="0"/>
                <w:sz w:val="20"/>
                <w:szCs w:val="20"/>
                <w:lang w:eastAsia="pl-PL" w:bidi="ar-SA"/>
              </w:rPr>
              <w:t>5</w:t>
            </w:r>
            <w:r w:rsidRPr="001E4E55">
              <w:rPr>
                <w:rFonts w:asciiTheme="minorHAnsi" w:eastAsia="Times New Roman" w:hAnsiTheme="minorHAnsi" w:cstheme="minorHAnsi"/>
                <w:kern w:val="0"/>
                <w:sz w:val="20"/>
                <w:szCs w:val="20"/>
                <w:lang w:eastAsia="pl-PL" w:bidi="ar-SA"/>
              </w:rPr>
              <w:t> 000,00 zł.</w:t>
            </w:r>
          </w:p>
          <w:p w:rsidR="003856EE" w:rsidRPr="001E4E55" w:rsidRDefault="003856EE" w:rsidP="00607DEF">
            <w:pPr>
              <w:spacing w:before="120" w:line="312" w:lineRule="auto"/>
              <w:contextualSpacing/>
              <w:jc w:val="both"/>
              <w:rPr>
                <w:rFonts w:asciiTheme="minorHAnsi" w:eastAsia="Times New Roman" w:hAnsiTheme="minorHAnsi" w:cstheme="minorHAnsi"/>
                <w:kern w:val="0"/>
                <w:sz w:val="20"/>
                <w:szCs w:val="20"/>
                <w:lang w:eastAsia="pl-PL" w:bidi="ar-SA"/>
              </w:rPr>
            </w:pPr>
          </w:p>
          <w:p w:rsidR="005E5BBF" w:rsidRPr="001E4E55" w:rsidRDefault="005E5BBF" w:rsidP="005E5BBF">
            <w:pPr>
              <w:spacing w:before="120" w:line="312" w:lineRule="auto"/>
              <w:jc w:val="both"/>
              <w:rPr>
                <w:rFonts w:asciiTheme="minorHAnsi" w:hAnsiTheme="minorHAnsi" w:cstheme="minorHAnsi"/>
                <w:sz w:val="20"/>
                <w:szCs w:val="20"/>
                <w:u w:val="single"/>
              </w:rPr>
            </w:pPr>
            <w:r w:rsidRPr="001E4E55">
              <w:rPr>
                <w:rFonts w:asciiTheme="minorHAnsi" w:hAnsiTheme="minorHAnsi" w:cstheme="minorHAnsi"/>
                <w:sz w:val="20"/>
                <w:szCs w:val="20"/>
                <w:u w:val="single"/>
              </w:rPr>
              <w:t xml:space="preserve">Klauzula szybkiej likwidacji szkód  </w:t>
            </w:r>
          </w:p>
          <w:p w:rsidR="005E5BBF" w:rsidRPr="001E4E55" w:rsidRDefault="005E5BBF" w:rsidP="005E5BBF">
            <w:pPr>
              <w:spacing w:before="120" w:line="312" w:lineRule="auto"/>
              <w:jc w:val="both"/>
              <w:rPr>
                <w:rFonts w:asciiTheme="minorHAnsi" w:hAnsiTheme="minorHAnsi" w:cstheme="minorHAnsi"/>
                <w:sz w:val="20"/>
                <w:szCs w:val="20"/>
              </w:rPr>
            </w:pPr>
            <w:r w:rsidRPr="001E4E55">
              <w:rPr>
                <w:rFonts w:asciiTheme="minorHAnsi" w:hAnsiTheme="minorHAnsi" w:cstheme="minorHAnsi"/>
                <w:sz w:val="20"/>
                <w:szCs w:val="20"/>
              </w:rPr>
              <w:t>Strony uzgodniły, że w przypadku awarii sprzętu elektronicznego, maszyn itp., których przywrócenie do pracy (w ciągu 24 godzin) jest konieczne dla normalnego funkcjonowania ubezpieczającego (np. serwery, centrala telefoniczna, maszyny),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w przypadku awarii sprzętu, którego przywrócenie do pracy nie jest konieczne dla normalnego funkcjonowania ubezpieczającego, ubezpieczający po zgłoszeniu szkody może przystąpić do samodzielnej likwidacji szkody na powyższych zasadach jedynie w przypadku, gdy ubezpieczyciel nie dokona oględzin przedmiotu szkody w ciągu 3 dni od daty otrzymania zgłoszenia szkody.</w:t>
            </w:r>
          </w:p>
          <w:p w:rsidR="005E5BBF" w:rsidRPr="001E4E55" w:rsidRDefault="005E5BBF" w:rsidP="005E5BBF">
            <w:pPr>
              <w:spacing w:before="120" w:line="312" w:lineRule="auto"/>
              <w:jc w:val="both"/>
              <w:rPr>
                <w:rFonts w:cstheme="minorHAnsi"/>
                <w:sz w:val="20"/>
                <w:szCs w:val="20"/>
              </w:rPr>
            </w:pPr>
          </w:p>
          <w:p w:rsidR="003856EE" w:rsidRPr="001E4E55" w:rsidRDefault="003856EE" w:rsidP="003856EE">
            <w:pPr>
              <w:spacing w:before="120" w:line="312" w:lineRule="auto"/>
              <w:jc w:val="both"/>
              <w:rPr>
                <w:rFonts w:cstheme="minorHAnsi"/>
                <w:sz w:val="20"/>
                <w:szCs w:val="20"/>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p w:rsidR="008413FD" w:rsidRPr="00435B62" w:rsidRDefault="008413FD" w:rsidP="008413FD">
            <w:pPr>
              <w:rPr>
                <w:rFonts w:asciiTheme="minorHAnsi" w:hAnsiTheme="minorHAnsi" w:cstheme="minorHAnsi"/>
              </w:rPr>
            </w:pPr>
          </w:p>
          <w:p w:rsidR="008413FD" w:rsidRPr="00435B62" w:rsidRDefault="008413FD" w:rsidP="00876E09">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pPr>
              <w:rPr>
                <w:rFonts w:asciiTheme="minorHAnsi" w:hAnsiTheme="minorHAnsi" w:cstheme="minorHAnsi"/>
              </w:rPr>
            </w:pPr>
          </w:p>
          <w:p w:rsidR="008413FD" w:rsidRPr="00435B62" w:rsidRDefault="008413FD" w:rsidP="00960351">
            <w:pPr>
              <w:jc w:val="right"/>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rPr>
                <w:rFonts w:asciiTheme="minorHAnsi" w:hAnsiTheme="minorHAnsi" w:cstheme="minorHAnsi"/>
              </w:rPr>
            </w:pPr>
          </w:p>
          <w:p w:rsidR="0084614B" w:rsidRPr="00435B62" w:rsidRDefault="0084614B" w:rsidP="0084614B">
            <w:pPr>
              <w:jc w:val="cente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7E2FED" w:rsidRPr="00435B62" w:rsidTr="0063660F">
        <w:trPr>
          <w:trHeight w:hRule="exact" w:val="14552"/>
        </w:trPr>
        <w:tc>
          <w:tcPr>
            <w:tcW w:w="0" w:type="auto"/>
          </w:tcPr>
          <w:p w:rsidR="007E2FED" w:rsidRPr="00435B62" w:rsidRDefault="007E2FED" w:rsidP="004A138F">
            <w:pPr>
              <w:rPr>
                <w:rFonts w:asciiTheme="minorHAnsi" w:hAnsiTheme="minorHAnsi" w:cstheme="minorHAnsi"/>
              </w:rPr>
            </w:pPr>
          </w:p>
        </w:tc>
        <w:tc>
          <w:tcPr>
            <w:tcW w:w="0" w:type="auto"/>
            <w:vMerge/>
          </w:tcPr>
          <w:p w:rsidR="007E2FED" w:rsidRPr="00435B62" w:rsidRDefault="007E2FED" w:rsidP="004A138F">
            <w:pPr>
              <w:keepNext/>
              <w:numPr>
                <w:ilvl w:val="2"/>
                <w:numId w:val="0"/>
              </w:numPr>
              <w:tabs>
                <w:tab w:val="num" w:pos="540"/>
              </w:tabs>
              <w:adjustRightInd w:val="0"/>
              <w:spacing w:line="319" w:lineRule="auto"/>
              <w:jc w:val="both"/>
              <w:textAlignment w:val="baseline"/>
              <w:outlineLvl w:val="2"/>
              <w:rPr>
                <w:rFonts w:asciiTheme="minorHAnsi" w:eastAsia="Arial Unicode MS" w:hAnsiTheme="minorHAnsi" w:cstheme="minorHAnsi"/>
                <w:sz w:val="20"/>
                <w:szCs w:val="20"/>
                <w:u w:val="single"/>
                <w:lang w:eastAsia="pl-PL"/>
              </w:rPr>
            </w:pPr>
          </w:p>
        </w:tc>
      </w:tr>
      <w:tr w:rsidR="004A138F" w:rsidRPr="00435B62" w:rsidTr="0063660F">
        <w:tc>
          <w:tcPr>
            <w:tcW w:w="0" w:type="auto"/>
          </w:tcPr>
          <w:p w:rsidR="004A138F" w:rsidRPr="00435B62" w:rsidRDefault="004A138F" w:rsidP="00B63DAC">
            <w:pPr>
              <w:widowControl/>
              <w:suppressAutoHyphens w:val="0"/>
              <w:spacing w:line="312" w:lineRule="auto"/>
              <w:contextualSpacing/>
              <w:rPr>
                <w:rFonts w:asciiTheme="minorHAnsi" w:eastAsia="Times New Roman" w:hAnsiTheme="minorHAnsi" w:cstheme="minorHAnsi"/>
                <w:b/>
                <w:kern w:val="0"/>
                <w:sz w:val="20"/>
                <w:szCs w:val="20"/>
                <w:lang w:eastAsia="pl-PL" w:bidi="ar-SA"/>
              </w:rPr>
            </w:pPr>
            <w:bookmarkStart w:id="1" w:name="_Hlk495267206"/>
            <w:r w:rsidRPr="00435B62">
              <w:rPr>
                <w:rFonts w:asciiTheme="minorHAnsi" w:eastAsia="Times New Roman" w:hAnsiTheme="minorHAnsi" w:cstheme="minorHAnsi"/>
                <w:b/>
                <w:kern w:val="0"/>
                <w:sz w:val="20"/>
                <w:szCs w:val="20"/>
                <w:lang w:eastAsia="pl-PL" w:bidi="ar-SA"/>
              </w:rPr>
              <w:lastRenderedPageBreak/>
              <w:t>DZIAŁ II E</w:t>
            </w:r>
          </w:p>
        </w:tc>
        <w:tc>
          <w:tcPr>
            <w:tcW w:w="0" w:type="auto"/>
          </w:tcPr>
          <w:p w:rsidR="004A138F" w:rsidRPr="00435B62" w:rsidRDefault="004A138F" w:rsidP="00B63DAC">
            <w:pPr>
              <w:widowControl/>
              <w:suppressAutoHyphens w:val="0"/>
              <w:spacing w:line="312" w:lineRule="auto"/>
              <w:contextualSpacing/>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FAKULTATYWNE KLAUZULE DODATKOWE DLA CZĘŚCI I ZAMÓWIENIA – UBEZPIECZENIA MIENIA</w:t>
            </w:r>
          </w:p>
        </w:tc>
      </w:tr>
      <w:tr w:rsidR="004A138F" w:rsidRPr="00435B62" w:rsidTr="0063660F">
        <w:tc>
          <w:tcPr>
            <w:tcW w:w="0" w:type="auto"/>
          </w:tcPr>
          <w:p w:rsidR="004A138F" w:rsidRPr="00435B62" w:rsidRDefault="00C10AF2" w:rsidP="004A138F">
            <w:pPr>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Klauzula specyfiki działalności</w:t>
            </w:r>
          </w:p>
        </w:tc>
        <w:tc>
          <w:tcPr>
            <w:tcW w:w="0" w:type="auto"/>
          </w:tcPr>
          <w:p w:rsidR="00C10AF2" w:rsidRPr="0022159C" w:rsidRDefault="00C10AF2" w:rsidP="00A445E3">
            <w:pPr>
              <w:tabs>
                <w:tab w:val="num" w:pos="540"/>
              </w:tabs>
              <w:spacing w:line="312" w:lineRule="auto"/>
              <w:rPr>
                <w:rFonts w:asciiTheme="minorHAnsi" w:eastAsia="Times New Roman" w:hAnsiTheme="minorHAnsi" w:cstheme="minorHAnsi"/>
                <w:kern w:val="0"/>
                <w:sz w:val="20"/>
                <w:szCs w:val="20"/>
                <w:u w:val="single"/>
                <w:lang w:eastAsia="pl-PL" w:bidi="ar-SA"/>
              </w:rPr>
            </w:pPr>
            <w:r w:rsidRPr="0022159C">
              <w:rPr>
                <w:rFonts w:asciiTheme="minorHAnsi" w:eastAsia="Times New Roman" w:hAnsiTheme="minorHAnsi" w:cstheme="minorHAnsi"/>
                <w:kern w:val="0"/>
                <w:sz w:val="20"/>
                <w:szCs w:val="20"/>
                <w:u w:val="single"/>
                <w:lang w:eastAsia="pl-PL" w:bidi="ar-SA"/>
              </w:rPr>
              <w:t>Klauzula specyfiki działalności</w:t>
            </w:r>
          </w:p>
          <w:p w:rsidR="00C10AF2" w:rsidRPr="0022159C" w:rsidRDefault="00C10AF2" w:rsidP="00A445E3">
            <w:pPr>
              <w:tabs>
                <w:tab w:val="num" w:pos="540"/>
              </w:tabs>
              <w:spacing w:line="312" w:lineRule="auto"/>
              <w:jc w:val="both"/>
              <w:rPr>
                <w:rFonts w:asciiTheme="minorHAnsi" w:eastAsia="Times New Roman" w:hAnsiTheme="minorHAnsi" w:cstheme="minorHAnsi"/>
                <w:kern w:val="0"/>
                <w:sz w:val="20"/>
                <w:szCs w:val="20"/>
                <w:lang w:eastAsia="pl-PL" w:bidi="ar-SA"/>
              </w:rPr>
            </w:pPr>
            <w:r w:rsidRPr="0022159C">
              <w:rPr>
                <w:rFonts w:asciiTheme="minorHAnsi" w:eastAsia="Times New Roman" w:hAnsiTheme="minorHAnsi" w:cstheme="minorHAnsi"/>
                <w:kern w:val="0"/>
                <w:sz w:val="20"/>
                <w:szCs w:val="20"/>
                <w:lang w:eastAsia="pl-PL" w:bidi="ar-SA"/>
              </w:rPr>
              <w:t>Strony uzgodniły, że umowa ubezpieczenia zawarta zostanie z uwzględnieniem specyfiki całej działalności Ubezpieczającego, ze szczególnym uwzględnieniem działalności z zakresu gospodarowania odpadami komunalnymi, w związku z którą należy założyć obecność substancji niebezpiecznych różnego rodzaju, formaldehydu, azbestu, materiałów wybuchowych, amunicji, fajerwerków, ropy naftowej, benzyny, gazów.</w:t>
            </w:r>
          </w:p>
          <w:p w:rsidR="00C10AF2" w:rsidRPr="00435B62" w:rsidRDefault="00C10AF2" w:rsidP="00A445E3">
            <w:pPr>
              <w:tabs>
                <w:tab w:val="num" w:pos="540"/>
              </w:tabs>
              <w:spacing w:line="312" w:lineRule="auto"/>
              <w:jc w:val="both"/>
              <w:rPr>
                <w:rFonts w:asciiTheme="minorHAnsi" w:eastAsia="Times New Roman" w:hAnsiTheme="minorHAnsi" w:cstheme="minorHAnsi"/>
                <w:kern w:val="0"/>
                <w:sz w:val="20"/>
                <w:szCs w:val="20"/>
                <w:lang w:eastAsia="pl-PL" w:bidi="ar-SA"/>
              </w:rPr>
            </w:pPr>
            <w:r w:rsidRPr="0022159C">
              <w:rPr>
                <w:rFonts w:asciiTheme="minorHAnsi" w:eastAsia="Times New Roman" w:hAnsiTheme="minorHAnsi" w:cstheme="minorHAnsi"/>
                <w:kern w:val="0"/>
                <w:sz w:val="20"/>
                <w:szCs w:val="20"/>
                <w:lang w:eastAsia="pl-PL" w:bidi="ar-SA"/>
              </w:rPr>
              <w:t>Jeżeli w OWU (ogólnych warunkach ubezpieczenia) Ubezpieczyciela znajdują się postanowienia wyłączające odpowiedzialność Ubezpieczyciela za szkody, związane ze specyfiką działalności Ubezpieczającego, postanowienia te nie mają zastosowania w trakcie wykonywania umowy ubezpieczenia oraz w procesie likwidacji szkód.</w:t>
            </w:r>
          </w:p>
          <w:p w:rsidR="004A138F" w:rsidRPr="00435B62" w:rsidRDefault="004A138F" w:rsidP="00B63DAC">
            <w:pPr>
              <w:rPr>
                <w:rFonts w:asciiTheme="minorHAnsi" w:eastAsia="Times New Roman" w:hAnsiTheme="minorHAnsi" w:cstheme="minorHAnsi"/>
                <w:kern w:val="0"/>
                <w:sz w:val="20"/>
                <w:szCs w:val="20"/>
                <w:lang w:eastAsia="pl-PL" w:bidi="ar-SA"/>
              </w:rPr>
            </w:pPr>
          </w:p>
          <w:p w:rsidR="004A138F" w:rsidRPr="00B878A7" w:rsidRDefault="004A138F" w:rsidP="00B63DAC">
            <w:pPr>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Liczba punktów: 25</w:t>
            </w:r>
          </w:p>
        </w:tc>
      </w:tr>
      <w:tr w:rsidR="004A138F" w:rsidRPr="00435B62" w:rsidTr="0063660F">
        <w:tc>
          <w:tcPr>
            <w:tcW w:w="0" w:type="auto"/>
          </w:tcPr>
          <w:p w:rsidR="004A138F" w:rsidRPr="00435B62" w:rsidRDefault="004A138F" w:rsidP="004A138F">
            <w:pPr>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 xml:space="preserve">Klauzula udziału </w:t>
            </w:r>
            <w:r w:rsidRPr="00435B62">
              <w:rPr>
                <w:rFonts w:asciiTheme="minorHAnsi" w:eastAsia="Times New Roman" w:hAnsiTheme="minorHAnsi" w:cstheme="minorHAnsi"/>
                <w:kern w:val="0"/>
                <w:sz w:val="20"/>
                <w:szCs w:val="20"/>
                <w:lang w:eastAsia="pl-PL" w:bidi="ar-SA"/>
              </w:rPr>
              <w:br/>
              <w:t>w zysku</w:t>
            </w:r>
          </w:p>
          <w:p w:rsidR="004A138F" w:rsidRPr="00435B62" w:rsidRDefault="004A138F" w:rsidP="004A138F">
            <w:pPr>
              <w:rPr>
                <w:rFonts w:asciiTheme="minorHAnsi" w:eastAsia="Times New Roman" w:hAnsiTheme="minorHAnsi" w:cstheme="minorHAnsi"/>
                <w:kern w:val="0"/>
                <w:sz w:val="20"/>
                <w:szCs w:val="20"/>
                <w:lang w:eastAsia="pl-PL" w:bidi="ar-SA"/>
              </w:rPr>
            </w:pPr>
          </w:p>
        </w:tc>
        <w:tc>
          <w:tcPr>
            <w:tcW w:w="0" w:type="auto"/>
          </w:tcPr>
          <w:p w:rsidR="004A138F" w:rsidRPr="00435B62" w:rsidRDefault="004A138F" w:rsidP="00A445E3">
            <w:pPr>
              <w:spacing w:line="312" w:lineRule="auto"/>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 xml:space="preserve">Do wszystkich ubezpieczeń łącznie dla części I zamówienia zastosowanie ma </w:t>
            </w:r>
            <w:r w:rsidRPr="00435B62">
              <w:rPr>
                <w:rFonts w:asciiTheme="minorHAnsi" w:eastAsia="Times New Roman" w:hAnsiTheme="minorHAnsi" w:cstheme="minorHAnsi"/>
                <w:kern w:val="0"/>
                <w:sz w:val="20"/>
                <w:szCs w:val="20"/>
                <w:u w:val="single"/>
                <w:lang w:eastAsia="pl-PL" w:bidi="ar-SA"/>
              </w:rPr>
              <w:t xml:space="preserve">Klauzula udziału w zysku </w:t>
            </w:r>
            <w:r w:rsidRPr="00435B62">
              <w:rPr>
                <w:rFonts w:asciiTheme="minorHAnsi" w:eastAsia="Times New Roman" w:hAnsiTheme="minorHAnsi" w:cstheme="minorHAnsi"/>
                <w:kern w:val="0"/>
                <w:sz w:val="20"/>
                <w:szCs w:val="20"/>
                <w:lang w:eastAsia="pl-PL" w:bidi="ar-SA"/>
              </w:rPr>
              <w:t>w treści jak niżej:</w:t>
            </w:r>
          </w:p>
          <w:p w:rsidR="004A138F" w:rsidRPr="00435B62" w:rsidRDefault="004A138F" w:rsidP="00A445E3">
            <w:pPr>
              <w:spacing w:line="312" w:lineRule="auto"/>
              <w:rPr>
                <w:rFonts w:asciiTheme="minorHAnsi" w:eastAsia="Times New Roman" w:hAnsiTheme="minorHAnsi" w:cstheme="minorHAnsi"/>
                <w:kern w:val="0"/>
                <w:sz w:val="20"/>
                <w:szCs w:val="20"/>
                <w:lang w:eastAsia="pl-PL" w:bidi="ar-SA"/>
              </w:rPr>
            </w:pPr>
          </w:p>
          <w:p w:rsidR="004A138F" w:rsidRPr="00435B62" w:rsidRDefault="004A138F" w:rsidP="00A445E3">
            <w:pPr>
              <w:spacing w:line="312" w:lineRule="auto"/>
              <w:jc w:val="both"/>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Strony uzgodniły, że Ubezpieczyciel wystawiając polisę ubezpieczeniową naliczy do zapłaty składkę zaliczkową w wysokości, stanowiącej 80% składki należnej. Pozostałe 20% wyliczonej składki stanie się wymagalne tylko i wyłącznie w przypadku przekroczenia 30% współczynnika szkodowości łącznie dla całej umowy. (współczynnik szkodowości to procentowy udział odszkodowań wypłacanych ze szkód zgłoszonych w trakcie umowy ubezpieczenia oraz rezerw na szkody zgłoszone i niewypłacone do składki należnej). Ubezpieczyciel dokona rozliczenia klauzuli w terminie 30 dni od dnia zakończenia okresu ubezpieczenia.</w:t>
            </w:r>
          </w:p>
          <w:p w:rsidR="004A138F" w:rsidRPr="00435B62" w:rsidRDefault="004A138F" w:rsidP="00B63DAC">
            <w:pPr>
              <w:rPr>
                <w:rFonts w:asciiTheme="minorHAnsi" w:eastAsia="Times New Roman" w:hAnsiTheme="minorHAnsi" w:cstheme="minorHAnsi"/>
                <w:kern w:val="0"/>
                <w:sz w:val="20"/>
                <w:szCs w:val="20"/>
                <w:lang w:eastAsia="pl-PL" w:bidi="ar-SA"/>
              </w:rPr>
            </w:pPr>
          </w:p>
          <w:p w:rsidR="004A138F" w:rsidRPr="00435B62" w:rsidRDefault="004A138F" w:rsidP="00B63DAC">
            <w:pPr>
              <w:spacing w:before="120"/>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Liczba punktów: 25</w:t>
            </w:r>
          </w:p>
        </w:tc>
      </w:tr>
      <w:tr w:rsidR="004A138F" w:rsidRPr="00435B62" w:rsidTr="0063660F">
        <w:tc>
          <w:tcPr>
            <w:tcW w:w="0" w:type="auto"/>
          </w:tcPr>
          <w:p w:rsidR="004A138F" w:rsidRPr="00435B62" w:rsidRDefault="004A138F" w:rsidP="004A138F">
            <w:pPr>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Klauzula szkód mechanicznych</w:t>
            </w:r>
            <w:r w:rsidR="0084614B" w:rsidRPr="00435B62">
              <w:rPr>
                <w:rFonts w:asciiTheme="minorHAnsi" w:eastAsia="Times New Roman" w:hAnsiTheme="minorHAnsi" w:cstheme="minorHAnsi"/>
                <w:kern w:val="0"/>
                <w:sz w:val="20"/>
                <w:szCs w:val="20"/>
                <w:lang w:eastAsia="pl-PL" w:bidi="ar-SA"/>
              </w:rPr>
              <w:t xml:space="preserve"> – podniesienie limitu</w:t>
            </w:r>
          </w:p>
        </w:tc>
        <w:tc>
          <w:tcPr>
            <w:tcW w:w="0" w:type="auto"/>
          </w:tcPr>
          <w:p w:rsidR="004A138F" w:rsidRPr="0022159C" w:rsidRDefault="004A138F" w:rsidP="00A445E3">
            <w:pPr>
              <w:spacing w:line="312" w:lineRule="auto"/>
              <w:rPr>
                <w:rFonts w:asciiTheme="minorHAnsi" w:eastAsia="Times New Roman" w:hAnsiTheme="minorHAnsi" w:cstheme="minorHAnsi"/>
                <w:kern w:val="0"/>
                <w:sz w:val="20"/>
                <w:szCs w:val="20"/>
                <w:u w:val="single"/>
                <w:lang w:eastAsia="pl-PL" w:bidi="ar-SA"/>
              </w:rPr>
            </w:pPr>
            <w:r w:rsidRPr="0022159C">
              <w:rPr>
                <w:rFonts w:asciiTheme="minorHAnsi" w:eastAsia="Times New Roman" w:hAnsiTheme="minorHAnsi" w:cstheme="minorHAnsi"/>
                <w:kern w:val="0"/>
                <w:sz w:val="20"/>
                <w:szCs w:val="20"/>
                <w:lang w:eastAsia="pl-PL" w:bidi="ar-SA"/>
              </w:rPr>
              <w:t xml:space="preserve">W ubezpieczeniu mienia od wszystkich ryzyk (PD) </w:t>
            </w:r>
            <w:r w:rsidR="0084614B" w:rsidRPr="0022159C">
              <w:rPr>
                <w:rFonts w:asciiTheme="minorHAnsi" w:eastAsia="Times New Roman" w:hAnsiTheme="minorHAnsi" w:cstheme="minorHAnsi"/>
                <w:kern w:val="0"/>
                <w:sz w:val="20"/>
                <w:szCs w:val="20"/>
                <w:lang w:eastAsia="pl-PL" w:bidi="ar-SA"/>
              </w:rPr>
              <w:t xml:space="preserve">w </w:t>
            </w:r>
            <w:r w:rsidRPr="0022159C">
              <w:rPr>
                <w:rFonts w:asciiTheme="minorHAnsi" w:eastAsia="Times New Roman" w:hAnsiTheme="minorHAnsi" w:cstheme="minorHAnsi"/>
                <w:kern w:val="0"/>
                <w:sz w:val="20"/>
                <w:szCs w:val="20"/>
                <w:lang w:eastAsia="pl-PL" w:bidi="ar-SA"/>
              </w:rPr>
              <w:t xml:space="preserve"> </w:t>
            </w:r>
            <w:r w:rsidRPr="0022159C">
              <w:rPr>
                <w:rFonts w:asciiTheme="minorHAnsi" w:eastAsia="Times New Roman" w:hAnsiTheme="minorHAnsi" w:cstheme="minorHAnsi"/>
                <w:kern w:val="0"/>
                <w:sz w:val="20"/>
                <w:szCs w:val="20"/>
                <w:u w:val="single"/>
                <w:lang w:eastAsia="pl-PL" w:bidi="ar-SA"/>
              </w:rPr>
              <w:t>Klauzul</w:t>
            </w:r>
            <w:r w:rsidR="0084614B" w:rsidRPr="0022159C">
              <w:rPr>
                <w:rFonts w:asciiTheme="minorHAnsi" w:eastAsia="Times New Roman" w:hAnsiTheme="minorHAnsi" w:cstheme="minorHAnsi"/>
                <w:kern w:val="0"/>
                <w:sz w:val="20"/>
                <w:szCs w:val="20"/>
                <w:u w:val="single"/>
                <w:lang w:eastAsia="pl-PL" w:bidi="ar-SA"/>
              </w:rPr>
              <w:t>i</w:t>
            </w:r>
            <w:r w:rsidRPr="0022159C">
              <w:rPr>
                <w:rFonts w:asciiTheme="minorHAnsi" w:eastAsia="Times New Roman" w:hAnsiTheme="minorHAnsi" w:cstheme="minorHAnsi"/>
                <w:kern w:val="0"/>
                <w:sz w:val="20"/>
                <w:szCs w:val="20"/>
                <w:u w:val="single"/>
                <w:lang w:eastAsia="pl-PL" w:bidi="ar-SA"/>
              </w:rPr>
              <w:t xml:space="preserve"> szkód mechanicznych:</w:t>
            </w:r>
          </w:p>
          <w:p w:rsidR="004A138F" w:rsidRPr="00435B62" w:rsidRDefault="0084614B" w:rsidP="00A445E3">
            <w:pPr>
              <w:spacing w:line="312" w:lineRule="auto"/>
              <w:rPr>
                <w:rFonts w:asciiTheme="minorHAnsi" w:eastAsia="Times New Roman" w:hAnsiTheme="minorHAnsi" w:cstheme="minorHAnsi"/>
                <w:kern w:val="0"/>
                <w:sz w:val="20"/>
                <w:szCs w:val="20"/>
                <w:lang w:eastAsia="pl-PL" w:bidi="ar-SA"/>
              </w:rPr>
            </w:pPr>
            <w:r w:rsidRPr="0022159C">
              <w:rPr>
                <w:rFonts w:asciiTheme="minorHAnsi" w:eastAsia="Times New Roman" w:hAnsiTheme="minorHAnsi" w:cstheme="minorHAnsi"/>
                <w:kern w:val="0"/>
                <w:sz w:val="20"/>
                <w:szCs w:val="20"/>
                <w:lang w:eastAsia="pl-PL" w:bidi="ar-SA"/>
              </w:rPr>
              <w:t>podniesieniu ulega d</w:t>
            </w:r>
            <w:r w:rsidR="004A138F" w:rsidRPr="0022159C">
              <w:rPr>
                <w:rFonts w:asciiTheme="minorHAnsi" w:eastAsia="Times New Roman" w:hAnsiTheme="minorHAnsi" w:cstheme="minorHAnsi"/>
                <w:kern w:val="0"/>
                <w:sz w:val="20"/>
                <w:szCs w:val="20"/>
                <w:lang w:eastAsia="pl-PL" w:bidi="ar-SA"/>
              </w:rPr>
              <w:t xml:space="preserve">odatkowy limit odpowiedzialności </w:t>
            </w:r>
            <w:r w:rsidRPr="0022159C">
              <w:rPr>
                <w:rFonts w:asciiTheme="minorHAnsi" w:eastAsia="Times New Roman" w:hAnsiTheme="minorHAnsi" w:cstheme="minorHAnsi"/>
                <w:kern w:val="0"/>
                <w:sz w:val="20"/>
                <w:szCs w:val="20"/>
                <w:lang w:eastAsia="pl-PL" w:bidi="ar-SA"/>
              </w:rPr>
              <w:t xml:space="preserve"> do wysokości </w:t>
            </w:r>
            <w:r w:rsidR="004A138F" w:rsidRPr="0022159C">
              <w:rPr>
                <w:rFonts w:asciiTheme="minorHAnsi" w:eastAsia="Times New Roman" w:hAnsiTheme="minorHAnsi" w:cstheme="minorHAnsi"/>
                <w:kern w:val="0"/>
                <w:sz w:val="20"/>
                <w:szCs w:val="20"/>
                <w:lang w:eastAsia="pl-PL" w:bidi="ar-SA"/>
              </w:rPr>
              <w:t>1 000 000,00 zł na jedno i wszystkie zdarzenia w rocznym okresie ubezpieczenia.</w:t>
            </w:r>
            <w:r w:rsidR="004A138F" w:rsidRPr="00435B62">
              <w:rPr>
                <w:rFonts w:asciiTheme="minorHAnsi" w:eastAsia="Times New Roman" w:hAnsiTheme="minorHAnsi" w:cstheme="minorHAnsi"/>
                <w:kern w:val="0"/>
                <w:sz w:val="20"/>
                <w:szCs w:val="20"/>
                <w:lang w:eastAsia="pl-PL" w:bidi="ar-SA"/>
              </w:rPr>
              <w:t xml:space="preserve"> </w:t>
            </w:r>
          </w:p>
          <w:p w:rsidR="00B63DAC" w:rsidRPr="00435B62" w:rsidRDefault="00B63DAC" w:rsidP="00B63DAC">
            <w:pPr>
              <w:rPr>
                <w:rFonts w:asciiTheme="minorHAnsi" w:eastAsia="Times New Roman" w:hAnsiTheme="minorHAnsi" w:cstheme="minorHAnsi"/>
                <w:kern w:val="0"/>
                <w:sz w:val="20"/>
                <w:szCs w:val="20"/>
                <w:lang w:eastAsia="pl-PL" w:bidi="ar-SA"/>
              </w:rPr>
            </w:pPr>
          </w:p>
          <w:p w:rsidR="004A138F" w:rsidRPr="00435B62" w:rsidRDefault="004A138F" w:rsidP="00B63DAC">
            <w:pPr>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 xml:space="preserve">Liczba punktów: </w:t>
            </w:r>
            <w:r w:rsidR="00F626DD" w:rsidRPr="00435B62">
              <w:rPr>
                <w:rFonts w:asciiTheme="minorHAnsi" w:eastAsia="Times New Roman" w:hAnsiTheme="minorHAnsi" w:cstheme="minorHAnsi"/>
                <w:b/>
                <w:kern w:val="0"/>
                <w:sz w:val="20"/>
                <w:szCs w:val="20"/>
                <w:lang w:eastAsia="pl-PL" w:bidi="ar-SA"/>
              </w:rPr>
              <w:t>50</w:t>
            </w:r>
          </w:p>
        </w:tc>
      </w:tr>
      <w:bookmarkEnd w:id="1"/>
    </w:tbl>
    <w:p w:rsidR="00F626DD" w:rsidRPr="00435B62" w:rsidRDefault="00F626DD" w:rsidP="00454223">
      <w:pPr>
        <w:rPr>
          <w:rFonts w:asciiTheme="minorHAnsi" w:hAnsiTheme="minorHAnsi" w:cstheme="minorHAnsi"/>
        </w:rPr>
      </w:pPr>
    </w:p>
    <w:p w:rsidR="00F626DD" w:rsidRPr="00435B62" w:rsidRDefault="00F626DD">
      <w:pPr>
        <w:widowControl/>
        <w:suppressAutoHyphens w:val="0"/>
        <w:spacing w:after="160" w:line="259" w:lineRule="auto"/>
        <w:rPr>
          <w:rFonts w:asciiTheme="minorHAnsi" w:hAnsiTheme="minorHAnsi" w:cstheme="minorHAnsi"/>
        </w:rPr>
      </w:pPr>
      <w:r w:rsidRPr="00435B62">
        <w:rPr>
          <w:rFonts w:asciiTheme="minorHAnsi" w:hAnsiTheme="minorHAnsi" w:cstheme="minorHAnsi"/>
        </w:rPr>
        <w:br w:type="page"/>
      </w:r>
    </w:p>
    <w:p w:rsidR="004A138F" w:rsidRPr="00435B62" w:rsidRDefault="004A138F" w:rsidP="00454223">
      <w:pPr>
        <w:rPr>
          <w:rFonts w:asciiTheme="minorHAnsi" w:hAnsiTheme="minorHAnsi" w:cstheme="min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768"/>
        <w:gridCol w:w="7969"/>
      </w:tblGrid>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DZIAŁ II</w:t>
            </w:r>
            <w:r w:rsidR="00D37C5F" w:rsidRPr="00435B62">
              <w:rPr>
                <w:rFonts w:asciiTheme="minorHAnsi" w:eastAsia="Times New Roman" w:hAnsiTheme="minorHAnsi" w:cstheme="minorHAnsi"/>
                <w:b/>
                <w:kern w:val="0"/>
                <w:sz w:val="20"/>
                <w:szCs w:val="20"/>
                <w:lang w:eastAsia="pl-PL" w:bidi="ar-SA"/>
              </w:rPr>
              <w:t>I</w:t>
            </w:r>
          </w:p>
        </w:tc>
        <w:tc>
          <w:tcPr>
            <w:tcW w:w="7879" w:type="dxa"/>
          </w:tcPr>
          <w:p w:rsidR="00607DEF" w:rsidRPr="00435B62" w:rsidRDefault="00607DEF" w:rsidP="00233B87">
            <w:pPr>
              <w:widowControl/>
              <w:suppressAutoHyphens w:val="0"/>
              <w:spacing w:line="312" w:lineRule="auto"/>
              <w:contextualSpacing/>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CZĘŚĆ I</w:t>
            </w:r>
            <w:r w:rsidR="00D37C5F" w:rsidRPr="00435B62">
              <w:rPr>
                <w:rFonts w:asciiTheme="minorHAnsi" w:eastAsia="Times New Roman" w:hAnsiTheme="minorHAnsi" w:cstheme="minorHAnsi"/>
                <w:b/>
                <w:kern w:val="0"/>
                <w:sz w:val="20"/>
                <w:szCs w:val="20"/>
                <w:lang w:eastAsia="pl-PL" w:bidi="ar-SA"/>
              </w:rPr>
              <w:t>I</w:t>
            </w:r>
            <w:r w:rsidRPr="00435B62">
              <w:rPr>
                <w:rFonts w:asciiTheme="minorHAnsi" w:eastAsia="Times New Roman" w:hAnsiTheme="minorHAnsi" w:cstheme="minorHAnsi"/>
                <w:b/>
                <w:kern w:val="0"/>
                <w:sz w:val="20"/>
                <w:szCs w:val="20"/>
                <w:lang w:eastAsia="pl-PL" w:bidi="ar-SA"/>
              </w:rPr>
              <w:t xml:space="preserve"> ZAMÓWIENIA – UBEZPIECZENI</w:t>
            </w:r>
            <w:r w:rsidR="00C13D07" w:rsidRPr="00435B62">
              <w:rPr>
                <w:rFonts w:asciiTheme="minorHAnsi" w:eastAsia="Times New Roman" w:hAnsiTheme="minorHAnsi" w:cstheme="minorHAnsi"/>
                <w:b/>
                <w:kern w:val="0"/>
                <w:sz w:val="20"/>
                <w:szCs w:val="20"/>
                <w:lang w:eastAsia="pl-PL" w:bidi="ar-SA"/>
              </w:rPr>
              <w:t>E</w:t>
            </w:r>
            <w:r w:rsidRPr="00435B62">
              <w:rPr>
                <w:rFonts w:asciiTheme="minorHAnsi" w:eastAsia="Times New Roman" w:hAnsiTheme="minorHAnsi" w:cstheme="minorHAnsi"/>
                <w:b/>
                <w:kern w:val="0"/>
                <w:sz w:val="20"/>
                <w:szCs w:val="20"/>
                <w:lang w:eastAsia="pl-PL" w:bidi="ar-SA"/>
              </w:rPr>
              <w:t xml:space="preserve"> </w:t>
            </w:r>
            <w:r w:rsidR="00233B87" w:rsidRPr="00435B62">
              <w:rPr>
                <w:rFonts w:asciiTheme="minorHAnsi" w:eastAsia="Times New Roman" w:hAnsiTheme="minorHAnsi" w:cstheme="minorHAnsi"/>
                <w:b/>
                <w:kern w:val="0"/>
                <w:sz w:val="20"/>
                <w:szCs w:val="20"/>
                <w:lang w:eastAsia="pl-PL" w:bidi="ar-SA"/>
              </w:rPr>
              <w:t>OD OGNIA I INNYCH ZDARZEŃ LOSOWYCH</w:t>
            </w:r>
            <w:r w:rsidR="00D37C5F" w:rsidRPr="00435B62">
              <w:rPr>
                <w:rFonts w:asciiTheme="minorHAnsi" w:eastAsia="Times New Roman" w:hAnsiTheme="minorHAnsi" w:cstheme="minorHAnsi"/>
                <w:b/>
                <w:kern w:val="0"/>
                <w:sz w:val="20"/>
                <w:szCs w:val="20"/>
                <w:lang w:eastAsia="pl-PL" w:bidi="ar-SA"/>
              </w:rPr>
              <w:t xml:space="preserve"> ZAKŁADU UNIESZKODLIWIANIA ODPADÓW KOMUNALNYCH W TORUNIU</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§1</w:t>
            </w:r>
          </w:p>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Postanowienia wspólne dla wszystkich ubezpieczeń</w:t>
            </w:r>
          </w:p>
        </w:tc>
        <w:tc>
          <w:tcPr>
            <w:tcW w:w="7879" w:type="dxa"/>
          </w:tcPr>
          <w:p w:rsidR="00F626DD" w:rsidRPr="00435B62" w:rsidRDefault="00607DEF" w:rsidP="008B62AA">
            <w:pPr>
              <w:widowControl/>
              <w:numPr>
                <w:ilvl w:val="0"/>
                <w:numId w:val="67"/>
              </w:numPr>
              <w:tabs>
                <w:tab w:val="right" w:pos="1829"/>
              </w:tabs>
              <w:suppressAutoHyphens w:val="0"/>
              <w:spacing w:before="468" w:line="312" w:lineRule="auto"/>
              <w:contextualSpacing/>
              <w:jc w:val="both"/>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Odszkodowania będą wypłacane w wartościach netto bez uwzględnienia podatku od towarów  usług VAT tylko w sytuacji, jeżeli Ubezpieczony ma prawo do jego odliczenia.</w:t>
            </w:r>
          </w:p>
          <w:p w:rsidR="00607DEF" w:rsidRPr="00435B62" w:rsidRDefault="00F626DD" w:rsidP="008B62AA">
            <w:pPr>
              <w:widowControl/>
              <w:numPr>
                <w:ilvl w:val="0"/>
                <w:numId w:val="67"/>
              </w:numPr>
              <w:tabs>
                <w:tab w:val="right" w:pos="1829"/>
              </w:tabs>
              <w:suppressAutoHyphens w:val="0"/>
              <w:spacing w:before="468" w:line="312" w:lineRule="auto"/>
              <w:contextualSpacing/>
              <w:jc w:val="both"/>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Ochrona dotyczy mienia zaksięgowanego w ramach funkcjonowania lokalizacji Zakładu Unieszkodliwiania Odpadów Komunalnych w Toruniu przy ul. Kociewska 37</w:t>
            </w:r>
            <w:r w:rsidR="0004761D" w:rsidRPr="00435B62">
              <w:rPr>
                <w:rFonts w:asciiTheme="minorHAnsi" w:eastAsia="Times New Roman" w:hAnsiTheme="minorHAnsi" w:cstheme="minorHAnsi"/>
                <w:kern w:val="0"/>
                <w:sz w:val="20"/>
                <w:szCs w:val="20"/>
                <w:lang w:eastAsia="pl-PL" w:bidi="ar-SA"/>
              </w:rPr>
              <w:t>-</w:t>
            </w:r>
            <w:r w:rsidR="005848E6" w:rsidRPr="00435B62">
              <w:rPr>
                <w:rFonts w:asciiTheme="minorHAnsi" w:eastAsia="Times New Roman" w:hAnsiTheme="minorHAnsi" w:cstheme="minorHAnsi"/>
                <w:kern w:val="0"/>
                <w:sz w:val="20"/>
                <w:szCs w:val="20"/>
                <w:lang w:eastAsia="pl-PL" w:bidi="ar-SA"/>
              </w:rPr>
              <w:t>53</w:t>
            </w:r>
            <w:r w:rsidRPr="00435B62">
              <w:rPr>
                <w:rFonts w:asciiTheme="minorHAnsi" w:eastAsia="Times New Roman" w:hAnsiTheme="minorHAnsi" w:cstheme="minorHAnsi"/>
                <w:kern w:val="0"/>
                <w:sz w:val="20"/>
                <w:szCs w:val="20"/>
                <w:lang w:eastAsia="pl-PL" w:bidi="ar-SA"/>
              </w:rPr>
              <w:t xml:space="preserve"> (87-100 Toruń) oraz pozostałego mienia w ramach ubezpieczonej lokalizacji.</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DZIAŁ II</w:t>
            </w:r>
            <w:r w:rsidR="00D37C5F" w:rsidRPr="00435B62">
              <w:rPr>
                <w:rFonts w:asciiTheme="minorHAnsi" w:eastAsia="Times New Roman" w:hAnsiTheme="minorHAnsi" w:cstheme="minorHAnsi"/>
                <w:b/>
                <w:kern w:val="0"/>
                <w:sz w:val="20"/>
                <w:szCs w:val="20"/>
                <w:lang w:eastAsia="pl-PL" w:bidi="ar-SA"/>
              </w:rPr>
              <w:t>I</w:t>
            </w:r>
            <w:r w:rsidRPr="00435B62">
              <w:rPr>
                <w:rFonts w:asciiTheme="minorHAnsi" w:eastAsia="Times New Roman" w:hAnsiTheme="minorHAnsi" w:cstheme="minorHAnsi"/>
                <w:b/>
                <w:kern w:val="0"/>
                <w:sz w:val="20"/>
                <w:szCs w:val="20"/>
                <w:lang w:eastAsia="pl-PL" w:bidi="ar-SA"/>
              </w:rPr>
              <w:t xml:space="preserve"> A</w:t>
            </w:r>
          </w:p>
        </w:tc>
        <w:tc>
          <w:tcPr>
            <w:tcW w:w="7879" w:type="dxa"/>
          </w:tcPr>
          <w:p w:rsidR="00607DEF" w:rsidRPr="00435B62" w:rsidRDefault="00607DEF" w:rsidP="00233B87">
            <w:pPr>
              <w:widowControl/>
              <w:suppressAutoHyphens w:val="0"/>
              <w:spacing w:line="312" w:lineRule="auto"/>
              <w:contextualSpacing/>
              <w:rPr>
                <w:rFonts w:asciiTheme="minorHAnsi" w:eastAsia="Times New Roman" w:hAnsiTheme="minorHAnsi" w:cstheme="minorHAnsi"/>
                <w:b/>
                <w:kern w:val="0"/>
                <w:sz w:val="20"/>
                <w:szCs w:val="20"/>
                <w:lang w:eastAsia="pl-PL" w:bidi="ar-SA"/>
              </w:rPr>
            </w:pPr>
            <w:r w:rsidRPr="00435B62">
              <w:rPr>
                <w:rFonts w:asciiTheme="minorHAnsi" w:eastAsia="Times New Roman" w:hAnsiTheme="minorHAnsi" w:cstheme="minorHAnsi"/>
                <w:b/>
                <w:kern w:val="0"/>
                <w:sz w:val="20"/>
                <w:szCs w:val="20"/>
                <w:lang w:eastAsia="pl-PL" w:bidi="ar-SA"/>
              </w:rPr>
              <w:t>UBEZPIECZENIE OD OGNIA I INNYCH ZDARZEŃ LOSOWYCH (</w:t>
            </w:r>
            <w:r w:rsidR="00233B87" w:rsidRPr="00435B62">
              <w:rPr>
                <w:rFonts w:asciiTheme="minorHAnsi" w:eastAsia="Times New Roman" w:hAnsiTheme="minorHAnsi" w:cstheme="minorHAnsi"/>
                <w:b/>
                <w:kern w:val="0"/>
                <w:sz w:val="20"/>
                <w:szCs w:val="20"/>
                <w:lang w:eastAsia="pl-PL" w:bidi="ar-SA"/>
              </w:rPr>
              <w:t>OG</w:t>
            </w:r>
            <w:r w:rsidRPr="00435B62">
              <w:rPr>
                <w:rFonts w:asciiTheme="minorHAnsi" w:eastAsia="Times New Roman" w:hAnsiTheme="minorHAnsi" w:cstheme="minorHAnsi"/>
                <w:b/>
                <w:kern w:val="0"/>
                <w:sz w:val="20"/>
                <w:szCs w:val="20"/>
                <w:lang w:eastAsia="pl-PL" w:bidi="ar-SA"/>
              </w:rPr>
              <w:t>)</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§1</w:t>
            </w:r>
          </w:p>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Przedmiot ubezpieczenia</w:t>
            </w:r>
          </w:p>
        </w:tc>
        <w:tc>
          <w:tcPr>
            <w:tcW w:w="7879" w:type="dxa"/>
          </w:tcPr>
          <w:p w:rsidR="00607DEF" w:rsidRPr="001E4E55" w:rsidRDefault="00607DEF" w:rsidP="008B62AA">
            <w:pPr>
              <w:widowControl/>
              <w:numPr>
                <w:ilvl w:val="0"/>
                <w:numId w:val="68"/>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Ochroną ubezpieczeniową objęte zostaną:</w:t>
            </w:r>
          </w:p>
          <w:p w:rsidR="00607DEF" w:rsidRPr="001E4E55" w:rsidRDefault="00D378B1"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 xml:space="preserve">wybrane </w:t>
            </w:r>
            <w:r w:rsidR="00607DEF" w:rsidRPr="001E4E55">
              <w:rPr>
                <w:rFonts w:asciiTheme="minorHAnsi" w:eastAsia="Calibri" w:hAnsiTheme="minorHAnsi" w:cstheme="minorHAnsi"/>
                <w:kern w:val="0"/>
                <w:sz w:val="20"/>
                <w:szCs w:val="20"/>
                <w:lang w:eastAsia="pl-PL" w:bidi="ar-SA"/>
              </w:rPr>
              <w:t xml:space="preserve">środki trwałe (zgodnie z ewidencją środków trwałych grupa I-VIII), sprzęt elektroniczny, pojazdy w ruchu i podczas postoju, infrastruktura naziemna </w:t>
            </w:r>
            <w:r w:rsidR="00395605" w:rsidRPr="001E4E55">
              <w:rPr>
                <w:rFonts w:asciiTheme="minorHAnsi" w:eastAsia="Calibri" w:hAnsiTheme="minorHAnsi" w:cstheme="minorHAnsi"/>
                <w:kern w:val="0"/>
                <w:sz w:val="20"/>
                <w:szCs w:val="20"/>
                <w:lang w:eastAsia="pl-PL" w:bidi="ar-SA"/>
              </w:rPr>
              <w:br/>
            </w:r>
            <w:r w:rsidR="00607DEF" w:rsidRPr="001E4E55">
              <w:rPr>
                <w:rFonts w:asciiTheme="minorHAnsi" w:eastAsia="Calibri" w:hAnsiTheme="minorHAnsi" w:cstheme="minorHAnsi"/>
                <w:kern w:val="0"/>
                <w:sz w:val="20"/>
                <w:szCs w:val="20"/>
                <w:lang w:eastAsia="pl-PL" w:bidi="ar-SA"/>
              </w:rPr>
              <w:t>i podziemna,  sieci, urządzenia, ,</w:t>
            </w:r>
          </w:p>
          <w:p w:rsidR="00D378B1" w:rsidRPr="001E4E55" w:rsidRDefault="00D378B1"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nakłady adaptacyjne (w obce środki trwałe),</w:t>
            </w:r>
          </w:p>
          <w:p w:rsidR="00607DEF" w:rsidRPr="001E4E55" w:rsidRDefault="00607DEF"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proofErr w:type="spellStart"/>
            <w:r w:rsidRPr="001E4E55">
              <w:rPr>
                <w:rFonts w:asciiTheme="minorHAnsi" w:eastAsia="Calibri" w:hAnsiTheme="minorHAnsi" w:cstheme="minorHAnsi"/>
                <w:kern w:val="0"/>
                <w:sz w:val="20"/>
                <w:szCs w:val="20"/>
                <w:lang w:eastAsia="pl-PL" w:bidi="ar-SA"/>
              </w:rPr>
              <w:t>niskocenne</w:t>
            </w:r>
            <w:proofErr w:type="spellEnd"/>
            <w:r w:rsidRPr="001E4E55">
              <w:rPr>
                <w:rFonts w:asciiTheme="minorHAnsi" w:eastAsia="Calibri" w:hAnsiTheme="minorHAnsi" w:cstheme="minorHAnsi"/>
                <w:kern w:val="0"/>
                <w:sz w:val="20"/>
                <w:szCs w:val="20"/>
                <w:lang w:eastAsia="pl-PL" w:bidi="ar-SA"/>
              </w:rPr>
              <w:t xml:space="preserve"> środki trwałe / mienie pozaewidencyjne,</w:t>
            </w:r>
            <w:r w:rsidR="00D378B1" w:rsidRPr="001E4E55">
              <w:rPr>
                <w:rFonts w:asciiTheme="minorHAnsi" w:eastAsia="Calibri" w:hAnsiTheme="minorHAnsi" w:cstheme="minorHAnsi"/>
                <w:kern w:val="0"/>
                <w:sz w:val="20"/>
                <w:szCs w:val="20"/>
                <w:lang w:eastAsia="pl-PL" w:bidi="ar-SA"/>
              </w:rPr>
              <w:t xml:space="preserve"> w tym odzież </w:t>
            </w:r>
            <w:r w:rsidR="00033D50" w:rsidRPr="001E4E55">
              <w:rPr>
                <w:rFonts w:asciiTheme="minorHAnsi" w:eastAsia="Calibri" w:hAnsiTheme="minorHAnsi" w:cstheme="minorHAnsi"/>
                <w:kern w:val="0"/>
                <w:sz w:val="20"/>
                <w:szCs w:val="20"/>
                <w:lang w:eastAsia="pl-PL" w:bidi="ar-SA"/>
              </w:rPr>
              <w:t>ochronna</w:t>
            </w:r>
            <w:r w:rsidR="00D378B1" w:rsidRPr="001E4E55">
              <w:rPr>
                <w:rFonts w:asciiTheme="minorHAnsi" w:eastAsia="Calibri" w:hAnsiTheme="minorHAnsi" w:cstheme="minorHAnsi"/>
                <w:kern w:val="0"/>
                <w:sz w:val="20"/>
                <w:szCs w:val="20"/>
                <w:lang w:eastAsia="pl-PL" w:bidi="ar-SA"/>
              </w:rPr>
              <w:t>,</w:t>
            </w:r>
          </w:p>
          <w:p w:rsidR="00607DEF" w:rsidRPr="001E4E55" w:rsidRDefault="00607DEF"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środki obrotowe, w tym paliwa i części zamienne/zapasowe,</w:t>
            </w:r>
          </w:p>
          <w:p w:rsidR="00607DEF" w:rsidRPr="001E4E55" w:rsidRDefault="00607DEF"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surowce wtórne, przeznaczone do sprzedaży,</w:t>
            </w:r>
          </w:p>
          <w:p w:rsidR="00607DEF" w:rsidRPr="001E4E55" w:rsidRDefault="00607DEF"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mienie pracownicze,</w:t>
            </w:r>
          </w:p>
          <w:p w:rsidR="00607DEF" w:rsidRPr="001E4E55" w:rsidRDefault="00607DEF" w:rsidP="008B62AA">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wartości pieniężne w schowkach ogniotrwałych</w:t>
            </w:r>
            <w:r w:rsidR="00FE7485" w:rsidRPr="001E4E55">
              <w:rPr>
                <w:rFonts w:asciiTheme="minorHAnsi" w:eastAsia="Calibri" w:hAnsiTheme="minorHAnsi" w:cstheme="minorHAnsi"/>
                <w:kern w:val="0"/>
                <w:sz w:val="20"/>
                <w:szCs w:val="20"/>
                <w:lang w:eastAsia="pl-PL" w:bidi="ar-SA"/>
              </w:rPr>
              <w:t xml:space="preserve"> i poza schowkami</w:t>
            </w:r>
            <w:r w:rsidRPr="001E4E55">
              <w:rPr>
                <w:rFonts w:asciiTheme="minorHAnsi" w:eastAsia="Calibri" w:hAnsiTheme="minorHAnsi" w:cstheme="minorHAnsi"/>
                <w:kern w:val="0"/>
                <w:sz w:val="20"/>
                <w:szCs w:val="20"/>
                <w:lang w:eastAsia="pl-PL" w:bidi="ar-SA"/>
              </w:rPr>
              <w:t>,</w:t>
            </w:r>
          </w:p>
          <w:p w:rsidR="00607DEF" w:rsidRPr="001E4E55" w:rsidRDefault="00607DEF" w:rsidP="008D6C50">
            <w:pPr>
              <w:widowControl/>
              <w:numPr>
                <w:ilvl w:val="0"/>
                <w:numId w:val="6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mienie osób trzecich,</w:t>
            </w:r>
            <w:r w:rsidR="008D6C50" w:rsidRPr="001E4E55">
              <w:rPr>
                <w:rFonts w:asciiTheme="minorHAnsi" w:eastAsia="Calibri" w:hAnsiTheme="minorHAnsi" w:cstheme="minorHAnsi"/>
                <w:kern w:val="0"/>
                <w:sz w:val="20"/>
                <w:szCs w:val="20"/>
                <w:lang w:eastAsia="pl-PL" w:bidi="ar-SA"/>
              </w:rPr>
              <w:t xml:space="preserve"> </w:t>
            </w:r>
            <w:r w:rsidRPr="001E4E55">
              <w:rPr>
                <w:rFonts w:asciiTheme="minorHAnsi" w:eastAsia="Calibri" w:hAnsiTheme="minorHAnsi" w:cstheme="minorHAnsi"/>
                <w:kern w:val="0"/>
                <w:sz w:val="20"/>
                <w:szCs w:val="20"/>
                <w:lang w:eastAsia="pl-PL" w:bidi="ar-SA"/>
              </w:rPr>
              <w:t xml:space="preserve">należące do lub użytkowane przez Ubezpieczonego na podstawie tytułu prawnego, bez względu na wiek, stopień umorzenia/amortyzacji i technicznego/faktycznego zużycia. </w:t>
            </w:r>
          </w:p>
          <w:p w:rsidR="00607DEF" w:rsidRPr="001E4E55" w:rsidRDefault="00607DEF" w:rsidP="008B62AA">
            <w:pPr>
              <w:widowControl/>
              <w:numPr>
                <w:ilvl w:val="0"/>
                <w:numId w:val="68"/>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Ochrona ubezpieczeniowa nie obejmuje :</w:t>
            </w:r>
          </w:p>
          <w:p w:rsidR="00607DEF" w:rsidRPr="001E4E55" w:rsidRDefault="00607DEF" w:rsidP="008B62AA">
            <w:pPr>
              <w:widowControl/>
              <w:numPr>
                <w:ilvl w:val="0"/>
                <w:numId w:val="7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pojazdów rejestrowanych</w:t>
            </w:r>
            <w:r w:rsidR="008D6C50" w:rsidRPr="001E4E55">
              <w:rPr>
                <w:rFonts w:asciiTheme="minorHAnsi" w:eastAsia="Calibri" w:hAnsiTheme="minorHAnsi" w:cstheme="minorHAnsi"/>
                <w:kern w:val="0"/>
                <w:sz w:val="20"/>
                <w:szCs w:val="20"/>
                <w:lang w:eastAsia="pl-PL" w:bidi="ar-SA"/>
              </w:rPr>
              <w:t xml:space="preserve"> objętych ubezpieczeniem AC</w:t>
            </w:r>
            <w:r w:rsidRPr="001E4E55">
              <w:rPr>
                <w:rFonts w:asciiTheme="minorHAnsi" w:eastAsia="Calibri" w:hAnsiTheme="minorHAnsi" w:cstheme="minorHAnsi"/>
                <w:kern w:val="0"/>
                <w:sz w:val="20"/>
                <w:szCs w:val="20"/>
                <w:lang w:eastAsia="pl-PL" w:bidi="ar-SA"/>
              </w:rPr>
              <w:t>,</w:t>
            </w:r>
          </w:p>
          <w:p w:rsidR="00607DEF" w:rsidRPr="001E4E55" w:rsidRDefault="00607DEF" w:rsidP="008B62AA">
            <w:pPr>
              <w:widowControl/>
              <w:numPr>
                <w:ilvl w:val="0"/>
                <w:numId w:val="79"/>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sprzętu elektronicznego objętego odrębnym ubezpieczeniem (EE).</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§2</w:t>
            </w:r>
          </w:p>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Zakres ubezpieczenia</w:t>
            </w:r>
          </w:p>
        </w:tc>
        <w:tc>
          <w:tcPr>
            <w:tcW w:w="7879" w:type="dxa"/>
          </w:tcPr>
          <w:p w:rsidR="00607DEF" w:rsidRPr="001E4E55" w:rsidRDefault="00607DEF" w:rsidP="008B62AA">
            <w:pPr>
              <w:widowControl/>
              <w:numPr>
                <w:ilvl w:val="0"/>
                <w:numId w:val="70"/>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 xml:space="preserve">Ubezpieczenie zawarte w systemie ryzyk nazwanych. </w:t>
            </w:r>
          </w:p>
          <w:p w:rsidR="00607DEF" w:rsidRPr="001E4E55" w:rsidRDefault="00607DEF" w:rsidP="008B62AA">
            <w:pPr>
              <w:widowControl/>
              <w:numPr>
                <w:ilvl w:val="0"/>
                <w:numId w:val="70"/>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Ochroną objęte są wszelkie szkody polegające na:</w:t>
            </w:r>
          </w:p>
          <w:p w:rsidR="00607DEF" w:rsidRPr="001E4E55" w:rsidRDefault="00607DEF" w:rsidP="008B62AA">
            <w:pPr>
              <w:widowControl/>
              <w:numPr>
                <w:ilvl w:val="0"/>
                <w:numId w:val="80"/>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 xml:space="preserve">zniszczeniu, uszkodzeniu lub utracie ubezpieczonego mienia na skutek nagłego </w:t>
            </w:r>
            <w:r w:rsidRPr="001E4E55">
              <w:rPr>
                <w:rFonts w:asciiTheme="minorHAnsi" w:eastAsia="Calibri" w:hAnsiTheme="minorHAnsi" w:cstheme="minorHAnsi"/>
                <w:kern w:val="0"/>
                <w:sz w:val="20"/>
                <w:szCs w:val="20"/>
                <w:lang w:eastAsia="pl-PL" w:bidi="ar-SA"/>
              </w:rPr>
              <w:br/>
              <w:t>i niezależnego od woli Ubezpieczającego zdarzenia,</w:t>
            </w:r>
          </w:p>
          <w:p w:rsidR="00607DEF" w:rsidRPr="001E4E55" w:rsidRDefault="00607DEF" w:rsidP="008B62AA">
            <w:pPr>
              <w:widowControl/>
              <w:numPr>
                <w:ilvl w:val="0"/>
                <w:numId w:val="80"/>
              </w:numPr>
              <w:suppressAutoHyphens w:val="0"/>
              <w:autoSpaceDE w:val="0"/>
              <w:autoSpaceDN w:val="0"/>
              <w:adjustRightInd w:val="0"/>
              <w:spacing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zniszczeniu, uszkodzeniu lub utracie ubezpieczonego mienia wskutek akcji ratowniczej, także jeżeli ratunek miał na celu zmniejszenie strat, niedopuszczenie do ich zwiększenia lub niedopuszczenie do ich wystąpienia.</w:t>
            </w:r>
          </w:p>
          <w:p w:rsidR="00607DEF" w:rsidRPr="001E4E55" w:rsidRDefault="00607DEF" w:rsidP="008B62AA">
            <w:pPr>
              <w:widowControl/>
              <w:numPr>
                <w:ilvl w:val="0"/>
                <w:numId w:val="70"/>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Zakres ubezpieczenia obejmuje co najmniej następujące ryzyka (z uwzględnieniem limitów określonych w § 5 poniżej): ogień/pożar, dym, sadza, uderzenie pioruna, wybuch/implozja, upadek statku powietrznego, jego części lub przewożonego ładunku, huk ponaddźwiękowy, deszcz nawalny, huragan, grad, trzęsienie się ziemi, lawina, osuwanie się ziemi, zapadanie się ziemi</w:t>
            </w:r>
            <w:r w:rsidR="00814A05" w:rsidRPr="001E4E55">
              <w:rPr>
                <w:rFonts w:asciiTheme="minorHAnsi" w:eastAsia="Calibri" w:hAnsiTheme="minorHAnsi" w:cstheme="minorHAnsi"/>
                <w:kern w:val="0"/>
                <w:sz w:val="20"/>
                <w:szCs w:val="20"/>
                <w:lang w:eastAsia="pl-PL" w:bidi="ar-SA"/>
              </w:rPr>
              <w:t xml:space="preserve"> (wyłączone są szkody polegające na zapadaniu lub osuwania się ziemi powstałe w wyniku działalności człowieka)</w:t>
            </w:r>
            <w:r w:rsidRPr="001E4E55">
              <w:rPr>
                <w:rFonts w:asciiTheme="minorHAnsi" w:eastAsia="Calibri" w:hAnsiTheme="minorHAnsi" w:cstheme="minorHAnsi"/>
                <w:kern w:val="0"/>
                <w:sz w:val="20"/>
                <w:szCs w:val="20"/>
                <w:lang w:eastAsia="pl-PL" w:bidi="ar-SA"/>
              </w:rPr>
              <w:t>, napór śniegu lub lodu, pękanie mrozowe, uderzenie/upadek drzew budynków i budowli, uderzenie pojazdu, w tym własnego, zalanie, w tym szkody wodociągowe, powódź, przepięcie, kradzieży z włamaniem i rabunku, wandalizmu/dewastacji, stłuczenia/pęknięcia szyb i przedmiotów szklanych.</w:t>
            </w:r>
          </w:p>
          <w:p w:rsidR="00607DEF" w:rsidRPr="001E4E55" w:rsidRDefault="00607DEF" w:rsidP="008B62AA">
            <w:pPr>
              <w:widowControl/>
              <w:numPr>
                <w:ilvl w:val="0"/>
                <w:numId w:val="70"/>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 xml:space="preserve">Ubezpieczenie obejmuje uzasadnione koszty akcji ratowniczej prowadzonej w związku ze </w:t>
            </w:r>
            <w:r w:rsidRPr="001E4E55">
              <w:rPr>
                <w:rFonts w:asciiTheme="minorHAnsi" w:eastAsia="Calibri" w:hAnsiTheme="minorHAnsi" w:cstheme="minorHAnsi"/>
                <w:kern w:val="0"/>
                <w:sz w:val="20"/>
                <w:szCs w:val="20"/>
                <w:lang w:eastAsia="pl-PL" w:bidi="ar-SA"/>
              </w:rPr>
              <w:lastRenderedPageBreak/>
              <w:t>zdarzeniami wymienionymi powyżej, koszty zabezpieczenia przed szkodą lub zmniejszenia rozmiaru szkody, koszty uprzątnięcia pozostałości po szkodzie.</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lastRenderedPageBreak/>
              <w:t>§3</w:t>
            </w:r>
          </w:p>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 xml:space="preserve">Postanowienia szczególne /modyfikacje OWU </w:t>
            </w:r>
          </w:p>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p>
        </w:tc>
        <w:tc>
          <w:tcPr>
            <w:tcW w:w="7879" w:type="dxa"/>
          </w:tcPr>
          <w:p w:rsidR="00607DEF" w:rsidRPr="001E4E55" w:rsidRDefault="00607DEF" w:rsidP="008B62AA">
            <w:pPr>
              <w:widowControl/>
              <w:numPr>
                <w:ilvl w:val="0"/>
                <w:numId w:val="63"/>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Ubezpieczenie obejmuje również transport wewnątrzzakładowy.</w:t>
            </w:r>
          </w:p>
          <w:p w:rsidR="00607DEF" w:rsidRPr="001E4E55" w:rsidRDefault="00607DEF" w:rsidP="008B62AA">
            <w:pPr>
              <w:widowControl/>
              <w:numPr>
                <w:ilvl w:val="0"/>
                <w:numId w:val="63"/>
              </w:numPr>
              <w:tabs>
                <w:tab w:val="right" w:pos="1829"/>
              </w:tabs>
              <w:suppressAutoHyphens w:val="0"/>
              <w:spacing w:before="468" w:line="312" w:lineRule="auto"/>
              <w:contextualSpacing/>
              <w:jc w:val="both"/>
              <w:rPr>
                <w:rFonts w:asciiTheme="minorHAnsi" w:eastAsia="Calibri" w:hAnsiTheme="minorHAnsi" w:cstheme="minorHAnsi"/>
                <w:kern w:val="0"/>
                <w:sz w:val="20"/>
                <w:szCs w:val="20"/>
                <w:lang w:eastAsia="pl-PL" w:bidi="ar-SA"/>
              </w:rPr>
            </w:pPr>
            <w:r w:rsidRPr="001E4E55">
              <w:rPr>
                <w:rFonts w:asciiTheme="minorHAnsi" w:eastAsia="Calibri" w:hAnsiTheme="minorHAnsi" w:cstheme="minorHAnsi"/>
                <w:kern w:val="0"/>
                <w:sz w:val="20"/>
                <w:szCs w:val="20"/>
                <w:lang w:eastAsia="pl-PL" w:bidi="ar-SA"/>
              </w:rPr>
              <w:t>Ubezpieczyciel pokrywa również koszty poszukiwania szkody.</w:t>
            </w:r>
          </w:p>
          <w:p w:rsidR="00004B42" w:rsidRPr="001E4E55" w:rsidRDefault="00004B42" w:rsidP="008B62AA">
            <w:pPr>
              <w:widowControl/>
              <w:numPr>
                <w:ilvl w:val="0"/>
                <w:numId w:val="63"/>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1E4E55">
              <w:rPr>
                <w:rFonts w:asciiTheme="minorHAnsi" w:eastAsia="Calibri" w:hAnsiTheme="minorHAnsi" w:cstheme="minorHAnsi"/>
                <w:sz w:val="20"/>
                <w:szCs w:val="20"/>
              </w:rPr>
              <w:t>Ochroną ubezpieczeniową objęte będące w posiadaniu Ubezpieczonego wszelkie napowietrzne linie przesyłowe/transmisyjne/dystrybucyjne z włączeniem przewodów, kabli, słupów, wież i wszelkiego rodzaju sprzętu, który może być połączony z tymi instalacjami włączając wszelkiego rodzaju podstacje o ile nie są oddalone od ubezpieczonych lokalizacji powyżej 500 m</w:t>
            </w:r>
            <w:r w:rsidR="00AF1098" w:rsidRPr="001E4E55">
              <w:rPr>
                <w:rFonts w:asciiTheme="minorHAnsi" w:eastAsia="Calibri" w:hAnsiTheme="minorHAnsi" w:cstheme="minorHAnsi"/>
                <w:sz w:val="20"/>
                <w:szCs w:val="20"/>
              </w:rPr>
              <w:t>.</w:t>
            </w:r>
          </w:p>
          <w:p w:rsidR="00412FF8" w:rsidRPr="001E4E55" w:rsidRDefault="00412FF8" w:rsidP="008B62AA">
            <w:pPr>
              <w:widowControl/>
              <w:numPr>
                <w:ilvl w:val="0"/>
                <w:numId w:val="63"/>
              </w:numPr>
              <w:tabs>
                <w:tab w:val="right" w:pos="1829"/>
              </w:tabs>
              <w:suppressAutoHyphens w:val="0"/>
              <w:spacing w:before="468" w:line="312" w:lineRule="auto"/>
              <w:contextualSpacing/>
              <w:jc w:val="both"/>
              <w:rPr>
                <w:rFonts w:asciiTheme="minorHAnsi" w:eastAsia="Calibri" w:hAnsiTheme="minorHAnsi" w:cstheme="minorHAnsi"/>
                <w:sz w:val="20"/>
                <w:szCs w:val="20"/>
              </w:rPr>
            </w:pPr>
            <w:r w:rsidRPr="001E4E55">
              <w:rPr>
                <w:rFonts w:asciiTheme="minorHAnsi" w:hAnsiTheme="minorHAnsi" w:cstheme="minorHAnsi"/>
                <w:sz w:val="20"/>
                <w:szCs w:val="20"/>
              </w:rPr>
              <w:t>Pojazdy (podlegające i nie podlegające rejestracji i jednocześnie nie objęte ubezpieczeniem  AC, maszyny budowlane, pojazdy wolnobieżne, pojazdy specjalne) i sprzęt czasowo montowany na pojazdach wymienione w gr. III-VIII KŚT objęte są ochroną ubezpieczeniową w miejscu ubezpieczenia w pełnym zakresie określonym w Dziale III „Ubezpieczenie od ognia i innych zdarzeń losowych Zakładu Unieszkodliwiania Odpadów Komunalnych w Toruniu” i do wysokości ich sum ubezpieczenia. Dla szkód poza miejscem ubezpieczenia wprowadza się l</w:t>
            </w:r>
            <w:r w:rsidRPr="001E4E55">
              <w:rPr>
                <w:rFonts w:asciiTheme="minorHAnsi" w:eastAsia="Calibri" w:hAnsiTheme="minorHAnsi" w:cstheme="minorHAnsi"/>
                <w:sz w:val="20"/>
                <w:szCs w:val="20"/>
              </w:rPr>
              <w:t>imit odpowiedzialności w wysokości 100 000,00 zł na jedno i wszystkie zdarzenia w rocznym okresie ubezpieczenia.</w:t>
            </w:r>
          </w:p>
          <w:p w:rsidR="00FC3550" w:rsidRPr="001E4E55" w:rsidRDefault="00331DA7" w:rsidP="008B62AA">
            <w:pPr>
              <w:widowControl/>
              <w:numPr>
                <w:ilvl w:val="0"/>
                <w:numId w:val="63"/>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1E4E55">
              <w:rPr>
                <w:rFonts w:asciiTheme="minorHAnsi" w:eastAsia="Calibri" w:hAnsiTheme="minorHAnsi" w:cstheme="minorHAnsi"/>
                <w:sz w:val="20"/>
                <w:szCs w:val="20"/>
                <w:lang w:eastAsia="pl-PL"/>
              </w:rPr>
              <w:t xml:space="preserve">Klauzula szkód elektrycznych. Zakres ubezpieczenia mienia rozszerza się o szkody elektryczne w maszynach i urządzeniach elektrycznych uniemożliwiające ich prawidłowe użytkowanie w wyniku niezachowania parametrów prądu elektrycznego </w:t>
            </w:r>
            <w:r w:rsidR="00033D50" w:rsidRPr="001E4E55">
              <w:rPr>
                <w:rFonts w:asciiTheme="minorHAnsi" w:eastAsia="Calibri" w:hAnsiTheme="minorHAnsi" w:cstheme="minorHAnsi"/>
                <w:sz w:val="20"/>
                <w:szCs w:val="20"/>
                <w:lang w:eastAsia="pl-PL"/>
              </w:rPr>
              <w:t>.in.</w:t>
            </w:r>
            <w:r w:rsidRPr="001E4E55">
              <w:rPr>
                <w:rFonts w:asciiTheme="minorHAnsi" w:eastAsia="Calibri" w:hAnsiTheme="minorHAnsi" w:cstheme="minorHAnsi"/>
                <w:sz w:val="20"/>
                <w:szCs w:val="20"/>
                <w:lang w:eastAsia="pl-PL"/>
              </w:rPr>
              <w:t xml:space="preserve">. wskutek niezadziałania zabezpieczeń, zmiany napięcia zasilania, zmiany częstotliwości prądu, uszkodzenia izolacji, zwarcia, zaniku jednej lub więcej faz. Dodatkowy limit odpowiedzialności </w:t>
            </w:r>
            <w:r w:rsidR="00670362" w:rsidRPr="001E4E55">
              <w:rPr>
                <w:rFonts w:asciiTheme="minorHAnsi" w:eastAsia="Calibri" w:hAnsiTheme="minorHAnsi" w:cstheme="minorHAnsi"/>
                <w:sz w:val="20"/>
                <w:szCs w:val="20"/>
                <w:lang w:eastAsia="pl-PL"/>
              </w:rPr>
              <w:t>1</w:t>
            </w:r>
            <w:r w:rsidRPr="001E4E55">
              <w:rPr>
                <w:rFonts w:asciiTheme="minorHAnsi" w:eastAsia="Calibri" w:hAnsiTheme="minorHAnsi" w:cstheme="minorHAnsi"/>
                <w:sz w:val="20"/>
                <w:szCs w:val="20"/>
                <w:lang w:eastAsia="pl-PL"/>
              </w:rPr>
              <w:t>00 000,00 zł na jedno i wszystkie zdarzenia w rocznym okresie ubezpieczenia.</w:t>
            </w:r>
          </w:p>
          <w:p w:rsidR="00FC3550" w:rsidRPr="001E4E55" w:rsidRDefault="00FC3550" w:rsidP="008B62AA">
            <w:pPr>
              <w:widowControl/>
              <w:numPr>
                <w:ilvl w:val="0"/>
                <w:numId w:val="63"/>
              </w:numPr>
              <w:tabs>
                <w:tab w:val="right" w:pos="1829"/>
              </w:tabs>
              <w:suppressAutoHyphens w:val="0"/>
              <w:spacing w:before="468" w:line="312" w:lineRule="auto"/>
              <w:contextualSpacing/>
              <w:jc w:val="both"/>
              <w:rPr>
                <w:rFonts w:asciiTheme="minorHAnsi" w:eastAsia="Calibri" w:hAnsiTheme="minorHAnsi" w:cstheme="minorHAnsi"/>
                <w:sz w:val="20"/>
                <w:szCs w:val="20"/>
                <w:lang w:eastAsia="pl-PL"/>
              </w:rPr>
            </w:pPr>
            <w:r w:rsidRPr="001E4E55">
              <w:rPr>
                <w:rFonts w:asciiTheme="minorHAnsi" w:eastAsia="Calibri" w:hAnsiTheme="minorHAnsi" w:cstheme="minorHAnsi"/>
                <w:sz w:val="20"/>
                <w:szCs w:val="20"/>
              </w:rPr>
              <w:t xml:space="preserve">Katastrofą budowlaną jest - zgodnie z definicją sformułowaną w Ustawie z dnia 7 lipca 1994 r. </w:t>
            </w:r>
            <w:r w:rsidRPr="001E4E55">
              <w:rPr>
                <w:rFonts w:asciiTheme="minorHAnsi" w:eastAsia="Calibri" w:hAnsiTheme="minorHAnsi" w:cstheme="minorHAnsi"/>
                <w:i/>
                <w:sz w:val="20"/>
                <w:szCs w:val="20"/>
              </w:rPr>
              <w:t>Prawo budowlane</w:t>
            </w:r>
            <w:r w:rsidRPr="001E4E55">
              <w:rPr>
                <w:rFonts w:asciiTheme="minorHAnsi" w:eastAsia="Calibri" w:hAnsiTheme="minorHAnsi" w:cstheme="minorHAnsi"/>
                <w:sz w:val="20"/>
                <w:szCs w:val="20"/>
              </w:rPr>
              <w:t xml:space="preserve"> - niezamierzone, gwałtowne zniszczenie obiektu budowlanego lub jego części, a także konstrukcyjnych elementów rusztowań, elementów urządzeń formujących, ścianek szczelnych i obudowy wykopów. Limit określony w §5 ma zastosowanie wyłącznie dla katastrofy budowlanej samoistnej. </w:t>
            </w:r>
          </w:p>
          <w:p w:rsidR="00FC3550" w:rsidRPr="001E4E55" w:rsidRDefault="00FC3550" w:rsidP="00FC3550">
            <w:pPr>
              <w:widowControl/>
              <w:suppressAutoHyphens w:val="0"/>
              <w:autoSpaceDE w:val="0"/>
              <w:autoSpaceDN w:val="0"/>
              <w:adjustRightInd w:val="0"/>
              <w:spacing w:line="312" w:lineRule="auto"/>
              <w:ind w:left="360"/>
              <w:contextualSpacing/>
              <w:jc w:val="both"/>
              <w:rPr>
                <w:rFonts w:asciiTheme="minorHAnsi" w:eastAsia="Calibri" w:hAnsiTheme="minorHAnsi" w:cstheme="minorHAnsi"/>
                <w:sz w:val="20"/>
                <w:szCs w:val="20"/>
              </w:rPr>
            </w:pPr>
            <w:r w:rsidRPr="001E4E55">
              <w:rPr>
                <w:rFonts w:asciiTheme="minorHAnsi" w:eastAsia="Calibri" w:hAnsiTheme="minorHAnsi" w:cstheme="minorHAnsi"/>
                <w:sz w:val="20"/>
                <w:szCs w:val="20"/>
              </w:rPr>
              <w:t>Za katastrofę budowlaną nie uznaje się:</w:t>
            </w:r>
          </w:p>
          <w:p w:rsidR="00FC3550" w:rsidRPr="001E4E55" w:rsidRDefault="00FC3550" w:rsidP="008B62AA">
            <w:pPr>
              <w:pStyle w:val="Akapitzlist"/>
              <w:numPr>
                <w:ilvl w:val="0"/>
                <w:numId w:val="95"/>
              </w:numPr>
              <w:autoSpaceDE w:val="0"/>
              <w:autoSpaceDN w:val="0"/>
              <w:adjustRightInd w:val="0"/>
              <w:spacing w:line="312" w:lineRule="auto"/>
              <w:jc w:val="both"/>
              <w:rPr>
                <w:rFonts w:eastAsia="Calibri" w:cstheme="minorHAnsi"/>
                <w:sz w:val="20"/>
                <w:szCs w:val="20"/>
                <w:lang w:val="pl-PL"/>
              </w:rPr>
            </w:pPr>
            <w:r w:rsidRPr="001E4E55">
              <w:rPr>
                <w:rFonts w:eastAsia="Calibri" w:cstheme="minorHAnsi"/>
                <w:sz w:val="20"/>
                <w:szCs w:val="20"/>
                <w:lang w:val="pl-PL"/>
              </w:rPr>
              <w:t>zdarzeń, objętych ochroną w ramach umowy ubezpieczenia z tytułu innych ryzyk;</w:t>
            </w:r>
          </w:p>
          <w:p w:rsidR="00FC3550" w:rsidRPr="001E4E55" w:rsidRDefault="00FC3550" w:rsidP="008B62AA">
            <w:pPr>
              <w:pStyle w:val="Akapitzlist"/>
              <w:numPr>
                <w:ilvl w:val="0"/>
                <w:numId w:val="95"/>
              </w:numPr>
              <w:autoSpaceDE w:val="0"/>
              <w:autoSpaceDN w:val="0"/>
              <w:adjustRightInd w:val="0"/>
              <w:spacing w:line="312" w:lineRule="auto"/>
              <w:jc w:val="both"/>
              <w:rPr>
                <w:rFonts w:eastAsia="Calibri" w:cstheme="minorHAnsi"/>
                <w:sz w:val="20"/>
                <w:szCs w:val="20"/>
                <w:lang w:val="pl-PL"/>
              </w:rPr>
            </w:pPr>
            <w:r w:rsidRPr="001E4E55">
              <w:rPr>
                <w:rFonts w:eastAsia="Calibri" w:cstheme="minorHAnsi"/>
                <w:sz w:val="20"/>
                <w:szCs w:val="20"/>
                <w:lang w:val="pl-PL" w:eastAsia="pl-PL"/>
              </w:rPr>
              <w:t>uszkodzenie elementu wbudowanego w obiekt budowalny nadający się do naprawy lub wymiany;</w:t>
            </w:r>
          </w:p>
          <w:p w:rsidR="00FC3550" w:rsidRPr="001E4E55" w:rsidRDefault="00FC3550" w:rsidP="008B62AA">
            <w:pPr>
              <w:pStyle w:val="Akapitzlist"/>
              <w:numPr>
                <w:ilvl w:val="0"/>
                <w:numId w:val="95"/>
              </w:numPr>
              <w:autoSpaceDE w:val="0"/>
              <w:autoSpaceDN w:val="0"/>
              <w:adjustRightInd w:val="0"/>
              <w:spacing w:line="312" w:lineRule="auto"/>
              <w:jc w:val="both"/>
              <w:rPr>
                <w:rFonts w:eastAsia="Calibri" w:cstheme="minorHAnsi"/>
                <w:sz w:val="20"/>
                <w:szCs w:val="20"/>
                <w:lang w:val="pl-PL"/>
              </w:rPr>
            </w:pPr>
            <w:r w:rsidRPr="001E4E55">
              <w:rPr>
                <w:rFonts w:eastAsia="Calibri" w:cstheme="minorHAnsi"/>
                <w:sz w:val="20"/>
                <w:szCs w:val="20"/>
                <w:lang w:val="pl-PL" w:eastAsia="pl-PL"/>
              </w:rPr>
              <w:t>uszkodzenie lub zniszczenie urządzeń budowlanych związanych budynkami,</w:t>
            </w:r>
          </w:p>
          <w:p w:rsidR="00FC3550" w:rsidRPr="001E4E55" w:rsidRDefault="00FC3550" w:rsidP="008B62AA">
            <w:pPr>
              <w:pStyle w:val="Akapitzlist"/>
              <w:numPr>
                <w:ilvl w:val="0"/>
                <w:numId w:val="95"/>
              </w:numPr>
              <w:autoSpaceDE w:val="0"/>
              <w:autoSpaceDN w:val="0"/>
              <w:adjustRightInd w:val="0"/>
              <w:spacing w:line="312" w:lineRule="auto"/>
              <w:jc w:val="both"/>
              <w:rPr>
                <w:rFonts w:eastAsia="Calibri" w:cstheme="minorHAnsi"/>
                <w:sz w:val="20"/>
                <w:szCs w:val="20"/>
                <w:lang w:val="pl-PL"/>
              </w:rPr>
            </w:pPr>
            <w:r w:rsidRPr="001E4E55">
              <w:rPr>
                <w:rFonts w:eastAsia="Calibri" w:cstheme="minorHAnsi"/>
                <w:sz w:val="20"/>
                <w:szCs w:val="20"/>
                <w:lang w:val="pl-PL" w:eastAsia="pl-PL"/>
              </w:rPr>
              <w:t>awarii instalacji.</w:t>
            </w:r>
          </w:p>
          <w:p w:rsidR="00FC3550" w:rsidRPr="001E4E55" w:rsidRDefault="00FC3550" w:rsidP="00FC3550">
            <w:pPr>
              <w:pStyle w:val="Akapitzlist"/>
              <w:autoSpaceDE w:val="0"/>
              <w:autoSpaceDN w:val="0"/>
              <w:adjustRightInd w:val="0"/>
              <w:spacing w:line="312" w:lineRule="auto"/>
              <w:ind w:left="362"/>
              <w:jc w:val="both"/>
              <w:rPr>
                <w:rFonts w:eastAsia="Calibri" w:cstheme="minorHAnsi"/>
                <w:sz w:val="20"/>
                <w:szCs w:val="20"/>
                <w:lang w:val="pl-PL" w:eastAsia="pl-PL"/>
              </w:rPr>
            </w:pPr>
            <w:r w:rsidRPr="001E4E55">
              <w:rPr>
                <w:rFonts w:eastAsia="Calibri" w:cstheme="minorHAnsi"/>
                <w:sz w:val="20"/>
                <w:szCs w:val="20"/>
                <w:lang w:val="pl-PL" w:eastAsia="pl-PL"/>
              </w:rPr>
              <w:t>Ryzyko katastrofy budowlanej nie obejmuje szkód w obiektach w:</w:t>
            </w:r>
          </w:p>
          <w:p w:rsidR="00FC3550" w:rsidRPr="001E4E55" w:rsidRDefault="00FC3550" w:rsidP="008B62AA">
            <w:pPr>
              <w:pStyle w:val="Akapitzlist"/>
              <w:numPr>
                <w:ilvl w:val="0"/>
                <w:numId w:val="63"/>
              </w:numPr>
              <w:autoSpaceDE w:val="0"/>
              <w:autoSpaceDN w:val="0"/>
              <w:adjustRightInd w:val="0"/>
              <w:spacing w:line="312" w:lineRule="auto"/>
              <w:ind w:left="692" w:hanging="284"/>
              <w:jc w:val="both"/>
              <w:rPr>
                <w:rFonts w:eastAsia="Calibri" w:cstheme="minorHAnsi"/>
                <w:sz w:val="20"/>
                <w:szCs w:val="20"/>
                <w:lang w:val="pl-PL" w:eastAsia="pl-PL"/>
              </w:rPr>
            </w:pPr>
            <w:r w:rsidRPr="001E4E55">
              <w:rPr>
                <w:rFonts w:eastAsia="Calibri" w:cstheme="minorHAnsi"/>
                <w:sz w:val="20"/>
                <w:szCs w:val="20"/>
                <w:lang w:val="pl-PL" w:eastAsia="pl-PL"/>
              </w:rPr>
              <w:t>w których prowadzenie prac adaptacyjnych i modernizacyjnych obejmowało zmiany w elementach konstrukcyjnych i nie było wykonanie na bazie stosownych dokumentacji projektowo-technicznych,</w:t>
            </w:r>
          </w:p>
          <w:p w:rsidR="00FC3550" w:rsidRPr="001E4E55" w:rsidRDefault="00FC3550" w:rsidP="008B62AA">
            <w:pPr>
              <w:pStyle w:val="Akapitzlist"/>
              <w:numPr>
                <w:ilvl w:val="0"/>
                <w:numId w:val="63"/>
              </w:numPr>
              <w:autoSpaceDE w:val="0"/>
              <w:autoSpaceDN w:val="0"/>
              <w:adjustRightInd w:val="0"/>
              <w:spacing w:line="312" w:lineRule="auto"/>
              <w:ind w:left="692" w:hanging="284"/>
              <w:jc w:val="both"/>
              <w:rPr>
                <w:rFonts w:eastAsia="Calibri" w:cstheme="minorHAnsi"/>
                <w:sz w:val="20"/>
                <w:szCs w:val="20"/>
                <w:lang w:val="pl-PL" w:eastAsia="pl-PL"/>
              </w:rPr>
            </w:pPr>
            <w:r w:rsidRPr="001E4E55">
              <w:rPr>
                <w:rFonts w:eastAsia="Calibri" w:cstheme="minorHAnsi"/>
                <w:sz w:val="20"/>
                <w:szCs w:val="20"/>
                <w:lang w:val="pl-PL" w:eastAsia="pl-PL"/>
              </w:rPr>
              <w:t>wyłączonych z eksploatacji,</w:t>
            </w:r>
          </w:p>
          <w:p w:rsidR="00FC3550" w:rsidRPr="001E4E55" w:rsidRDefault="00FC3550" w:rsidP="008B62AA">
            <w:pPr>
              <w:pStyle w:val="Akapitzlist"/>
              <w:numPr>
                <w:ilvl w:val="0"/>
                <w:numId w:val="63"/>
              </w:numPr>
              <w:autoSpaceDE w:val="0"/>
              <w:autoSpaceDN w:val="0"/>
              <w:adjustRightInd w:val="0"/>
              <w:spacing w:line="312" w:lineRule="auto"/>
              <w:ind w:left="692" w:hanging="284"/>
              <w:jc w:val="both"/>
              <w:rPr>
                <w:rFonts w:eastAsia="Calibri" w:cstheme="minorHAnsi"/>
                <w:sz w:val="20"/>
                <w:szCs w:val="20"/>
                <w:lang w:val="pl-PL" w:eastAsia="pl-PL"/>
              </w:rPr>
            </w:pPr>
            <w:r w:rsidRPr="001E4E55">
              <w:rPr>
                <w:rFonts w:eastAsia="Calibri" w:cstheme="minorHAnsi"/>
                <w:sz w:val="20"/>
                <w:szCs w:val="20"/>
                <w:lang w:val="pl-PL" w:eastAsia="pl-PL"/>
              </w:rPr>
              <w:t>przeznaczonych do rozbiórki.</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§4</w:t>
            </w:r>
          </w:p>
          <w:p w:rsidR="00607DEF" w:rsidRPr="00435B62" w:rsidRDefault="00607DEF" w:rsidP="00607DEF">
            <w:pPr>
              <w:widowControl/>
              <w:suppressAutoHyphens w:val="0"/>
              <w:spacing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lastRenderedPageBreak/>
              <w:t>Miejsce ubezpieczenia</w:t>
            </w:r>
          </w:p>
        </w:tc>
        <w:tc>
          <w:tcPr>
            <w:tcW w:w="7879" w:type="dxa"/>
          </w:tcPr>
          <w:p w:rsidR="00607DEF" w:rsidRPr="00435B62" w:rsidRDefault="00607DEF" w:rsidP="00607DEF">
            <w:pPr>
              <w:widowControl/>
              <w:tabs>
                <w:tab w:val="right" w:pos="8730"/>
              </w:tabs>
              <w:suppressAutoHyphens w:val="0"/>
              <w:spacing w:before="144" w:line="312" w:lineRule="auto"/>
              <w:contextualSpacing/>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lastRenderedPageBreak/>
              <w:t xml:space="preserve">Zakres terytorialny ubezpieczenia obejmuje wszelkie miejsca na terenie RP, gdzie znajduje się </w:t>
            </w:r>
            <w:r w:rsidRPr="00435B62">
              <w:rPr>
                <w:rFonts w:asciiTheme="minorHAnsi" w:eastAsia="Times New Roman" w:hAnsiTheme="minorHAnsi" w:cstheme="minorHAnsi"/>
                <w:kern w:val="0"/>
                <w:sz w:val="20"/>
                <w:szCs w:val="20"/>
                <w:lang w:eastAsia="pl-PL" w:bidi="ar-SA"/>
              </w:rPr>
              <w:lastRenderedPageBreak/>
              <w:t xml:space="preserve">ubezpieczone mienie – zgodnie z </w:t>
            </w:r>
            <w:r w:rsidRPr="00435B62">
              <w:rPr>
                <w:rFonts w:asciiTheme="minorHAnsi" w:eastAsia="Times New Roman" w:hAnsiTheme="minorHAnsi" w:cstheme="minorHAnsi"/>
                <w:kern w:val="0"/>
                <w:sz w:val="20"/>
                <w:szCs w:val="20"/>
                <w:u w:val="single"/>
                <w:lang w:eastAsia="pl-PL" w:bidi="ar-SA"/>
              </w:rPr>
              <w:t>Klauzulą miejsca ubezpieczenia</w:t>
            </w:r>
            <w:r w:rsidRPr="00435B62">
              <w:rPr>
                <w:rFonts w:asciiTheme="minorHAnsi" w:eastAsia="Times New Roman" w:hAnsiTheme="minorHAnsi" w:cstheme="minorHAnsi"/>
                <w:kern w:val="0"/>
                <w:sz w:val="20"/>
                <w:szCs w:val="20"/>
                <w:lang w:eastAsia="pl-PL" w:bidi="ar-SA"/>
              </w:rPr>
              <w:t>.</w:t>
            </w:r>
          </w:p>
        </w:tc>
      </w:tr>
      <w:tr w:rsidR="00607DEF" w:rsidRPr="00435B62" w:rsidTr="00C57990">
        <w:tc>
          <w:tcPr>
            <w:tcW w:w="1749" w:type="dxa"/>
          </w:tcPr>
          <w:p w:rsidR="00607DEF" w:rsidRPr="00435B62" w:rsidRDefault="00607DEF" w:rsidP="00607DEF">
            <w:pPr>
              <w:widowControl/>
              <w:suppressAutoHyphens w:val="0"/>
              <w:spacing w:line="312" w:lineRule="auto"/>
              <w:contextualSpacing/>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 xml:space="preserve">§5 </w:t>
            </w:r>
          </w:p>
          <w:p w:rsidR="00607DEF" w:rsidRPr="00435B62" w:rsidRDefault="00607DEF" w:rsidP="00607DEF">
            <w:pPr>
              <w:widowControl/>
              <w:suppressAutoHyphens w:val="0"/>
              <w:rPr>
                <w:rFonts w:ascii="Calibri" w:eastAsia="Times New Roman" w:hAnsi="Calibri" w:cs="Calibri"/>
                <w:color w:val="000000"/>
                <w:spacing w:val="-34"/>
                <w:w w:val="105"/>
                <w:kern w:val="0"/>
                <w:sz w:val="20"/>
                <w:szCs w:val="20"/>
                <w:lang w:eastAsia="pl-PL" w:bidi="ar-SA"/>
              </w:rPr>
            </w:pPr>
            <w:r w:rsidRPr="00435B62">
              <w:rPr>
                <w:rFonts w:ascii="Calibri" w:eastAsia="Times New Roman" w:hAnsi="Calibri" w:cs="Calibri"/>
                <w:color w:val="000000"/>
                <w:spacing w:val="3"/>
                <w:kern w:val="0"/>
                <w:sz w:val="20"/>
                <w:szCs w:val="20"/>
                <w:lang w:eastAsia="pl-PL" w:bidi="ar-SA"/>
              </w:rPr>
              <w:t xml:space="preserve">Sumy ubezpieczenia. system ubezpieczenia. limity odpowiedzialności inne niż </w:t>
            </w:r>
            <w:r w:rsidRPr="00435B62">
              <w:rPr>
                <w:rFonts w:ascii="Calibri" w:eastAsia="Times New Roman" w:hAnsi="Calibri" w:cs="Calibri"/>
                <w:color w:val="000000"/>
                <w:spacing w:val="3"/>
                <w:kern w:val="0"/>
                <w:sz w:val="20"/>
                <w:szCs w:val="20"/>
                <w:lang w:eastAsia="pl-PL" w:bidi="ar-SA"/>
              </w:rPr>
              <w:br/>
              <w:t xml:space="preserve">w klauzulach dodatkowych </w:t>
            </w:r>
            <w:r w:rsidRPr="00435B62">
              <w:rPr>
                <w:rFonts w:ascii="Calibri" w:eastAsia="Times New Roman" w:hAnsi="Calibri" w:cs="Calibri"/>
                <w:color w:val="000000"/>
                <w:spacing w:val="3"/>
                <w:kern w:val="0"/>
                <w:sz w:val="20"/>
                <w:szCs w:val="20"/>
                <w:lang w:eastAsia="pl-PL" w:bidi="ar-SA"/>
              </w:rPr>
              <w:br/>
              <w:t>i postanowieniach szczególnych</w:t>
            </w:r>
          </w:p>
          <w:p w:rsidR="00607DEF" w:rsidRPr="00435B62" w:rsidRDefault="00607DEF" w:rsidP="00607DEF">
            <w:pPr>
              <w:widowControl/>
              <w:suppressAutoHyphens w:val="0"/>
              <w:rPr>
                <w:rFonts w:ascii="Calibri" w:eastAsia="Times New Roman" w:hAnsi="Calibri" w:cs="Calibri"/>
                <w:kern w:val="0"/>
                <w:lang w:eastAsia="pl-PL" w:bidi="ar-SA"/>
              </w:rPr>
            </w:pPr>
          </w:p>
        </w:tc>
        <w:tc>
          <w:tcPr>
            <w:tcW w:w="7879" w:type="dxa"/>
          </w:tcPr>
          <w:p w:rsidR="00607DEF" w:rsidRPr="00435B62" w:rsidRDefault="00607DEF" w:rsidP="00607DEF">
            <w:pPr>
              <w:widowControl/>
              <w:suppressAutoHyphens w:val="0"/>
              <w:rPr>
                <w:rFonts w:ascii="Calibri" w:eastAsia="Times New Roman" w:hAnsi="Calibri" w:cs="Calibri"/>
                <w:b/>
                <w:kern w:val="0"/>
                <w:sz w:val="20"/>
                <w:szCs w:val="20"/>
                <w:lang w:eastAsia="pl-PL" w:bidi="ar-SA"/>
              </w:rPr>
            </w:pPr>
            <w:r w:rsidRPr="00435B62">
              <w:rPr>
                <w:rFonts w:ascii="Calibri" w:eastAsia="Times New Roman" w:hAnsi="Calibri" w:cs="Calibri"/>
                <w:b/>
                <w:kern w:val="0"/>
                <w:sz w:val="20"/>
                <w:szCs w:val="20"/>
                <w:lang w:eastAsia="pl-PL" w:bidi="ar-SA"/>
              </w:rPr>
              <w:t>Tabela 1</w:t>
            </w:r>
          </w:p>
          <w:p w:rsidR="00607DEF" w:rsidRPr="00435B62" w:rsidRDefault="00607DEF" w:rsidP="00607DEF">
            <w:pPr>
              <w:widowControl/>
              <w:suppressAutoHyphens w:val="0"/>
              <w:jc w:val="center"/>
              <w:rPr>
                <w:rFonts w:eastAsia="Times New Roman" w:cs="Times New Roman"/>
                <w:kern w:val="0"/>
                <w:sz w:val="18"/>
                <w:szCs w:val="18"/>
                <w:lang w:eastAsia="pl-PL" w:bidi="ar-SA"/>
              </w:rPr>
            </w:pPr>
          </w:p>
          <w:p w:rsidR="00607DEF" w:rsidRPr="00435B62" w:rsidRDefault="00607DEF" w:rsidP="00607DEF">
            <w:pPr>
              <w:widowControl/>
              <w:suppressAutoHyphens w:val="0"/>
              <w:jc w:val="center"/>
              <w:rPr>
                <w:rFonts w:ascii="Arial" w:eastAsia="Times New Roman" w:hAnsi="Arial" w:cs="Arial"/>
                <w:kern w:val="0"/>
                <w:sz w:val="18"/>
                <w:szCs w:val="18"/>
                <w:lang w:eastAsia="pl-PL" w:bidi="ar-SA"/>
              </w:rPr>
            </w:pPr>
          </w:p>
          <w:tbl>
            <w:tblPr>
              <w:tblW w:w="7733" w:type="dxa"/>
              <w:tblCellMar>
                <w:left w:w="70" w:type="dxa"/>
                <w:right w:w="70" w:type="dxa"/>
              </w:tblCellMar>
              <w:tblLook w:val="04A0"/>
            </w:tblPr>
            <w:tblGrid>
              <w:gridCol w:w="2777"/>
              <w:gridCol w:w="1995"/>
              <w:gridCol w:w="1564"/>
              <w:gridCol w:w="1397"/>
            </w:tblGrid>
            <w:tr w:rsidR="00607DEF" w:rsidRPr="00435B62" w:rsidTr="00607DEF">
              <w:trPr>
                <w:trHeight w:val="288"/>
              </w:trPr>
              <w:tc>
                <w:tcPr>
                  <w:tcW w:w="7733" w:type="dxa"/>
                  <w:gridSpan w:val="4"/>
                  <w:tcBorders>
                    <w:top w:val="single" w:sz="8" w:space="0" w:color="auto"/>
                    <w:left w:val="single" w:sz="8" w:space="0" w:color="auto"/>
                    <w:bottom w:val="nil"/>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Arial" w:eastAsia="Times New Roman" w:hAnsi="Arial" w:cs="Arial"/>
                      <w:b/>
                      <w:bCs/>
                      <w:kern w:val="0"/>
                      <w:sz w:val="18"/>
                      <w:szCs w:val="18"/>
                      <w:lang w:eastAsia="pl-PL" w:bidi="ar-SA"/>
                    </w:rPr>
                  </w:pPr>
                  <w:r w:rsidRPr="00435B62">
                    <w:rPr>
                      <w:rFonts w:ascii="Arial" w:eastAsia="Times New Roman" w:hAnsi="Arial" w:cs="Arial"/>
                      <w:b/>
                      <w:bCs/>
                      <w:kern w:val="0"/>
                      <w:sz w:val="18"/>
                      <w:szCs w:val="18"/>
                      <w:lang w:eastAsia="pl-PL" w:bidi="ar-SA"/>
                    </w:rPr>
                    <w:t>UBEZPIECZENIE MIENIA – RYZYKA ŻYWIOŁOWE</w:t>
                  </w:r>
                </w:p>
              </w:tc>
            </w:tr>
            <w:tr w:rsidR="00607DEF" w:rsidRPr="00435B62" w:rsidTr="00607DEF">
              <w:trPr>
                <w:trHeight w:val="300"/>
              </w:trPr>
              <w:tc>
                <w:tcPr>
                  <w:tcW w:w="7733" w:type="dxa"/>
                  <w:gridSpan w:val="4"/>
                  <w:tcBorders>
                    <w:top w:val="nil"/>
                    <w:left w:val="single" w:sz="8" w:space="0" w:color="auto"/>
                    <w:bottom w:val="nil"/>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Arial" w:eastAsia="Times New Roman" w:hAnsi="Arial" w:cs="Arial"/>
                      <w:b/>
                      <w:bCs/>
                      <w:kern w:val="0"/>
                      <w:sz w:val="18"/>
                      <w:szCs w:val="18"/>
                      <w:lang w:eastAsia="pl-PL" w:bidi="ar-SA"/>
                    </w:rPr>
                  </w:pPr>
                  <w:r w:rsidRPr="00435B62">
                    <w:rPr>
                      <w:rFonts w:ascii="Arial" w:eastAsia="Times New Roman" w:hAnsi="Arial" w:cs="Arial"/>
                      <w:b/>
                      <w:bCs/>
                      <w:kern w:val="0"/>
                      <w:sz w:val="18"/>
                      <w:szCs w:val="18"/>
                      <w:lang w:eastAsia="pl-PL" w:bidi="ar-SA"/>
                    </w:rPr>
                    <w:t>ŚRODKI TRWAŁE (GR</w:t>
                  </w:r>
                  <w:r w:rsidR="00033D50" w:rsidRPr="00435B62">
                    <w:rPr>
                      <w:rFonts w:ascii="Arial" w:eastAsia="Times New Roman" w:hAnsi="Arial" w:cs="Arial"/>
                      <w:b/>
                      <w:bCs/>
                      <w:kern w:val="0"/>
                      <w:sz w:val="18"/>
                      <w:szCs w:val="18"/>
                      <w:lang w:eastAsia="pl-PL" w:bidi="ar-SA"/>
                    </w:rPr>
                    <w:t>–</w:t>
                  </w:r>
                  <w:r w:rsidRPr="00435B62">
                    <w:rPr>
                      <w:rFonts w:ascii="Arial" w:eastAsia="Times New Roman" w:hAnsi="Arial" w:cs="Arial"/>
                      <w:b/>
                      <w:bCs/>
                      <w:kern w:val="0"/>
                      <w:sz w:val="18"/>
                      <w:szCs w:val="18"/>
                      <w:lang w:eastAsia="pl-PL" w:bidi="ar-SA"/>
                    </w:rPr>
                    <w:t xml:space="preserve"> I</w:t>
                  </w:r>
                  <w:r w:rsidR="00474B98" w:rsidRPr="00435B62">
                    <w:rPr>
                      <w:rFonts w:ascii="Arial" w:eastAsia="Times New Roman" w:hAnsi="Arial" w:cs="Arial"/>
                      <w:b/>
                      <w:bCs/>
                      <w:kern w:val="0"/>
                      <w:sz w:val="18"/>
                      <w:szCs w:val="18"/>
                      <w:lang w:eastAsia="pl-PL" w:bidi="ar-SA"/>
                    </w:rPr>
                    <w:t>-</w:t>
                  </w:r>
                  <w:r w:rsidRPr="00435B62">
                    <w:rPr>
                      <w:rFonts w:ascii="Arial" w:eastAsia="Times New Roman" w:hAnsi="Arial" w:cs="Arial"/>
                      <w:b/>
                      <w:bCs/>
                      <w:kern w:val="0"/>
                      <w:sz w:val="18"/>
                      <w:szCs w:val="18"/>
                      <w:lang w:eastAsia="pl-PL" w:bidi="ar-SA"/>
                    </w:rPr>
                    <w:t xml:space="preserve">VIII KŚT), stan na </w:t>
                  </w:r>
                  <w:r w:rsidR="00D958F4">
                    <w:rPr>
                      <w:rFonts w:ascii="Arial" w:eastAsia="Times New Roman" w:hAnsi="Arial" w:cs="Arial"/>
                      <w:b/>
                      <w:bCs/>
                      <w:kern w:val="0"/>
                      <w:sz w:val="18"/>
                      <w:szCs w:val="18"/>
                      <w:lang w:eastAsia="pl-PL" w:bidi="ar-SA"/>
                    </w:rPr>
                    <w:t>31.12.2019</w:t>
                  </w:r>
                </w:p>
              </w:tc>
            </w:tr>
            <w:tr w:rsidR="006F574D" w:rsidRPr="00435B62" w:rsidTr="00606C48">
              <w:trPr>
                <w:trHeight w:val="300"/>
              </w:trPr>
              <w:tc>
                <w:tcPr>
                  <w:tcW w:w="2777"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Arial" w:eastAsia="Times New Roman" w:hAnsi="Arial" w:cs="Arial"/>
                      <w:b/>
                      <w:bCs/>
                      <w:kern w:val="0"/>
                      <w:sz w:val="18"/>
                      <w:szCs w:val="18"/>
                      <w:lang w:eastAsia="pl-PL" w:bidi="ar-SA"/>
                    </w:rPr>
                  </w:pPr>
                  <w:r w:rsidRPr="00435B62">
                    <w:rPr>
                      <w:rFonts w:ascii="Arial" w:eastAsia="Times New Roman" w:hAnsi="Arial" w:cs="Arial"/>
                      <w:b/>
                      <w:bCs/>
                      <w:kern w:val="0"/>
                      <w:sz w:val="18"/>
                      <w:szCs w:val="18"/>
                      <w:lang w:eastAsia="pl-PL" w:bidi="ar-SA"/>
                    </w:rPr>
                    <w:t>Przedmiot ubezpieczenia</w:t>
                  </w:r>
                </w:p>
              </w:tc>
              <w:tc>
                <w:tcPr>
                  <w:tcW w:w="1995" w:type="dxa"/>
                  <w:tcBorders>
                    <w:top w:val="single" w:sz="8" w:space="0" w:color="auto"/>
                    <w:left w:val="nil"/>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Arial" w:eastAsia="Times New Roman" w:hAnsi="Arial" w:cs="Arial"/>
                      <w:b/>
                      <w:bCs/>
                      <w:kern w:val="0"/>
                      <w:sz w:val="18"/>
                      <w:szCs w:val="18"/>
                      <w:lang w:eastAsia="pl-PL" w:bidi="ar-SA"/>
                    </w:rPr>
                  </w:pPr>
                  <w:r w:rsidRPr="00435B62">
                    <w:rPr>
                      <w:rFonts w:ascii="Arial" w:eastAsia="Times New Roman" w:hAnsi="Arial" w:cs="Arial"/>
                      <w:b/>
                      <w:bCs/>
                      <w:kern w:val="0"/>
                      <w:sz w:val="18"/>
                      <w:szCs w:val="18"/>
                      <w:lang w:eastAsia="pl-PL" w:bidi="ar-SA"/>
                    </w:rPr>
                    <w:t>Wartość</w:t>
                  </w:r>
                </w:p>
              </w:tc>
              <w:tc>
                <w:tcPr>
                  <w:tcW w:w="1564" w:type="dxa"/>
                  <w:tcBorders>
                    <w:top w:val="single" w:sz="8" w:space="0" w:color="auto"/>
                    <w:left w:val="nil"/>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Arial" w:eastAsia="Times New Roman" w:hAnsi="Arial" w:cs="Arial"/>
                      <w:b/>
                      <w:bCs/>
                      <w:kern w:val="0"/>
                      <w:sz w:val="18"/>
                      <w:szCs w:val="18"/>
                      <w:lang w:eastAsia="pl-PL" w:bidi="ar-SA"/>
                    </w:rPr>
                  </w:pPr>
                  <w:r w:rsidRPr="00435B62">
                    <w:rPr>
                      <w:rFonts w:ascii="Arial" w:eastAsia="Times New Roman" w:hAnsi="Arial" w:cs="Arial"/>
                      <w:b/>
                      <w:bCs/>
                      <w:kern w:val="0"/>
                      <w:sz w:val="18"/>
                      <w:szCs w:val="18"/>
                      <w:lang w:eastAsia="pl-PL" w:bidi="ar-SA"/>
                    </w:rPr>
                    <w:t>Suma ubezpieczenia</w:t>
                  </w:r>
                </w:p>
              </w:tc>
              <w:tc>
                <w:tcPr>
                  <w:tcW w:w="1397" w:type="dxa"/>
                  <w:tcBorders>
                    <w:top w:val="single" w:sz="8" w:space="0" w:color="auto"/>
                    <w:left w:val="nil"/>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Arial" w:eastAsia="Times New Roman" w:hAnsi="Arial" w:cs="Arial"/>
                      <w:b/>
                      <w:bCs/>
                      <w:kern w:val="0"/>
                      <w:sz w:val="18"/>
                      <w:szCs w:val="18"/>
                      <w:lang w:eastAsia="pl-PL" w:bidi="ar-SA"/>
                    </w:rPr>
                  </w:pPr>
                  <w:r w:rsidRPr="00435B62">
                    <w:rPr>
                      <w:rFonts w:ascii="Arial" w:eastAsia="Times New Roman" w:hAnsi="Arial" w:cs="Arial"/>
                      <w:b/>
                      <w:bCs/>
                      <w:kern w:val="0"/>
                      <w:sz w:val="18"/>
                      <w:szCs w:val="18"/>
                      <w:lang w:eastAsia="pl-PL" w:bidi="ar-SA"/>
                    </w:rPr>
                    <w:t>System ubezpieczenia</w:t>
                  </w:r>
                </w:p>
              </w:tc>
            </w:tr>
            <w:tr w:rsidR="006F574D" w:rsidRPr="00435B62" w:rsidTr="00606C48">
              <w:trPr>
                <w:trHeight w:val="972"/>
              </w:trPr>
              <w:tc>
                <w:tcPr>
                  <w:tcW w:w="2777" w:type="dxa"/>
                  <w:tcBorders>
                    <w:top w:val="single" w:sz="8" w:space="0" w:color="auto"/>
                    <w:left w:val="single" w:sz="4" w:space="0" w:color="auto"/>
                    <w:bottom w:val="single" w:sz="4" w:space="0" w:color="auto"/>
                    <w:right w:val="single" w:sz="4" w:space="0" w:color="auto"/>
                  </w:tcBorders>
                  <w:shd w:val="clear" w:color="000000" w:fill="DEEAF6"/>
                  <w:vAlign w:val="center"/>
                  <w:hideMark/>
                </w:tcPr>
                <w:p w:rsidR="00607DEF" w:rsidRPr="00435B62" w:rsidRDefault="00607DEF" w:rsidP="00607DEF">
                  <w:pPr>
                    <w:widowControl/>
                    <w:suppressAutoHyphens w:val="0"/>
                    <w:jc w:val="center"/>
                    <w:rPr>
                      <w:rFonts w:ascii="Arial" w:eastAsia="Times New Roman" w:hAnsi="Arial" w:cs="Arial"/>
                      <w:kern w:val="0"/>
                      <w:sz w:val="18"/>
                      <w:szCs w:val="18"/>
                      <w:lang w:eastAsia="pl-PL" w:bidi="ar-SA"/>
                    </w:rPr>
                  </w:pPr>
                  <w:r w:rsidRPr="00435B62">
                    <w:rPr>
                      <w:rFonts w:ascii="Arial" w:eastAsia="Times New Roman" w:hAnsi="Arial" w:cs="Arial"/>
                      <w:kern w:val="0"/>
                      <w:sz w:val="18"/>
                      <w:szCs w:val="18"/>
                      <w:lang w:eastAsia="pl-PL" w:bidi="ar-SA"/>
                    </w:rPr>
                    <w:t xml:space="preserve">Środki trwałe (gr. I </w:t>
                  </w:r>
                  <w:r w:rsidR="00021CC6" w:rsidRPr="00435B62">
                    <w:rPr>
                      <w:rFonts w:ascii="Arial" w:eastAsia="Times New Roman" w:hAnsi="Arial" w:cs="Arial"/>
                      <w:kern w:val="0"/>
                      <w:sz w:val="18"/>
                      <w:szCs w:val="18"/>
                      <w:lang w:eastAsia="pl-PL" w:bidi="ar-SA"/>
                    </w:rPr>
                    <w:t xml:space="preserve">– II </w:t>
                  </w:r>
                  <w:r w:rsidRPr="00435B62">
                    <w:rPr>
                      <w:rFonts w:ascii="Arial" w:eastAsia="Times New Roman" w:hAnsi="Arial" w:cs="Arial"/>
                      <w:kern w:val="0"/>
                      <w:sz w:val="18"/>
                      <w:szCs w:val="18"/>
                      <w:lang w:eastAsia="pl-PL" w:bidi="ar-SA"/>
                    </w:rPr>
                    <w:t>KST)</w:t>
                  </w:r>
                </w:p>
              </w:tc>
              <w:tc>
                <w:tcPr>
                  <w:tcW w:w="1995" w:type="dxa"/>
                  <w:tcBorders>
                    <w:top w:val="single" w:sz="8" w:space="0" w:color="auto"/>
                    <w:left w:val="single" w:sz="4" w:space="0" w:color="auto"/>
                    <w:bottom w:val="single" w:sz="4" w:space="0" w:color="auto"/>
                    <w:right w:val="single" w:sz="4" w:space="0" w:color="auto"/>
                  </w:tcBorders>
                  <w:shd w:val="clear" w:color="000000" w:fill="DEEAF6"/>
                  <w:vAlign w:val="center"/>
                  <w:hideMark/>
                </w:tcPr>
                <w:p w:rsidR="00607DEF" w:rsidRPr="001E4E55" w:rsidRDefault="00607DEF" w:rsidP="00607DEF">
                  <w:pPr>
                    <w:widowControl/>
                    <w:suppressAutoHyphens w:val="0"/>
                    <w:jc w:val="center"/>
                    <w:rPr>
                      <w:rFonts w:ascii="Arial" w:eastAsia="Times New Roman" w:hAnsi="Arial" w:cs="Arial"/>
                      <w:kern w:val="0"/>
                      <w:sz w:val="18"/>
                      <w:szCs w:val="18"/>
                      <w:lang w:eastAsia="pl-PL" w:bidi="ar-SA"/>
                    </w:rPr>
                  </w:pPr>
                  <w:r w:rsidRPr="001E4E55">
                    <w:rPr>
                      <w:rFonts w:ascii="Arial" w:eastAsia="Times New Roman" w:hAnsi="Arial" w:cs="Arial"/>
                      <w:kern w:val="0"/>
                      <w:sz w:val="18"/>
                      <w:szCs w:val="18"/>
                      <w:lang w:eastAsia="pl-PL" w:bidi="ar-SA"/>
                    </w:rPr>
                    <w:t>wartość księgowa brutto</w:t>
                  </w:r>
                </w:p>
              </w:tc>
              <w:tc>
                <w:tcPr>
                  <w:tcW w:w="1564" w:type="dxa"/>
                  <w:tcBorders>
                    <w:top w:val="single" w:sz="8" w:space="0" w:color="auto"/>
                    <w:left w:val="single" w:sz="4" w:space="0" w:color="auto"/>
                    <w:bottom w:val="single" w:sz="4" w:space="0" w:color="auto"/>
                    <w:right w:val="single" w:sz="4" w:space="0" w:color="auto"/>
                  </w:tcBorders>
                  <w:shd w:val="clear" w:color="000000" w:fill="DEEAF6"/>
                  <w:vAlign w:val="center"/>
                </w:tcPr>
                <w:p w:rsidR="00606C48" w:rsidRPr="001E4E55" w:rsidRDefault="00606C48" w:rsidP="00607DEF">
                  <w:pPr>
                    <w:widowControl/>
                    <w:suppressAutoHyphens w:val="0"/>
                    <w:jc w:val="center"/>
                    <w:rPr>
                      <w:rFonts w:ascii="Arial" w:eastAsia="Times New Roman" w:hAnsi="Arial" w:cs="Arial"/>
                      <w:kern w:val="0"/>
                      <w:sz w:val="18"/>
                      <w:szCs w:val="18"/>
                      <w:lang w:eastAsia="pl-PL" w:bidi="ar-SA"/>
                    </w:rPr>
                  </w:pPr>
                  <w:r w:rsidRPr="001E4E55">
                    <w:rPr>
                      <w:rFonts w:ascii="Arial" w:eastAsia="Times New Roman" w:hAnsi="Arial" w:cs="Arial"/>
                      <w:kern w:val="0"/>
                      <w:sz w:val="18"/>
                      <w:szCs w:val="18"/>
                      <w:lang w:eastAsia="pl-PL" w:bidi="ar-SA"/>
                    </w:rPr>
                    <w:t>21 809 264,81 zł</w:t>
                  </w:r>
                </w:p>
              </w:tc>
              <w:tc>
                <w:tcPr>
                  <w:tcW w:w="1397" w:type="dxa"/>
                  <w:tcBorders>
                    <w:top w:val="single" w:sz="8" w:space="0" w:color="auto"/>
                    <w:left w:val="single" w:sz="4" w:space="0" w:color="auto"/>
                    <w:bottom w:val="single" w:sz="4" w:space="0" w:color="auto"/>
                    <w:right w:val="single" w:sz="4" w:space="0" w:color="auto"/>
                  </w:tcBorders>
                  <w:shd w:val="clear" w:color="000000" w:fill="DEEAF6"/>
                  <w:vAlign w:val="center"/>
                  <w:hideMark/>
                </w:tcPr>
                <w:p w:rsidR="00607DEF" w:rsidRPr="00435B62" w:rsidRDefault="00607DEF" w:rsidP="00607DEF">
                  <w:pPr>
                    <w:widowControl/>
                    <w:suppressAutoHyphens w:val="0"/>
                    <w:jc w:val="center"/>
                    <w:rPr>
                      <w:rFonts w:ascii="Arial" w:eastAsia="Times New Roman" w:hAnsi="Arial" w:cs="Arial"/>
                      <w:kern w:val="0"/>
                      <w:sz w:val="18"/>
                      <w:szCs w:val="18"/>
                      <w:lang w:eastAsia="pl-PL" w:bidi="ar-SA"/>
                    </w:rPr>
                  </w:pPr>
                  <w:r w:rsidRPr="00435B62">
                    <w:rPr>
                      <w:rFonts w:ascii="Arial" w:eastAsia="Times New Roman" w:hAnsi="Arial" w:cs="Arial"/>
                      <w:kern w:val="0"/>
                      <w:sz w:val="18"/>
                      <w:szCs w:val="18"/>
                      <w:lang w:eastAsia="pl-PL" w:bidi="ar-SA"/>
                    </w:rPr>
                    <w:t>sumy stałe</w:t>
                  </w:r>
                </w:p>
              </w:tc>
            </w:tr>
            <w:tr w:rsidR="006F574D" w:rsidRPr="00435B62" w:rsidTr="00607DEF">
              <w:trPr>
                <w:trHeight w:val="972"/>
              </w:trPr>
              <w:tc>
                <w:tcPr>
                  <w:tcW w:w="2777" w:type="dxa"/>
                  <w:tcBorders>
                    <w:top w:val="single" w:sz="4" w:space="0" w:color="auto"/>
                    <w:left w:val="single" w:sz="4" w:space="0" w:color="auto"/>
                    <w:bottom w:val="single" w:sz="4" w:space="0" w:color="auto"/>
                    <w:right w:val="single" w:sz="4" w:space="0" w:color="auto"/>
                  </w:tcBorders>
                  <w:shd w:val="clear" w:color="000000" w:fill="DEEAF6"/>
                  <w:vAlign w:val="center"/>
                </w:tcPr>
                <w:p w:rsidR="00607DEF" w:rsidRPr="00435B62" w:rsidRDefault="00607DEF" w:rsidP="00607DEF">
                  <w:pPr>
                    <w:widowControl/>
                    <w:suppressAutoHyphens w:val="0"/>
                    <w:jc w:val="center"/>
                    <w:rPr>
                      <w:rFonts w:ascii="Arial" w:eastAsia="Times New Roman" w:hAnsi="Arial" w:cs="Arial"/>
                      <w:kern w:val="0"/>
                      <w:sz w:val="18"/>
                      <w:szCs w:val="18"/>
                      <w:lang w:eastAsia="pl-PL" w:bidi="ar-SA"/>
                    </w:rPr>
                  </w:pPr>
                  <w:r w:rsidRPr="00435B62">
                    <w:rPr>
                      <w:rFonts w:ascii="Arial" w:eastAsia="Times New Roman" w:hAnsi="Arial" w:cs="Arial"/>
                      <w:kern w:val="0"/>
                      <w:sz w:val="18"/>
                      <w:szCs w:val="18"/>
                      <w:lang w:eastAsia="pl-PL" w:bidi="ar-SA"/>
                    </w:rPr>
                    <w:t xml:space="preserve">Środki trwałe – maszyny i urządzenia, wyposażenie </w:t>
                  </w:r>
                  <w:r w:rsidR="00021CC6" w:rsidRPr="00435B62">
                    <w:rPr>
                      <w:rFonts w:ascii="Arial" w:eastAsia="Times New Roman" w:hAnsi="Arial" w:cs="Arial"/>
                      <w:kern w:val="0"/>
                      <w:sz w:val="18"/>
                      <w:szCs w:val="18"/>
                      <w:lang w:eastAsia="pl-PL" w:bidi="ar-SA"/>
                    </w:rPr>
                    <w:br/>
                  </w:r>
                  <w:r w:rsidRPr="00435B62">
                    <w:rPr>
                      <w:rFonts w:ascii="Arial" w:eastAsia="Times New Roman" w:hAnsi="Arial" w:cs="Arial"/>
                      <w:kern w:val="0"/>
                      <w:sz w:val="18"/>
                      <w:szCs w:val="18"/>
                      <w:lang w:eastAsia="pl-PL" w:bidi="ar-SA"/>
                    </w:rPr>
                    <w:t>(gr. III – VIII)</w:t>
                  </w:r>
                  <w:r w:rsidR="00547796">
                    <w:rPr>
                      <w:rFonts w:ascii="Arial" w:eastAsia="Times New Roman" w:hAnsi="Arial" w:cs="Arial"/>
                      <w:kern w:val="0"/>
                      <w:sz w:val="18"/>
                      <w:szCs w:val="18"/>
                      <w:lang w:eastAsia="pl-PL" w:bidi="ar-SA"/>
                    </w:rPr>
                    <w:t>*</w:t>
                  </w:r>
                </w:p>
              </w:tc>
              <w:tc>
                <w:tcPr>
                  <w:tcW w:w="1995" w:type="dxa"/>
                  <w:tcBorders>
                    <w:top w:val="single" w:sz="4" w:space="0" w:color="auto"/>
                    <w:left w:val="single" w:sz="4" w:space="0" w:color="auto"/>
                    <w:bottom w:val="single" w:sz="4" w:space="0" w:color="auto"/>
                    <w:right w:val="single" w:sz="4" w:space="0" w:color="auto"/>
                  </w:tcBorders>
                  <w:shd w:val="clear" w:color="000000" w:fill="DEEAF6"/>
                  <w:vAlign w:val="center"/>
                </w:tcPr>
                <w:p w:rsidR="00607DEF" w:rsidRPr="00435B62" w:rsidRDefault="00607DEF" w:rsidP="00607DEF">
                  <w:pPr>
                    <w:widowControl/>
                    <w:suppressAutoHyphens w:val="0"/>
                    <w:jc w:val="center"/>
                    <w:rPr>
                      <w:rFonts w:ascii="Arial" w:eastAsia="Times New Roman" w:hAnsi="Arial" w:cs="Arial"/>
                      <w:kern w:val="0"/>
                      <w:sz w:val="18"/>
                      <w:szCs w:val="18"/>
                      <w:lang w:eastAsia="pl-PL" w:bidi="ar-SA"/>
                    </w:rPr>
                  </w:pPr>
                  <w:r w:rsidRPr="00435B62">
                    <w:rPr>
                      <w:rFonts w:ascii="Arial" w:eastAsia="Times New Roman" w:hAnsi="Arial" w:cs="Arial"/>
                      <w:kern w:val="0"/>
                      <w:sz w:val="18"/>
                      <w:szCs w:val="18"/>
                      <w:lang w:eastAsia="pl-PL" w:bidi="ar-SA"/>
                    </w:rPr>
                    <w:t>wartość księgowa brutto</w:t>
                  </w:r>
                </w:p>
              </w:tc>
              <w:tc>
                <w:tcPr>
                  <w:tcW w:w="1564" w:type="dxa"/>
                  <w:tcBorders>
                    <w:top w:val="single" w:sz="4" w:space="0" w:color="auto"/>
                    <w:left w:val="single" w:sz="4" w:space="0" w:color="auto"/>
                    <w:bottom w:val="single" w:sz="4" w:space="0" w:color="auto"/>
                    <w:right w:val="single" w:sz="4" w:space="0" w:color="auto"/>
                  </w:tcBorders>
                  <w:shd w:val="clear" w:color="000000" w:fill="DEEAF6"/>
                  <w:vAlign w:val="center"/>
                </w:tcPr>
                <w:p w:rsidR="00540483" w:rsidRPr="00606C48" w:rsidRDefault="001E4E55" w:rsidP="008B62AA">
                  <w:pPr>
                    <w:widowControl/>
                    <w:suppressAutoHyphens w:val="0"/>
                    <w:rPr>
                      <w:rFonts w:ascii="Arial" w:eastAsia="Times New Roman" w:hAnsi="Arial" w:cs="Arial"/>
                      <w:color w:val="FF0000"/>
                      <w:kern w:val="0"/>
                      <w:sz w:val="18"/>
                      <w:szCs w:val="18"/>
                      <w:lang w:eastAsia="pl-PL" w:bidi="ar-SA"/>
                    </w:rPr>
                  </w:pPr>
                  <w:r w:rsidRPr="001E4E55">
                    <w:rPr>
                      <w:rFonts w:ascii="Arial" w:eastAsia="Times New Roman" w:hAnsi="Arial" w:cs="Arial"/>
                      <w:kern w:val="0"/>
                      <w:sz w:val="18"/>
                      <w:szCs w:val="18"/>
                      <w:lang w:eastAsia="pl-PL" w:bidi="ar-SA"/>
                    </w:rPr>
                    <w:t>38 924 139,39</w:t>
                  </w:r>
                </w:p>
              </w:tc>
              <w:tc>
                <w:tcPr>
                  <w:tcW w:w="1397" w:type="dxa"/>
                  <w:tcBorders>
                    <w:top w:val="single" w:sz="4" w:space="0" w:color="auto"/>
                    <w:left w:val="single" w:sz="4" w:space="0" w:color="auto"/>
                    <w:bottom w:val="single" w:sz="4" w:space="0" w:color="auto"/>
                    <w:right w:val="single" w:sz="4" w:space="0" w:color="auto"/>
                  </w:tcBorders>
                  <w:shd w:val="clear" w:color="000000" w:fill="DEEAF6"/>
                  <w:vAlign w:val="center"/>
                </w:tcPr>
                <w:p w:rsidR="00607DEF" w:rsidRPr="00435B62" w:rsidRDefault="00607DEF" w:rsidP="00607DEF">
                  <w:pPr>
                    <w:widowControl/>
                    <w:suppressAutoHyphens w:val="0"/>
                    <w:jc w:val="center"/>
                    <w:rPr>
                      <w:rFonts w:ascii="Arial" w:eastAsia="Times New Roman" w:hAnsi="Arial" w:cs="Arial"/>
                      <w:kern w:val="0"/>
                      <w:sz w:val="18"/>
                      <w:szCs w:val="18"/>
                      <w:lang w:eastAsia="pl-PL" w:bidi="ar-SA"/>
                    </w:rPr>
                  </w:pPr>
                  <w:r w:rsidRPr="00435B62">
                    <w:rPr>
                      <w:rFonts w:ascii="Arial" w:eastAsia="Times New Roman" w:hAnsi="Arial" w:cs="Arial"/>
                      <w:kern w:val="0"/>
                      <w:sz w:val="18"/>
                      <w:szCs w:val="18"/>
                      <w:lang w:eastAsia="pl-PL" w:bidi="ar-SA"/>
                    </w:rPr>
                    <w:t>sumy stałe</w:t>
                  </w:r>
                </w:p>
              </w:tc>
            </w:tr>
          </w:tbl>
          <w:p w:rsidR="00547796" w:rsidRDefault="00547796" w:rsidP="00540483">
            <w:pPr>
              <w:widowControl/>
              <w:suppressAutoHyphens w:val="0"/>
              <w:rPr>
                <w:rFonts w:ascii="Arial" w:eastAsia="Times New Roman" w:hAnsi="Arial" w:cs="Arial"/>
                <w:kern w:val="0"/>
                <w:sz w:val="18"/>
                <w:szCs w:val="18"/>
                <w:lang w:eastAsia="pl-PL" w:bidi="ar-SA"/>
              </w:rPr>
            </w:pPr>
          </w:p>
          <w:p w:rsidR="00547796" w:rsidRPr="00435B62" w:rsidRDefault="00547796" w:rsidP="00607DEF">
            <w:pPr>
              <w:widowControl/>
              <w:suppressAutoHyphens w:val="0"/>
              <w:jc w:val="center"/>
              <w:rPr>
                <w:rFonts w:ascii="Arial" w:eastAsia="Times New Roman" w:hAnsi="Arial" w:cs="Arial"/>
                <w:kern w:val="0"/>
                <w:sz w:val="18"/>
                <w:szCs w:val="18"/>
                <w:lang w:eastAsia="pl-PL" w:bidi="ar-SA"/>
              </w:rPr>
            </w:pPr>
          </w:p>
          <w:p w:rsidR="007509E0" w:rsidRPr="00435B62" w:rsidRDefault="007509E0" w:rsidP="007509E0">
            <w:pPr>
              <w:widowControl/>
              <w:suppressAutoHyphens w:val="0"/>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 xml:space="preserve">Wykaz środków stałych stanowi załącznik </w:t>
            </w:r>
            <w:r w:rsidRPr="00B878A7">
              <w:rPr>
                <w:rFonts w:asciiTheme="minorHAnsi" w:eastAsia="Times New Roman" w:hAnsiTheme="minorHAnsi" w:cstheme="minorHAnsi"/>
                <w:kern w:val="0"/>
                <w:sz w:val="20"/>
                <w:szCs w:val="20"/>
                <w:lang w:eastAsia="pl-PL" w:bidi="ar-SA"/>
              </w:rPr>
              <w:t xml:space="preserve">nr </w:t>
            </w:r>
            <w:r w:rsidR="0004761D" w:rsidRPr="00B878A7">
              <w:rPr>
                <w:rFonts w:asciiTheme="minorHAnsi" w:eastAsia="Times New Roman" w:hAnsiTheme="minorHAnsi" w:cstheme="minorHAnsi"/>
                <w:kern w:val="0"/>
                <w:sz w:val="20"/>
                <w:szCs w:val="20"/>
                <w:lang w:eastAsia="pl-PL" w:bidi="ar-SA"/>
              </w:rPr>
              <w:t>7</w:t>
            </w:r>
            <w:r w:rsidRPr="00435B62">
              <w:rPr>
                <w:rFonts w:asciiTheme="minorHAnsi" w:eastAsia="Times New Roman" w:hAnsiTheme="minorHAnsi" w:cstheme="minorHAnsi"/>
                <w:kern w:val="0"/>
                <w:sz w:val="20"/>
                <w:szCs w:val="20"/>
                <w:lang w:eastAsia="pl-PL" w:bidi="ar-SA"/>
              </w:rPr>
              <w:t xml:space="preserve"> do SIWZ, zakładka „ZUOK”.</w:t>
            </w:r>
          </w:p>
          <w:p w:rsidR="00607DEF" w:rsidRPr="00435B62" w:rsidRDefault="00607DEF" w:rsidP="007509E0">
            <w:pPr>
              <w:widowControl/>
              <w:suppressAutoHyphens w:val="0"/>
              <w:rPr>
                <w:rFonts w:asciiTheme="minorHAnsi" w:eastAsia="Times New Roman" w:hAnsiTheme="minorHAnsi" w:cstheme="minorHAnsi"/>
                <w:kern w:val="0"/>
                <w:sz w:val="20"/>
                <w:szCs w:val="20"/>
                <w:lang w:eastAsia="pl-PL" w:bidi="ar-SA"/>
              </w:rPr>
            </w:pPr>
          </w:p>
          <w:p w:rsidR="00607DEF" w:rsidRPr="00435B62" w:rsidRDefault="00607DEF" w:rsidP="00607DEF">
            <w:pPr>
              <w:widowControl/>
              <w:suppressAutoHyphens w:val="0"/>
              <w:rPr>
                <w:rFonts w:eastAsia="Times New Roman" w:cs="Times New Roman"/>
                <w:kern w:val="0"/>
                <w:lang w:eastAsia="pl-PL" w:bidi="ar-SA"/>
              </w:rPr>
            </w:pPr>
          </w:p>
          <w:p w:rsidR="00607DEF" w:rsidRPr="00435B62" w:rsidRDefault="00607DEF" w:rsidP="00607DEF">
            <w:pPr>
              <w:widowControl/>
              <w:tabs>
                <w:tab w:val="left" w:pos="1236"/>
              </w:tabs>
              <w:suppressAutoHyphens w:val="0"/>
              <w:rPr>
                <w:rFonts w:ascii="Calibri" w:eastAsia="Times New Roman" w:hAnsi="Calibri" w:cs="Calibri"/>
                <w:b/>
                <w:kern w:val="0"/>
                <w:sz w:val="20"/>
                <w:szCs w:val="20"/>
                <w:lang w:eastAsia="pl-PL" w:bidi="ar-SA"/>
              </w:rPr>
            </w:pPr>
            <w:r w:rsidRPr="00435B62">
              <w:rPr>
                <w:rFonts w:ascii="Calibri" w:eastAsia="Times New Roman" w:hAnsi="Calibri" w:cs="Calibri"/>
                <w:b/>
                <w:kern w:val="0"/>
                <w:sz w:val="20"/>
                <w:szCs w:val="20"/>
                <w:lang w:eastAsia="pl-PL" w:bidi="ar-SA"/>
              </w:rPr>
              <w:t>Tabela 2</w:t>
            </w:r>
            <w:r w:rsidRPr="00435B62">
              <w:rPr>
                <w:rFonts w:ascii="Calibri" w:eastAsia="Times New Roman" w:hAnsi="Calibri" w:cs="Calibri"/>
                <w:b/>
                <w:kern w:val="0"/>
                <w:sz w:val="20"/>
                <w:szCs w:val="20"/>
                <w:lang w:eastAsia="pl-PL" w:bidi="ar-SA"/>
              </w:rPr>
              <w:tab/>
            </w:r>
          </w:p>
          <w:p w:rsidR="00607DEF" w:rsidRPr="00435B62" w:rsidRDefault="00607DEF" w:rsidP="00607DEF">
            <w:pPr>
              <w:widowControl/>
              <w:tabs>
                <w:tab w:val="left" w:pos="1236"/>
              </w:tabs>
              <w:suppressAutoHyphens w:val="0"/>
              <w:rPr>
                <w:rFonts w:eastAsia="Times New Roman" w:cs="Times New Roman"/>
                <w:kern w:val="0"/>
                <w:lang w:eastAsia="pl-PL" w:bidi="ar-SA"/>
              </w:rPr>
            </w:pPr>
          </w:p>
          <w:tbl>
            <w:tblPr>
              <w:tblW w:w="6301" w:type="dxa"/>
              <w:jc w:val="center"/>
              <w:tblCellMar>
                <w:left w:w="70" w:type="dxa"/>
                <w:right w:w="70" w:type="dxa"/>
              </w:tblCellMar>
              <w:tblLook w:val="04A0"/>
            </w:tblPr>
            <w:tblGrid>
              <w:gridCol w:w="4640"/>
              <w:gridCol w:w="1661"/>
            </w:tblGrid>
            <w:tr w:rsidR="00607DEF" w:rsidRPr="00435B62" w:rsidTr="00607DEF">
              <w:trPr>
                <w:trHeight w:val="288"/>
                <w:jc w:val="center"/>
              </w:trPr>
              <w:tc>
                <w:tcPr>
                  <w:tcW w:w="6301" w:type="dxa"/>
                  <w:gridSpan w:val="2"/>
                  <w:tcBorders>
                    <w:top w:val="single" w:sz="8" w:space="0" w:color="auto"/>
                    <w:left w:val="single" w:sz="8" w:space="0" w:color="auto"/>
                    <w:bottom w:val="nil"/>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UBEZPIECZENIE MIENIA – RYZYKA ŻYWIOŁOWE</w:t>
                  </w:r>
                </w:p>
              </w:tc>
            </w:tr>
            <w:tr w:rsidR="00607DEF" w:rsidRPr="00435B62" w:rsidTr="00607DEF">
              <w:trPr>
                <w:trHeight w:val="288"/>
                <w:jc w:val="center"/>
              </w:trPr>
              <w:tc>
                <w:tcPr>
                  <w:tcW w:w="6301" w:type="dxa"/>
                  <w:gridSpan w:val="2"/>
                  <w:tcBorders>
                    <w:top w:val="nil"/>
                    <w:left w:val="single" w:sz="8" w:space="0" w:color="auto"/>
                    <w:bottom w:val="nil"/>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MIENIE INNE NIŻ ŚRODKI TRWAŁE, OKREŚLONE W TABELI 1</w:t>
                  </w:r>
                </w:p>
              </w:tc>
            </w:tr>
            <w:tr w:rsidR="00607DEF" w:rsidRPr="00435B62" w:rsidTr="00607DEF">
              <w:trPr>
                <w:trHeight w:val="300"/>
                <w:jc w:val="center"/>
              </w:trPr>
              <w:tc>
                <w:tcPr>
                  <w:tcW w:w="6301" w:type="dxa"/>
                  <w:gridSpan w:val="2"/>
                  <w:tcBorders>
                    <w:top w:val="nil"/>
                    <w:left w:val="single" w:sz="8" w:space="0" w:color="auto"/>
                    <w:bottom w:val="single" w:sz="8" w:space="0" w:color="auto"/>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LIMITY NA I. RYZYKO</w:t>
                  </w:r>
                </w:p>
              </w:tc>
            </w:tr>
            <w:tr w:rsidR="00607DEF" w:rsidRPr="00435B62" w:rsidTr="00607DEF">
              <w:trPr>
                <w:trHeight w:val="300"/>
                <w:jc w:val="center"/>
              </w:trPr>
              <w:tc>
                <w:tcPr>
                  <w:tcW w:w="4640" w:type="dxa"/>
                  <w:tcBorders>
                    <w:top w:val="nil"/>
                    <w:left w:val="single" w:sz="8" w:space="0" w:color="auto"/>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Rodzaj mienia</w:t>
                  </w:r>
                </w:p>
              </w:tc>
              <w:tc>
                <w:tcPr>
                  <w:tcW w:w="1661" w:type="dxa"/>
                  <w:tcBorders>
                    <w:top w:val="nil"/>
                    <w:left w:val="nil"/>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Limit</w:t>
                  </w:r>
                </w:p>
              </w:tc>
            </w:tr>
            <w:tr w:rsidR="00F32C1A" w:rsidRPr="00435B62" w:rsidTr="00F32C1A">
              <w:trPr>
                <w:trHeight w:val="300"/>
                <w:jc w:val="center"/>
              </w:trPr>
              <w:tc>
                <w:tcPr>
                  <w:tcW w:w="4640" w:type="dxa"/>
                  <w:tcBorders>
                    <w:top w:val="nil"/>
                    <w:left w:val="single" w:sz="8" w:space="0" w:color="auto"/>
                    <w:bottom w:val="single" w:sz="8" w:space="0" w:color="auto"/>
                    <w:right w:val="single" w:sz="8" w:space="0" w:color="auto"/>
                  </w:tcBorders>
                  <w:shd w:val="clear" w:color="000000" w:fill="DEEAF6"/>
                  <w:noWrap/>
                  <w:vAlign w:val="center"/>
                </w:tcPr>
                <w:p w:rsidR="00F32C1A" w:rsidRPr="00A360B9" w:rsidRDefault="00F32C1A" w:rsidP="00F32C1A">
                  <w:pPr>
                    <w:widowControl/>
                    <w:suppressAutoHyphens w:val="0"/>
                    <w:rPr>
                      <w:rFonts w:ascii="Calibri" w:eastAsia="Times New Roman" w:hAnsi="Calibri" w:cs="Calibri"/>
                      <w:b/>
                      <w:bCs/>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nakłady adaptacyjne (w obce środki trwałe)</w:t>
                  </w:r>
                </w:p>
              </w:tc>
              <w:tc>
                <w:tcPr>
                  <w:tcW w:w="1661" w:type="dxa"/>
                  <w:tcBorders>
                    <w:top w:val="nil"/>
                    <w:left w:val="nil"/>
                    <w:bottom w:val="single" w:sz="8" w:space="0" w:color="auto"/>
                    <w:right w:val="single" w:sz="8" w:space="0" w:color="auto"/>
                  </w:tcBorders>
                  <w:shd w:val="clear" w:color="000000" w:fill="DEEAF6"/>
                  <w:noWrap/>
                  <w:vAlign w:val="center"/>
                </w:tcPr>
                <w:p w:rsidR="00F32C1A" w:rsidRPr="00A360B9" w:rsidRDefault="00F32C1A" w:rsidP="00F32C1A">
                  <w:pPr>
                    <w:widowControl/>
                    <w:suppressAutoHyphens w:val="0"/>
                    <w:jc w:val="right"/>
                    <w:rPr>
                      <w:rFonts w:ascii="Calibri" w:eastAsia="Times New Roman" w:hAnsi="Calibri" w:cs="Calibri"/>
                      <w:b/>
                      <w:bCs/>
                      <w:color w:val="000000"/>
                      <w:kern w:val="0"/>
                      <w:sz w:val="18"/>
                      <w:szCs w:val="18"/>
                      <w:lang w:eastAsia="pl-PL" w:bidi="ar-SA"/>
                    </w:rPr>
                  </w:pPr>
                  <w:r w:rsidRPr="00A360B9">
                    <w:rPr>
                      <w:rFonts w:ascii="Calibri" w:eastAsia="Times New Roman" w:hAnsi="Calibri" w:cs="Calibri"/>
                      <w:kern w:val="0"/>
                      <w:sz w:val="18"/>
                      <w:szCs w:val="18"/>
                      <w:lang w:eastAsia="pl-PL" w:bidi="ar-SA"/>
                    </w:rPr>
                    <w:t xml:space="preserve">100 000 </w:t>
                  </w:r>
                  <w:r w:rsidR="00033D50" w:rsidRPr="00A360B9">
                    <w:rPr>
                      <w:rFonts w:ascii="Calibri" w:eastAsia="Times New Roman" w:hAnsi="Calibri" w:cs="Calibri"/>
                      <w:kern w:val="0"/>
                      <w:sz w:val="18"/>
                      <w:szCs w:val="18"/>
                      <w:lang w:eastAsia="pl-PL" w:bidi="ar-SA"/>
                    </w:rPr>
                    <w:t>Z</w:t>
                  </w:r>
                  <w:r w:rsidRPr="00A360B9">
                    <w:rPr>
                      <w:rFonts w:ascii="Calibri" w:eastAsia="Times New Roman" w:hAnsi="Calibri" w:cs="Calibri"/>
                      <w:kern w:val="0"/>
                      <w:sz w:val="18"/>
                      <w:szCs w:val="18"/>
                      <w:lang w:eastAsia="pl-PL" w:bidi="ar-SA"/>
                    </w:rPr>
                    <w:t>ł</w:t>
                  </w:r>
                </w:p>
              </w:tc>
            </w:tr>
            <w:tr w:rsidR="00F32C1A" w:rsidRPr="00435B62" w:rsidTr="00607DEF">
              <w:trPr>
                <w:trHeight w:val="400"/>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rPr>
                      <w:rFonts w:ascii="Calibri" w:eastAsia="Times New Roman" w:hAnsi="Calibri" w:cs="Calibri"/>
                      <w:color w:val="000000"/>
                      <w:kern w:val="0"/>
                      <w:sz w:val="18"/>
                      <w:szCs w:val="18"/>
                      <w:lang w:eastAsia="pl-PL" w:bidi="ar-SA"/>
                    </w:rPr>
                  </w:pPr>
                  <w:proofErr w:type="spellStart"/>
                  <w:r w:rsidRPr="00A360B9">
                    <w:rPr>
                      <w:rFonts w:ascii="Calibri" w:eastAsia="Times New Roman" w:hAnsi="Calibri" w:cs="Calibri"/>
                      <w:color w:val="000000"/>
                      <w:kern w:val="0"/>
                      <w:sz w:val="18"/>
                      <w:szCs w:val="18"/>
                      <w:lang w:eastAsia="pl-PL" w:bidi="ar-SA"/>
                    </w:rPr>
                    <w:t>niskocenne</w:t>
                  </w:r>
                  <w:proofErr w:type="spellEnd"/>
                  <w:r w:rsidRPr="00A360B9">
                    <w:rPr>
                      <w:rFonts w:ascii="Calibri" w:eastAsia="Times New Roman" w:hAnsi="Calibri" w:cs="Calibri"/>
                      <w:color w:val="000000"/>
                      <w:kern w:val="0"/>
                      <w:sz w:val="18"/>
                      <w:szCs w:val="18"/>
                      <w:lang w:eastAsia="pl-PL" w:bidi="ar-SA"/>
                    </w:rPr>
                    <w:t xml:space="preserve"> środki trwałe / mienie pozaewidencyjne</w:t>
                  </w:r>
                  <w:r w:rsidR="00033D50" w:rsidRPr="00A360B9">
                    <w:rPr>
                      <w:rFonts w:ascii="Calibri" w:eastAsia="Times New Roman" w:hAnsi="Calibri" w:cs="Calibri"/>
                      <w:color w:val="000000"/>
                      <w:kern w:val="0"/>
                      <w:sz w:val="18"/>
                      <w:szCs w:val="18"/>
                      <w:lang w:eastAsia="pl-PL" w:bidi="ar-SA"/>
                    </w:rPr>
                    <w:t xml:space="preserve">, w tym odzież </w:t>
                  </w:r>
                  <w:r w:rsidR="00033D50" w:rsidRPr="00A360B9">
                    <w:rPr>
                      <w:rFonts w:asciiTheme="minorHAnsi" w:eastAsia="Calibri" w:hAnsiTheme="minorHAnsi" w:cstheme="minorHAnsi"/>
                      <w:kern w:val="0"/>
                      <w:sz w:val="20"/>
                      <w:szCs w:val="20"/>
                      <w:lang w:eastAsia="pl-PL" w:bidi="ar-SA"/>
                    </w:rPr>
                    <w:t>ochronna</w:t>
                  </w:r>
                  <w:r w:rsidR="00033D50" w:rsidRPr="00A360B9">
                    <w:rPr>
                      <w:rFonts w:ascii="Calibri" w:eastAsia="Times New Roman" w:hAnsi="Calibri" w:cs="Calibri"/>
                      <w:color w:val="000000"/>
                      <w:kern w:val="0"/>
                      <w:sz w:val="18"/>
                      <w:szCs w:val="18"/>
                      <w:lang w:eastAsia="pl-PL" w:bidi="ar-SA"/>
                    </w:rPr>
                    <w:t xml:space="preserve"> </w:t>
                  </w:r>
                </w:p>
              </w:tc>
              <w:tc>
                <w:tcPr>
                  <w:tcW w:w="1661" w:type="dxa"/>
                  <w:tcBorders>
                    <w:top w:val="nil"/>
                    <w:left w:val="nil"/>
                    <w:bottom w:val="single" w:sz="8" w:space="0" w:color="auto"/>
                    <w:right w:val="single" w:sz="8" w:space="0" w:color="auto"/>
                  </w:tcBorders>
                  <w:shd w:val="clear" w:color="000000" w:fill="DEEAF6"/>
                  <w:vAlign w:val="center"/>
                </w:tcPr>
                <w:p w:rsidR="00F32C1A" w:rsidRPr="00A360B9" w:rsidRDefault="0004761D" w:rsidP="00F32C1A">
                  <w:pPr>
                    <w:widowControl/>
                    <w:suppressAutoHyphens w:val="0"/>
                    <w:jc w:val="right"/>
                    <w:rPr>
                      <w:rFonts w:ascii="Calibri" w:eastAsia="Times New Roman" w:hAnsi="Calibri" w:cs="Calibri"/>
                      <w:kern w:val="0"/>
                      <w:sz w:val="18"/>
                      <w:szCs w:val="18"/>
                      <w:lang w:eastAsia="pl-PL" w:bidi="ar-SA"/>
                    </w:rPr>
                  </w:pPr>
                  <w:r w:rsidRPr="00A360B9">
                    <w:rPr>
                      <w:rFonts w:ascii="Calibri" w:eastAsia="Times New Roman" w:hAnsi="Calibri" w:cs="Calibri"/>
                      <w:kern w:val="0"/>
                      <w:sz w:val="18"/>
                      <w:szCs w:val="18"/>
                      <w:lang w:eastAsia="pl-PL" w:bidi="ar-SA"/>
                    </w:rPr>
                    <w:t>5</w:t>
                  </w:r>
                  <w:r w:rsidR="00F32C1A" w:rsidRPr="00A360B9">
                    <w:rPr>
                      <w:rFonts w:ascii="Calibri" w:eastAsia="Times New Roman" w:hAnsi="Calibri" w:cs="Calibri"/>
                      <w:kern w:val="0"/>
                      <w:sz w:val="18"/>
                      <w:szCs w:val="18"/>
                      <w:lang w:eastAsia="pl-PL" w:bidi="ar-SA"/>
                    </w:rPr>
                    <w:t>0 000 zł</w:t>
                  </w:r>
                </w:p>
              </w:tc>
            </w:tr>
            <w:tr w:rsidR="00F32C1A" w:rsidRPr="00435B62" w:rsidTr="00607DEF">
              <w:trPr>
                <w:trHeight w:val="407"/>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środki obrotowe, w tym paliwa i części zamienne/zapasowe</w:t>
                  </w:r>
                </w:p>
              </w:tc>
              <w:tc>
                <w:tcPr>
                  <w:tcW w:w="1661" w:type="dxa"/>
                  <w:tcBorders>
                    <w:top w:val="nil"/>
                    <w:left w:val="nil"/>
                    <w:bottom w:val="single" w:sz="8" w:space="0" w:color="auto"/>
                    <w:right w:val="single" w:sz="8" w:space="0" w:color="auto"/>
                  </w:tcBorders>
                  <w:shd w:val="clear" w:color="000000" w:fill="DEEAF6"/>
                  <w:vAlign w:val="center"/>
                </w:tcPr>
                <w:p w:rsidR="00F32C1A" w:rsidRPr="00A360B9" w:rsidRDefault="00033D50" w:rsidP="00F32C1A">
                  <w:pPr>
                    <w:widowControl/>
                    <w:suppressAutoHyphens w:val="0"/>
                    <w:jc w:val="right"/>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5</w:t>
                  </w:r>
                  <w:r w:rsidR="00F32C1A" w:rsidRPr="00A360B9">
                    <w:rPr>
                      <w:rFonts w:ascii="Calibri" w:eastAsia="Times New Roman" w:hAnsi="Calibri" w:cs="Calibri"/>
                      <w:color w:val="000000"/>
                      <w:kern w:val="0"/>
                      <w:sz w:val="18"/>
                      <w:szCs w:val="18"/>
                      <w:lang w:eastAsia="pl-PL" w:bidi="ar-SA"/>
                    </w:rPr>
                    <w:t>0 000 zł</w:t>
                  </w:r>
                </w:p>
              </w:tc>
            </w:tr>
            <w:tr w:rsidR="00F32C1A" w:rsidRPr="00435B62" w:rsidTr="00607DEF">
              <w:trPr>
                <w:trHeight w:val="300"/>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surowce wtórne</w:t>
                  </w:r>
                </w:p>
              </w:tc>
              <w:tc>
                <w:tcPr>
                  <w:tcW w:w="1661" w:type="dxa"/>
                  <w:tcBorders>
                    <w:top w:val="nil"/>
                    <w:left w:val="nil"/>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jc w:val="right"/>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 xml:space="preserve">          </w:t>
                  </w:r>
                  <w:r w:rsidR="00033D50" w:rsidRPr="00A360B9">
                    <w:rPr>
                      <w:rFonts w:ascii="Calibri" w:eastAsia="Times New Roman" w:hAnsi="Calibri" w:cs="Calibri"/>
                      <w:color w:val="000000"/>
                      <w:kern w:val="0"/>
                      <w:sz w:val="18"/>
                      <w:szCs w:val="18"/>
                      <w:lang w:eastAsia="pl-PL" w:bidi="ar-SA"/>
                    </w:rPr>
                    <w:t>5</w:t>
                  </w:r>
                  <w:r w:rsidRPr="00A360B9">
                    <w:rPr>
                      <w:rFonts w:ascii="Calibri" w:eastAsia="Times New Roman" w:hAnsi="Calibri" w:cs="Calibri"/>
                      <w:color w:val="000000"/>
                      <w:kern w:val="0"/>
                      <w:sz w:val="18"/>
                      <w:szCs w:val="18"/>
                      <w:lang w:eastAsia="pl-PL" w:bidi="ar-SA"/>
                    </w:rPr>
                    <w:t xml:space="preserve">0 000 zł </w:t>
                  </w:r>
                </w:p>
              </w:tc>
            </w:tr>
            <w:tr w:rsidR="00F32C1A" w:rsidRPr="00435B62" w:rsidTr="00607DEF">
              <w:trPr>
                <w:trHeight w:val="300"/>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mienie pracownicze</w:t>
                  </w:r>
                </w:p>
              </w:tc>
              <w:tc>
                <w:tcPr>
                  <w:tcW w:w="1661" w:type="dxa"/>
                  <w:tcBorders>
                    <w:top w:val="nil"/>
                    <w:left w:val="nil"/>
                    <w:bottom w:val="single" w:sz="8" w:space="0" w:color="auto"/>
                    <w:right w:val="single" w:sz="8" w:space="0" w:color="auto"/>
                  </w:tcBorders>
                  <w:shd w:val="clear" w:color="000000" w:fill="DEEAF6"/>
                  <w:vAlign w:val="center"/>
                </w:tcPr>
                <w:p w:rsidR="00F32C1A" w:rsidRPr="00A360B9" w:rsidRDefault="00C64122" w:rsidP="00F32C1A">
                  <w:pPr>
                    <w:widowControl/>
                    <w:suppressAutoHyphens w:val="0"/>
                    <w:jc w:val="right"/>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5</w:t>
                  </w:r>
                  <w:r w:rsidR="00F32C1A" w:rsidRPr="00A360B9">
                    <w:rPr>
                      <w:rFonts w:ascii="Calibri" w:eastAsia="Times New Roman" w:hAnsi="Calibri" w:cs="Calibri"/>
                      <w:color w:val="000000"/>
                      <w:kern w:val="0"/>
                      <w:sz w:val="18"/>
                      <w:szCs w:val="18"/>
                      <w:lang w:eastAsia="pl-PL" w:bidi="ar-SA"/>
                    </w:rPr>
                    <w:t>0 000 zł</w:t>
                  </w:r>
                </w:p>
              </w:tc>
            </w:tr>
            <w:tr w:rsidR="00F32C1A" w:rsidRPr="00435B62" w:rsidTr="00607DEF">
              <w:trPr>
                <w:trHeight w:val="341"/>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wartości pieniężne w schowkach ogniotrwałych</w:t>
                  </w:r>
                  <w:r w:rsidR="00C64122" w:rsidRPr="00A360B9">
                    <w:rPr>
                      <w:rFonts w:ascii="Calibri" w:eastAsia="Times New Roman" w:hAnsi="Calibri" w:cs="Calibri"/>
                      <w:color w:val="000000"/>
                      <w:kern w:val="0"/>
                      <w:sz w:val="18"/>
                      <w:szCs w:val="18"/>
                      <w:lang w:eastAsia="pl-PL" w:bidi="ar-SA"/>
                    </w:rPr>
                    <w:t xml:space="preserve"> i poza schowkami</w:t>
                  </w:r>
                </w:p>
              </w:tc>
              <w:tc>
                <w:tcPr>
                  <w:tcW w:w="1661" w:type="dxa"/>
                  <w:tcBorders>
                    <w:top w:val="nil"/>
                    <w:left w:val="nil"/>
                    <w:bottom w:val="single" w:sz="8" w:space="0" w:color="auto"/>
                    <w:right w:val="single" w:sz="8" w:space="0" w:color="auto"/>
                  </w:tcBorders>
                  <w:shd w:val="clear" w:color="000000" w:fill="DEEAF6"/>
                  <w:vAlign w:val="center"/>
                </w:tcPr>
                <w:p w:rsidR="00F32C1A" w:rsidRPr="00A360B9" w:rsidRDefault="0004761D" w:rsidP="00F32C1A">
                  <w:pPr>
                    <w:widowControl/>
                    <w:suppressAutoHyphens w:val="0"/>
                    <w:jc w:val="right"/>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20</w:t>
                  </w:r>
                  <w:r w:rsidR="00F32C1A" w:rsidRPr="00A360B9">
                    <w:rPr>
                      <w:rFonts w:ascii="Calibri" w:eastAsia="Times New Roman" w:hAnsi="Calibri" w:cs="Calibri"/>
                      <w:color w:val="000000"/>
                      <w:kern w:val="0"/>
                      <w:sz w:val="18"/>
                      <w:szCs w:val="18"/>
                      <w:lang w:eastAsia="pl-PL" w:bidi="ar-SA"/>
                    </w:rPr>
                    <w:t xml:space="preserve"> 000 zł</w:t>
                  </w:r>
                </w:p>
              </w:tc>
            </w:tr>
            <w:tr w:rsidR="00F32C1A" w:rsidRPr="00435B62" w:rsidTr="00607DEF">
              <w:trPr>
                <w:trHeight w:val="404"/>
                <w:jc w:val="center"/>
              </w:trPr>
              <w:tc>
                <w:tcPr>
                  <w:tcW w:w="4640" w:type="dxa"/>
                  <w:tcBorders>
                    <w:top w:val="nil"/>
                    <w:left w:val="single" w:sz="8" w:space="0" w:color="auto"/>
                    <w:bottom w:val="single" w:sz="8" w:space="0" w:color="auto"/>
                    <w:right w:val="single" w:sz="8" w:space="0" w:color="auto"/>
                  </w:tcBorders>
                  <w:shd w:val="clear" w:color="000000" w:fill="DEEAF6"/>
                  <w:vAlign w:val="center"/>
                  <w:hideMark/>
                </w:tcPr>
                <w:p w:rsidR="00F32C1A" w:rsidRPr="00A360B9" w:rsidRDefault="00F32C1A" w:rsidP="00F32C1A">
                  <w:pPr>
                    <w:widowControl/>
                    <w:suppressAutoHyphens w:val="0"/>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 xml:space="preserve">mienie osób trzecich </w:t>
                  </w:r>
                </w:p>
              </w:tc>
              <w:tc>
                <w:tcPr>
                  <w:tcW w:w="1661" w:type="dxa"/>
                  <w:tcBorders>
                    <w:top w:val="nil"/>
                    <w:left w:val="nil"/>
                    <w:bottom w:val="single" w:sz="8" w:space="0" w:color="auto"/>
                    <w:right w:val="single" w:sz="8" w:space="0" w:color="auto"/>
                  </w:tcBorders>
                  <w:shd w:val="clear" w:color="000000" w:fill="DEEAF6"/>
                  <w:vAlign w:val="center"/>
                </w:tcPr>
                <w:p w:rsidR="00F32C1A" w:rsidRPr="00A360B9" w:rsidRDefault="00C64122" w:rsidP="008A64CE">
                  <w:pPr>
                    <w:widowControl/>
                    <w:suppressAutoHyphens w:val="0"/>
                    <w:jc w:val="right"/>
                    <w:rPr>
                      <w:rFonts w:ascii="Calibri" w:eastAsia="Times New Roman" w:hAnsi="Calibri" w:cs="Calibri"/>
                      <w:color w:val="000000"/>
                      <w:kern w:val="0"/>
                      <w:sz w:val="18"/>
                      <w:szCs w:val="18"/>
                      <w:lang w:eastAsia="pl-PL" w:bidi="ar-SA"/>
                    </w:rPr>
                  </w:pPr>
                  <w:r w:rsidRPr="00A360B9">
                    <w:rPr>
                      <w:rFonts w:ascii="Calibri" w:eastAsia="Times New Roman" w:hAnsi="Calibri" w:cs="Calibri"/>
                      <w:color w:val="000000"/>
                      <w:kern w:val="0"/>
                      <w:sz w:val="18"/>
                      <w:szCs w:val="18"/>
                      <w:lang w:eastAsia="pl-PL" w:bidi="ar-SA"/>
                    </w:rPr>
                    <w:t>50 000</w:t>
                  </w:r>
                  <w:r w:rsidR="00F32C1A" w:rsidRPr="00A360B9">
                    <w:rPr>
                      <w:rFonts w:ascii="Calibri" w:eastAsia="Times New Roman" w:hAnsi="Calibri" w:cs="Calibri"/>
                      <w:color w:val="000000"/>
                      <w:kern w:val="0"/>
                      <w:sz w:val="18"/>
                      <w:szCs w:val="18"/>
                      <w:lang w:eastAsia="pl-PL" w:bidi="ar-SA"/>
                    </w:rPr>
                    <w:t xml:space="preserve"> zł</w:t>
                  </w:r>
                </w:p>
              </w:tc>
            </w:tr>
          </w:tbl>
          <w:p w:rsidR="00607DEF" w:rsidRPr="00435B62" w:rsidRDefault="00607DEF" w:rsidP="00607DEF">
            <w:pPr>
              <w:widowControl/>
              <w:suppressAutoHyphens w:val="0"/>
              <w:rPr>
                <w:rFonts w:eastAsia="Times New Roman" w:cs="Times New Roman"/>
                <w:kern w:val="0"/>
                <w:lang w:eastAsia="pl-PL" w:bidi="ar-SA"/>
              </w:rPr>
            </w:pPr>
          </w:p>
          <w:p w:rsidR="00607DEF" w:rsidRPr="00435B62" w:rsidRDefault="00607DEF" w:rsidP="00607DEF">
            <w:pPr>
              <w:widowControl/>
              <w:suppressAutoHyphens w:val="0"/>
              <w:rPr>
                <w:rFonts w:eastAsia="Times New Roman" w:cs="Times New Roman"/>
                <w:kern w:val="0"/>
                <w:lang w:eastAsia="pl-PL" w:bidi="ar-SA"/>
              </w:rPr>
            </w:pPr>
          </w:p>
          <w:p w:rsidR="00607DEF" w:rsidRPr="00435B62" w:rsidRDefault="00607DEF" w:rsidP="00607DEF">
            <w:pPr>
              <w:widowControl/>
              <w:suppressAutoHyphens w:val="0"/>
              <w:rPr>
                <w:rFonts w:ascii="Calibri" w:eastAsia="Times New Roman" w:hAnsi="Calibri" w:cs="Calibri"/>
                <w:b/>
                <w:kern w:val="0"/>
                <w:sz w:val="20"/>
                <w:szCs w:val="20"/>
                <w:lang w:eastAsia="pl-PL" w:bidi="ar-SA"/>
              </w:rPr>
            </w:pPr>
            <w:r w:rsidRPr="00435B62">
              <w:rPr>
                <w:rFonts w:ascii="Calibri" w:eastAsia="Times New Roman" w:hAnsi="Calibri" w:cs="Calibri"/>
                <w:b/>
                <w:kern w:val="0"/>
                <w:sz w:val="20"/>
                <w:szCs w:val="20"/>
                <w:lang w:eastAsia="pl-PL" w:bidi="ar-SA"/>
              </w:rPr>
              <w:t>Tabela 3</w:t>
            </w:r>
          </w:p>
          <w:p w:rsidR="00607DEF" w:rsidRPr="00435B62" w:rsidRDefault="00607DEF" w:rsidP="00607DEF">
            <w:pPr>
              <w:widowControl/>
              <w:suppressAutoHyphens w:val="0"/>
              <w:rPr>
                <w:rFonts w:eastAsia="Times New Roman" w:cs="Times New Roman"/>
                <w:kern w:val="0"/>
                <w:lang w:eastAsia="pl-PL" w:bidi="ar-SA"/>
              </w:rPr>
            </w:pPr>
          </w:p>
          <w:tbl>
            <w:tblPr>
              <w:tblW w:w="6402" w:type="dxa"/>
              <w:jc w:val="center"/>
              <w:tblCellMar>
                <w:left w:w="70" w:type="dxa"/>
                <w:right w:w="70" w:type="dxa"/>
              </w:tblCellMar>
              <w:tblLook w:val="04A0"/>
            </w:tblPr>
            <w:tblGrid>
              <w:gridCol w:w="4653"/>
              <w:gridCol w:w="1749"/>
            </w:tblGrid>
            <w:tr w:rsidR="00607DEF" w:rsidRPr="00435B62" w:rsidTr="007A596A">
              <w:trPr>
                <w:trHeight w:val="288"/>
                <w:jc w:val="center"/>
              </w:trPr>
              <w:tc>
                <w:tcPr>
                  <w:tcW w:w="6402" w:type="dxa"/>
                  <w:gridSpan w:val="2"/>
                  <w:tcBorders>
                    <w:top w:val="single" w:sz="8" w:space="0" w:color="auto"/>
                    <w:left w:val="single" w:sz="8" w:space="0" w:color="auto"/>
                    <w:bottom w:val="nil"/>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UBEZPIECZENIE MIENIA - RYZYKA DODATKOWE</w:t>
                  </w:r>
                </w:p>
              </w:tc>
            </w:tr>
            <w:tr w:rsidR="00607DEF" w:rsidRPr="00435B62" w:rsidTr="007A596A">
              <w:trPr>
                <w:trHeight w:val="300"/>
                <w:jc w:val="center"/>
              </w:trPr>
              <w:tc>
                <w:tcPr>
                  <w:tcW w:w="6402" w:type="dxa"/>
                  <w:gridSpan w:val="2"/>
                  <w:tcBorders>
                    <w:top w:val="nil"/>
                    <w:left w:val="single" w:sz="8" w:space="0" w:color="auto"/>
                    <w:bottom w:val="single" w:sz="8" w:space="0" w:color="auto"/>
                    <w:right w:val="single" w:sz="8" w:space="0" w:color="000000"/>
                  </w:tcBorders>
                  <w:shd w:val="clear" w:color="000000" w:fill="9BC2E6"/>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POZOSTAŁE LIMITY NA I. RYZYKO</w:t>
                  </w:r>
                </w:p>
              </w:tc>
            </w:tr>
            <w:tr w:rsidR="00607DEF" w:rsidRPr="00435B62" w:rsidTr="007A596A">
              <w:trPr>
                <w:trHeight w:val="300"/>
                <w:jc w:val="center"/>
              </w:trPr>
              <w:tc>
                <w:tcPr>
                  <w:tcW w:w="4653" w:type="dxa"/>
                  <w:tcBorders>
                    <w:top w:val="nil"/>
                    <w:left w:val="single" w:sz="8" w:space="0" w:color="auto"/>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Ryzyko</w:t>
                  </w:r>
                </w:p>
              </w:tc>
              <w:tc>
                <w:tcPr>
                  <w:tcW w:w="1749" w:type="dxa"/>
                  <w:tcBorders>
                    <w:top w:val="nil"/>
                    <w:left w:val="nil"/>
                    <w:bottom w:val="single" w:sz="8" w:space="0" w:color="auto"/>
                    <w:right w:val="single" w:sz="8" w:space="0" w:color="auto"/>
                  </w:tcBorders>
                  <w:shd w:val="clear" w:color="000000" w:fill="DDEBF7"/>
                  <w:noWrap/>
                  <w:vAlign w:val="center"/>
                  <w:hideMark/>
                </w:tcPr>
                <w:p w:rsidR="00607DEF" w:rsidRPr="00435B62" w:rsidRDefault="00607DEF" w:rsidP="00607DEF">
                  <w:pPr>
                    <w:widowControl/>
                    <w:suppressAutoHyphens w:val="0"/>
                    <w:jc w:val="center"/>
                    <w:rPr>
                      <w:rFonts w:ascii="Calibri" w:eastAsia="Times New Roman" w:hAnsi="Calibri" w:cs="Calibri"/>
                      <w:b/>
                      <w:bCs/>
                      <w:color w:val="000000"/>
                      <w:kern w:val="0"/>
                      <w:sz w:val="18"/>
                      <w:szCs w:val="18"/>
                      <w:lang w:eastAsia="pl-PL" w:bidi="ar-SA"/>
                    </w:rPr>
                  </w:pPr>
                  <w:r w:rsidRPr="00435B62">
                    <w:rPr>
                      <w:rFonts w:ascii="Calibri" w:eastAsia="Times New Roman" w:hAnsi="Calibri" w:cs="Calibri"/>
                      <w:b/>
                      <w:bCs/>
                      <w:color w:val="000000"/>
                      <w:kern w:val="0"/>
                      <w:sz w:val="18"/>
                      <w:szCs w:val="18"/>
                      <w:lang w:eastAsia="pl-PL" w:bidi="ar-SA"/>
                    </w:rPr>
                    <w:t>Limit</w:t>
                  </w:r>
                </w:p>
              </w:tc>
            </w:tr>
            <w:tr w:rsidR="00607DEF" w:rsidRPr="00435B62" w:rsidTr="007A596A">
              <w:trPr>
                <w:trHeight w:val="300"/>
                <w:jc w:val="center"/>
              </w:trPr>
              <w:tc>
                <w:tcPr>
                  <w:tcW w:w="4653" w:type="dxa"/>
                  <w:tcBorders>
                    <w:top w:val="nil"/>
                    <w:left w:val="single" w:sz="8" w:space="0" w:color="auto"/>
                    <w:bottom w:val="single" w:sz="8" w:space="0" w:color="auto"/>
                    <w:right w:val="single" w:sz="8" w:space="0" w:color="auto"/>
                  </w:tcBorders>
                  <w:shd w:val="clear" w:color="000000" w:fill="DDEBF7"/>
                  <w:noWrap/>
                  <w:vAlign w:val="center"/>
                </w:tcPr>
                <w:p w:rsidR="00607DEF" w:rsidRPr="00606C48" w:rsidRDefault="00607DEF" w:rsidP="00607DEF">
                  <w:pPr>
                    <w:widowControl/>
                    <w:suppressAutoHyphens w:val="0"/>
                    <w:rPr>
                      <w:rFonts w:ascii="Calibri" w:eastAsia="Times New Roman" w:hAnsi="Calibri" w:cs="Calibri"/>
                      <w:b/>
                      <w:bCs/>
                      <w:color w:val="000000"/>
                      <w:kern w:val="0"/>
                      <w:sz w:val="18"/>
                      <w:szCs w:val="18"/>
                      <w:lang w:eastAsia="pl-PL" w:bidi="ar-SA"/>
                    </w:rPr>
                  </w:pPr>
                  <w:r w:rsidRPr="00606C48">
                    <w:rPr>
                      <w:rFonts w:ascii="Calibri" w:eastAsia="Times New Roman" w:hAnsi="Calibri" w:cs="Calibri"/>
                      <w:b/>
                      <w:bCs/>
                      <w:color w:val="000000"/>
                      <w:kern w:val="0"/>
                      <w:sz w:val="18"/>
                      <w:szCs w:val="18"/>
                      <w:lang w:eastAsia="pl-PL" w:bidi="ar-SA"/>
                    </w:rPr>
                    <w:t xml:space="preserve">ubezpieczenie ryzyka ognia/pożaru, sadzy, dymu, </w:t>
                  </w:r>
                  <w:r w:rsidRPr="00606C48">
                    <w:rPr>
                      <w:rFonts w:ascii="Calibri" w:eastAsia="Times New Roman" w:hAnsi="Calibri" w:cs="Calibri"/>
                      <w:b/>
                      <w:bCs/>
                      <w:color w:val="000000"/>
                      <w:kern w:val="0"/>
                      <w:sz w:val="18"/>
                      <w:szCs w:val="18"/>
                      <w:lang w:eastAsia="pl-PL" w:bidi="ar-SA"/>
                    </w:rPr>
                    <w:br/>
                    <w:t>wybuchu i implozji</w:t>
                  </w:r>
                </w:p>
              </w:tc>
              <w:tc>
                <w:tcPr>
                  <w:tcW w:w="1749" w:type="dxa"/>
                  <w:tcBorders>
                    <w:top w:val="nil"/>
                    <w:left w:val="nil"/>
                    <w:bottom w:val="single" w:sz="8" w:space="0" w:color="auto"/>
                    <w:right w:val="single" w:sz="8" w:space="0" w:color="auto"/>
                  </w:tcBorders>
                  <w:shd w:val="clear" w:color="000000" w:fill="DDEBF7"/>
                  <w:noWrap/>
                  <w:vAlign w:val="center"/>
                </w:tcPr>
                <w:p w:rsidR="000230C4" w:rsidRPr="00606C48" w:rsidRDefault="00D958F4" w:rsidP="000230C4">
                  <w:pPr>
                    <w:widowControl/>
                    <w:tabs>
                      <w:tab w:val="num" w:pos="540"/>
                    </w:tabs>
                    <w:suppressAutoHyphens w:val="0"/>
                    <w:jc w:val="right"/>
                    <w:rPr>
                      <w:rFonts w:ascii="Calibri" w:eastAsia="Times New Roman" w:hAnsi="Calibri" w:cs="Calibri"/>
                      <w:bCs/>
                      <w:color w:val="000000"/>
                      <w:kern w:val="0"/>
                      <w:sz w:val="18"/>
                      <w:szCs w:val="18"/>
                      <w:lang w:eastAsia="pl-PL" w:bidi="ar-SA"/>
                    </w:rPr>
                  </w:pPr>
                  <w:r w:rsidRPr="001E4E55">
                    <w:rPr>
                      <w:rFonts w:ascii="Calibri" w:eastAsia="Times New Roman" w:hAnsi="Calibri" w:cs="Calibri"/>
                      <w:bCs/>
                      <w:kern w:val="0"/>
                      <w:sz w:val="18"/>
                      <w:szCs w:val="18"/>
                      <w:lang w:eastAsia="pl-PL" w:bidi="ar-SA"/>
                    </w:rPr>
                    <w:t>5 </w:t>
                  </w:r>
                  <w:r w:rsidR="00607DEF" w:rsidRPr="001E4E55">
                    <w:rPr>
                      <w:rFonts w:ascii="Calibri" w:eastAsia="Times New Roman" w:hAnsi="Calibri" w:cs="Calibri"/>
                      <w:bCs/>
                      <w:kern w:val="0"/>
                      <w:sz w:val="18"/>
                      <w:szCs w:val="18"/>
                      <w:lang w:eastAsia="pl-PL" w:bidi="ar-SA"/>
                    </w:rPr>
                    <w:t>000 000 zł</w:t>
                  </w:r>
                </w:p>
              </w:tc>
            </w:tr>
            <w:tr w:rsidR="00607DEF" w:rsidRPr="00435B62" w:rsidTr="007A596A">
              <w:trPr>
                <w:trHeight w:val="317"/>
                <w:jc w:val="center"/>
              </w:trPr>
              <w:tc>
                <w:tcPr>
                  <w:tcW w:w="4653" w:type="dxa"/>
                  <w:tcBorders>
                    <w:top w:val="nil"/>
                    <w:left w:val="single" w:sz="8" w:space="0" w:color="auto"/>
                    <w:bottom w:val="single" w:sz="8" w:space="0" w:color="auto"/>
                    <w:right w:val="single" w:sz="8" w:space="0" w:color="auto"/>
                  </w:tcBorders>
                  <w:shd w:val="clear" w:color="000000" w:fill="DDEBF7"/>
                  <w:vAlign w:val="center"/>
                </w:tcPr>
                <w:p w:rsidR="00607DEF" w:rsidRPr="00606C48" w:rsidRDefault="00607DEF" w:rsidP="00607DEF">
                  <w:pPr>
                    <w:widowControl/>
                    <w:suppressAutoHyphens w:val="0"/>
                    <w:autoSpaceDE w:val="0"/>
                    <w:autoSpaceDN w:val="0"/>
                    <w:adjustRightInd w:val="0"/>
                    <w:contextualSpacing/>
                    <w:jc w:val="both"/>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ryzyka katastrofy budowlanej</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jc w:val="right"/>
                    <w:rPr>
                      <w:rFonts w:ascii="Calibri" w:eastAsia="Times New Roman" w:hAnsi="Calibri" w:cs="Calibri"/>
                      <w:color w:val="000000"/>
                      <w:kern w:val="0"/>
                      <w:sz w:val="18"/>
                      <w:szCs w:val="18"/>
                      <w:lang w:eastAsia="pl-PL" w:bidi="ar-SA"/>
                    </w:rPr>
                  </w:pPr>
                  <w:r w:rsidRPr="00606C48">
                    <w:rPr>
                      <w:rFonts w:ascii="Calibri" w:eastAsia="Times New Roman" w:hAnsi="Calibri" w:cs="Calibri"/>
                      <w:color w:val="000000"/>
                      <w:kern w:val="0"/>
                      <w:sz w:val="18"/>
                      <w:szCs w:val="18"/>
                      <w:lang w:eastAsia="pl-PL" w:bidi="ar-SA"/>
                    </w:rPr>
                    <w:t>500 000 zł</w:t>
                  </w:r>
                </w:p>
              </w:tc>
            </w:tr>
            <w:tr w:rsidR="00607DEF" w:rsidRPr="00435B62" w:rsidTr="007A596A">
              <w:trPr>
                <w:trHeight w:val="732"/>
                <w:jc w:val="center"/>
              </w:trPr>
              <w:tc>
                <w:tcPr>
                  <w:tcW w:w="4653" w:type="dxa"/>
                  <w:tcBorders>
                    <w:top w:val="nil"/>
                    <w:left w:val="single" w:sz="8" w:space="0" w:color="auto"/>
                    <w:bottom w:val="single" w:sz="8" w:space="0" w:color="auto"/>
                    <w:right w:val="single" w:sz="8" w:space="0" w:color="auto"/>
                  </w:tcBorders>
                  <w:shd w:val="clear" w:color="000000" w:fill="DEEAF6"/>
                  <w:vAlign w:val="center"/>
                  <w:hideMark/>
                </w:tcPr>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kradzieży z włamaniem i rabunku</w:t>
                  </w:r>
                </w:p>
                <w:p w:rsidR="00607DEF" w:rsidRPr="00606C48" w:rsidRDefault="00607DEF" w:rsidP="00607DEF">
                  <w:pPr>
                    <w:widowControl/>
                    <w:suppressAutoHyphens w:val="0"/>
                    <w:rPr>
                      <w:rFonts w:ascii="Calibri" w:eastAsia="Times New Roman" w:hAnsi="Calibri" w:cs="Calibri"/>
                      <w:color w:val="000000"/>
                      <w:kern w:val="0"/>
                      <w:sz w:val="18"/>
                      <w:szCs w:val="18"/>
                      <w:lang w:eastAsia="pl-PL" w:bidi="ar-SA"/>
                    </w:rPr>
                  </w:pPr>
                  <w:r w:rsidRPr="00606C48">
                    <w:rPr>
                      <w:rFonts w:ascii="Calibri" w:eastAsia="Calibri" w:hAnsi="Calibri" w:cs="Calibri"/>
                      <w:kern w:val="0"/>
                      <w:sz w:val="20"/>
                      <w:szCs w:val="20"/>
                      <w:lang w:eastAsia="pl-PL" w:bidi="ar-SA"/>
                    </w:rPr>
                    <w:t>ś</w:t>
                  </w:r>
                  <w:r w:rsidRPr="00606C48">
                    <w:rPr>
                      <w:rFonts w:ascii="Calibri" w:eastAsia="Times New Roman" w:hAnsi="Calibri" w:cs="Calibri"/>
                      <w:color w:val="000000"/>
                      <w:kern w:val="0"/>
                      <w:sz w:val="18"/>
                      <w:szCs w:val="18"/>
                      <w:lang w:eastAsia="pl-PL" w:bidi="ar-SA"/>
                    </w:rPr>
                    <w:t>rodki trwałe, nakłady adaptacyjne (w obce środki trwałe</w:t>
                  </w:r>
                  <w:r w:rsidR="00C57990" w:rsidRPr="00606C48">
                    <w:rPr>
                      <w:rFonts w:ascii="Calibri" w:eastAsia="Times New Roman" w:hAnsi="Calibri" w:cs="Calibri"/>
                      <w:color w:val="000000"/>
                      <w:kern w:val="0"/>
                      <w:sz w:val="18"/>
                      <w:szCs w:val="18"/>
                      <w:lang w:eastAsia="pl-PL" w:bidi="ar-SA"/>
                    </w:rPr>
                    <w:t>)</w:t>
                  </w:r>
                  <w:r w:rsidRPr="00606C48">
                    <w:rPr>
                      <w:rFonts w:ascii="Calibri" w:eastAsia="Times New Roman" w:hAnsi="Calibri" w:cs="Calibri"/>
                      <w:color w:val="000000"/>
                      <w:kern w:val="0"/>
                      <w:sz w:val="18"/>
                      <w:szCs w:val="18"/>
                      <w:lang w:eastAsia="pl-PL" w:bidi="ar-SA"/>
                    </w:rPr>
                    <w:t xml:space="preserve">, </w:t>
                  </w:r>
                  <w:proofErr w:type="spellStart"/>
                  <w:r w:rsidRPr="00606C48">
                    <w:rPr>
                      <w:rFonts w:ascii="Calibri" w:eastAsia="Times New Roman" w:hAnsi="Calibri" w:cs="Calibri"/>
                      <w:color w:val="000000"/>
                      <w:kern w:val="0"/>
                      <w:sz w:val="18"/>
                      <w:szCs w:val="18"/>
                      <w:lang w:eastAsia="pl-PL" w:bidi="ar-SA"/>
                    </w:rPr>
                    <w:t>niskocenne</w:t>
                  </w:r>
                  <w:proofErr w:type="spellEnd"/>
                  <w:r w:rsidRPr="00606C48">
                    <w:rPr>
                      <w:rFonts w:ascii="Calibri" w:eastAsia="Times New Roman" w:hAnsi="Calibri" w:cs="Calibri"/>
                      <w:color w:val="000000"/>
                      <w:kern w:val="0"/>
                      <w:sz w:val="18"/>
                      <w:szCs w:val="18"/>
                      <w:lang w:eastAsia="pl-PL" w:bidi="ar-SA"/>
                    </w:rPr>
                    <w:t xml:space="preserve"> środki trwałe/mienie pozaewidencyjne, mienie </w:t>
                  </w:r>
                  <w:r w:rsidRPr="00606C48">
                    <w:rPr>
                      <w:rFonts w:ascii="Calibri" w:eastAsia="Times New Roman" w:hAnsi="Calibri" w:cs="Calibri"/>
                      <w:color w:val="000000"/>
                      <w:kern w:val="0"/>
                      <w:sz w:val="18"/>
                      <w:szCs w:val="18"/>
                      <w:lang w:eastAsia="pl-PL" w:bidi="ar-SA"/>
                    </w:rPr>
                    <w:lastRenderedPageBreak/>
                    <w:t>osób trzecich, środki obrotowe, surowce wtórne</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C57990" w:rsidP="00607DEF">
                  <w:pPr>
                    <w:widowControl/>
                    <w:suppressAutoHyphens w:val="0"/>
                    <w:jc w:val="right"/>
                    <w:rPr>
                      <w:rFonts w:ascii="Calibri" w:eastAsia="Times New Roman" w:hAnsi="Calibri" w:cs="Calibri"/>
                      <w:kern w:val="0"/>
                      <w:sz w:val="18"/>
                      <w:szCs w:val="18"/>
                      <w:lang w:eastAsia="pl-PL" w:bidi="ar-SA"/>
                    </w:rPr>
                  </w:pPr>
                  <w:r w:rsidRPr="00606C48">
                    <w:rPr>
                      <w:rFonts w:ascii="Calibri" w:eastAsia="Times New Roman" w:hAnsi="Calibri" w:cs="Calibri"/>
                      <w:kern w:val="0"/>
                      <w:sz w:val="18"/>
                      <w:szCs w:val="18"/>
                      <w:lang w:eastAsia="pl-PL" w:bidi="ar-SA"/>
                    </w:rPr>
                    <w:lastRenderedPageBreak/>
                    <w:t>35</w:t>
                  </w:r>
                  <w:r w:rsidR="00607DEF" w:rsidRPr="00606C48">
                    <w:rPr>
                      <w:rFonts w:ascii="Calibri" w:eastAsia="Times New Roman" w:hAnsi="Calibri" w:cs="Calibri"/>
                      <w:kern w:val="0"/>
                      <w:sz w:val="18"/>
                      <w:szCs w:val="18"/>
                      <w:lang w:eastAsia="pl-PL" w:bidi="ar-SA"/>
                    </w:rPr>
                    <w:t>0 000 zł</w:t>
                  </w:r>
                </w:p>
              </w:tc>
            </w:tr>
            <w:tr w:rsidR="00607DEF" w:rsidRPr="00435B62" w:rsidTr="007A596A">
              <w:trPr>
                <w:trHeight w:val="400"/>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lastRenderedPageBreak/>
                    <w:t>ubezpieczenie kradzieży z włamaniem i rabunku</w:t>
                  </w:r>
                </w:p>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color w:val="000000"/>
                      <w:kern w:val="0"/>
                      <w:sz w:val="18"/>
                      <w:szCs w:val="18"/>
                      <w:lang w:eastAsia="pl-PL" w:bidi="ar-SA"/>
                    </w:rPr>
                    <w:t>mienie pracownicze</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jc w:val="right"/>
                    <w:rPr>
                      <w:rFonts w:ascii="Calibri" w:eastAsia="Times New Roman" w:hAnsi="Calibri" w:cs="Calibri"/>
                      <w:kern w:val="0"/>
                      <w:sz w:val="18"/>
                      <w:szCs w:val="18"/>
                      <w:lang w:eastAsia="pl-PL" w:bidi="ar-SA"/>
                    </w:rPr>
                  </w:pPr>
                  <w:r w:rsidRPr="00606C48">
                    <w:rPr>
                      <w:rFonts w:ascii="Calibri" w:eastAsia="Times New Roman" w:hAnsi="Calibri" w:cs="Calibri"/>
                      <w:kern w:val="0"/>
                      <w:sz w:val="18"/>
                      <w:szCs w:val="18"/>
                      <w:lang w:eastAsia="pl-PL" w:bidi="ar-SA"/>
                    </w:rPr>
                    <w:t>10 000 zł</w:t>
                  </w:r>
                </w:p>
              </w:tc>
            </w:tr>
            <w:tr w:rsidR="00DF5B95" w:rsidRPr="00435B62" w:rsidTr="007A596A">
              <w:trPr>
                <w:trHeight w:val="400"/>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DF5B95" w:rsidRPr="001E4E55" w:rsidRDefault="00DF5B95" w:rsidP="00DF5B95">
                  <w:pPr>
                    <w:widowControl/>
                    <w:suppressAutoHyphens w:val="0"/>
                    <w:rPr>
                      <w:rFonts w:ascii="Calibri" w:eastAsia="Times New Roman" w:hAnsi="Calibri" w:cs="Calibri"/>
                      <w:b/>
                      <w:kern w:val="0"/>
                      <w:sz w:val="18"/>
                      <w:szCs w:val="18"/>
                      <w:lang w:eastAsia="pl-PL" w:bidi="ar-SA"/>
                    </w:rPr>
                  </w:pPr>
                  <w:r w:rsidRPr="001E4E55">
                    <w:rPr>
                      <w:rFonts w:asciiTheme="minorHAnsi" w:eastAsia="Times New Roman" w:hAnsiTheme="minorHAnsi" w:cstheme="minorHAnsi"/>
                      <w:b/>
                      <w:sz w:val="18"/>
                      <w:szCs w:val="18"/>
                      <w:lang w:eastAsia="pl-PL"/>
                    </w:rPr>
                    <w:t>ubezpieczenie kradzieży z włamaniem mienia przechowywanego w kontenerach, portierniach/budkach parkingowych, barakowozach itp. miejscach przechowywania, nie związanych trwale z gruntem</w:t>
                  </w:r>
                </w:p>
              </w:tc>
              <w:tc>
                <w:tcPr>
                  <w:tcW w:w="1749" w:type="dxa"/>
                  <w:tcBorders>
                    <w:top w:val="nil"/>
                    <w:left w:val="nil"/>
                    <w:bottom w:val="single" w:sz="8" w:space="0" w:color="auto"/>
                    <w:right w:val="single" w:sz="8" w:space="0" w:color="auto"/>
                  </w:tcBorders>
                  <w:shd w:val="clear" w:color="000000" w:fill="DEEAF6"/>
                  <w:vAlign w:val="center"/>
                </w:tcPr>
                <w:p w:rsidR="00DF5B95" w:rsidRPr="001E4E55" w:rsidRDefault="00DF5B95" w:rsidP="00DF5B95">
                  <w:pPr>
                    <w:widowControl/>
                    <w:suppressAutoHyphens w:val="0"/>
                    <w:jc w:val="right"/>
                    <w:rPr>
                      <w:rFonts w:ascii="Calibri" w:eastAsia="Times New Roman" w:hAnsi="Calibri" w:cs="Calibri"/>
                      <w:kern w:val="0"/>
                      <w:sz w:val="18"/>
                      <w:szCs w:val="18"/>
                      <w:lang w:eastAsia="pl-PL" w:bidi="ar-SA"/>
                    </w:rPr>
                  </w:pPr>
                  <w:r w:rsidRPr="001E4E55">
                    <w:rPr>
                      <w:rFonts w:asciiTheme="minorHAnsi" w:eastAsia="Times New Roman" w:hAnsiTheme="minorHAnsi" w:cstheme="minorHAnsi"/>
                      <w:sz w:val="18"/>
                      <w:szCs w:val="18"/>
                      <w:lang w:eastAsia="pl-PL"/>
                    </w:rPr>
                    <w:t>20 000 zł</w:t>
                  </w:r>
                </w:p>
              </w:tc>
            </w:tr>
            <w:tr w:rsidR="00607DEF" w:rsidRPr="00435B62" w:rsidTr="007A596A">
              <w:trPr>
                <w:trHeight w:val="369"/>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kradzieży zwykłej</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jc w:val="right"/>
                    <w:rPr>
                      <w:rFonts w:ascii="Calibri" w:eastAsia="Times New Roman" w:hAnsi="Calibri" w:cs="Calibri"/>
                      <w:color w:val="000000"/>
                      <w:kern w:val="0"/>
                      <w:sz w:val="18"/>
                      <w:szCs w:val="18"/>
                      <w:lang w:eastAsia="pl-PL" w:bidi="ar-SA"/>
                    </w:rPr>
                  </w:pPr>
                  <w:r w:rsidRPr="00606C48">
                    <w:rPr>
                      <w:rFonts w:ascii="Calibri" w:eastAsia="Times New Roman" w:hAnsi="Calibri" w:cs="Calibri"/>
                      <w:color w:val="000000"/>
                      <w:kern w:val="0"/>
                      <w:sz w:val="18"/>
                      <w:szCs w:val="18"/>
                      <w:lang w:eastAsia="pl-PL" w:bidi="ar-SA"/>
                    </w:rPr>
                    <w:t>10 000 zł</w:t>
                  </w:r>
                </w:p>
              </w:tc>
            </w:tr>
            <w:tr w:rsidR="00607DEF" w:rsidRPr="00435B62" w:rsidTr="007A596A">
              <w:trPr>
                <w:trHeight w:val="413"/>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kradzieży z włamaniem i rabunku</w:t>
                  </w:r>
                </w:p>
                <w:p w:rsidR="00607DEF" w:rsidRPr="00606C48" w:rsidRDefault="00607DEF" w:rsidP="00607DEF">
                  <w:pPr>
                    <w:widowControl/>
                    <w:suppressAutoHyphens w:val="0"/>
                    <w:rPr>
                      <w:rFonts w:ascii="Calibri" w:eastAsia="Times New Roman" w:hAnsi="Calibri" w:cs="Calibri"/>
                      <w:color w:val="000000"/>
                      <w:kern w:val="0"/>
                      <w:sz w:val="18"/>
                      <w:szCs w:val="18"/>
                      <w:lang w:eastAsia="pl-PL" w:bidi="ar-SA"/>
                    </w:rPr>
                  </w:pPr>
                  <w:r w:rsidRPr="00606C48">
                    <w:rPr>
                      <w:rFonts w:ascii="Calibri" w:eastAsia="Times New Roman" w:hAnsi="Calibri" w:cs="Calibri"/>
                      <w:color w:val="000000"/>
                      <w:kern w:val="0"/>
                      <w:sz w:val="18"/>
                      <w:szCs w:val="18"/>
                      <w:lang w:eastAsia="pl-PL" w:bidi="ar-SA"/>
                    </w:rPr>
                    <w:t>wartości pieniężne</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C57990" w:rsidP="00607DEF">
                  <w:pPr>
                    <w:widowControl/>
                    <w:suppressAutoHyphens w:val="0"/>
                    <w:jc w:val="right"/>
                    <w:rPr>
                      <w:rFonts w:ascii="Calibri" w:eastAsia="Times New Roman" w:hAnsi="Calibri" w:cs="Calibri"/>
                      <w:kern w:val="0"/>
                      <w:sz w:val="18"/>
                      <w:szCs w:val="18"/>
                      <w:lang w:eastAsia="pl-PL" w:bidi="ar-SA"/>
                    </w:rPr>
                  </w:pPr>
                  <w:r w:rsidRPr="00606C48">
                    <w:rPr>
                      <w:rFonts w:ascii="Calibri" w:eastAsia="Times New Roman" w:hAnsi="Calibri" w:cs="Calibri"/>
                      <w:kern w:val="0"/>
                      <w:sz w:val="18"/>
                      <w:szCs w:val="18"/>
                      <w:lang w:eastAsia="pl-PL" w:bidi="ar-SA"/>
                    </w:rPr>
                    <w:t>2</w:t>
                  </w:r>
                  <w:r w:rsidR="00607DEF" w:rsidRPr="00606C48">
                    <w:rPr>
                      <w:rFonts w:ascii="Calibri" w:eastAsia="Times New Roman" w:hAnsi="Calibri" w:cs="Calibri"/>
                      <w:kern w:val="0"/>
                      <w:sz w:val="18"/>
                      <w:szCs w:val="18"/>
                      <w:lang w:eastAsia="pl-PL" w:bidi="ar-SA"/>
                    </w:rPr>
                    <w:t>0 000 zł</w:t>
                  </w:r>
                </w:p>
              </w:tc>
            </w:tr>
            <w:tr w:rsidR="00607DEF" w:rsidRPr="00435B62" w:rsidTr="007A596A">
              <w:trPr>
                <w:trHeight w:val="505"/>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rabunku</w:t>
                  </w:r>
                </w:p>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color w:val="000000"/>
                      <w:kern w:val="0"/>
                      <w:sz w:val="18"/>
                      <w:szCs w:val="18"/>
                      <w:lang w:eastAsia="pl-PL" w:bidi="ar-SA"/>
                    </w:rPr>
                    <w:t>wartości pieniężne</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C57990" w:rsidP="00607DEF">
                  <w:pPr>
                    <w:widowControl/>
                    <w:suppressAutoHyphens w:val="0"/>
                    <w:jc w:val="right"/>
                    <w:rPr>
                      <w:rFonts w:ascii="Calibri" w:eastAsia="Times New Roman" w:hAnsi="Calibri" w:cs="Calibri"/>
                      <w:kern w:val="0"/>
                      <w:sz w:val="18"/>
                      <w:szCs w:val="18"/>
                      <w:lang w:eastAsia="pl-PL" w:bidi="ar-SA"/>
                    </w:rPr>
                  </w:pPr>
                  <w:r w:rsidRPr="00606C48">
                    <w:rPr>
                      <w:rFonts w:ascii="Calibri" w:eastAsia="Times New Roman" w:hAnsi="Calibri" w:cs="Calibri"/>
                      <w:kern w:val="0"/>
                      <w:sz w:val="18"/>
                      <w:szCs w:val="18"/>
                      <w:lang w:eastAsia="pl-PL" w:bidi="ar-SA"/>
                    </w:rPr>
                    <w:t>2</w:t>
                  </w:r>
                  <w:r w:rsidR="00607DEF" w:rsidRPr="00606C48">
                    <w:rPr>
                      <w:rFonts w:ascii="Calibri" w:eastAsia="Times New Roman" w:hAnsi="Calibri" w:cs="Calibri"/>
                      <w:kern w:val="0"/>
                      <w:sz w:val="18"/>
                      <w:szCs w:val="18"/>
                      <w:lang w:eastAsia="pl-PL" w:bidi="ar-SA"/>
                    </w:rPr>
                    <w:t>0 000 zł</w:t>
                  </w:r>
                </w:p>
              </w:tc>
            </w:tr>
            <w:tr w:rsidR="00607DEF" w:rsidRPr="00435B62" w:rsidTr="007A596A">
              <w:trPr>
                <w:trHeight w:val="271"/>
                <w:jc w:val="center"/>
              </w:trPr>
              <w:tc>
                <w:tcPr>
                  <w:tcW w:w="4653" w:type="dxa"/>
                  <w:tcBorders>
                    <w:top w:val="nil"/>
                    <w:left w:val="single" w:sz="8" w:space="0" w:color="auto"/>
                    <w:bottom w:val="single" w:sz="8" w:space="0" w:color="auto"/>
                    <w:right w:val="single" w:sz="8" w:space="0" w:color="auto"/>
                  </w:tcBorders>
                  <w:shd w:val="clear" w:color="000000" w:fill="DEEAF6"/>
                  <w:vAlign w:val="center"/>
                </w:tcPr>
                <w:p w:rsidR="00607DEF" w:rsidRPr="00606C48" w:rsidRDefault="00607DEF" w:rsidP="00607DEF">
                  <w:pPr>
                    <w:widowControl/>
                    <w:suppressAutoHyphens w:val="0"/>
                    <w:rPr>
                      <w:rFonts w:ascii="Calibri" w:eastAsia="Times New Roman" w:hAnsi="Calibri" w:cs="Calibri"/>
                      <w:b/>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wartości pieniężnych w transporcie</w:t>
                  </w:r>
                </w:p>
              </w:tc>
              <w:tc>
                <w:tcPr>
                  <w:tcW w:w="1749" w:type="dxa"/>
                  <w:tcBorders>
                    <w:top w:val="nil"/>
                    <w:left w:val="nil"/>
                    <w:bottom w:val="single" w:sz="8" w:space="0" w:color="auto"/>
                    <w:right w:val="single" w:sz="8" w:space="0" w:color="auto"/>
                  </w:tcBorders>
                  <w:shd w:val="clear" w:color="000000" w:fill="DEEAF6"/>
                  <w:vAlign w:val="center"/>
                </w:tcPr>
                <w:p w:rsidR="00607DEF" w:rsidRPr="00606C48" w:rsidRDefault="00C57990" w:rsidP="00607DEF">
                  <w:pPr>
                    <w:widowControl/>
                    <w:suppressAutoHyphens w:val="0"/>
                    <w:jc w:val="right"/>
                    <w:rPr>
                      <w:rFonts w:ascii="Calibri" w:eastAsia="Times New Roman" w:hAnsi="Calibri" w:cs="Calibri"/>
                      <w:kern w:val="0"/>
                      <w:sz w:val="18"/>
                      <w:szCs w:val="18"/>
                      <w:lang w:eastAsia="pl-PL" w:bidi="ar-SA"/>
                    </w:rPr>
                  </w:pPr>
                  <w:r w:rsidRPr="00606C48">
                    <w:rPr>
                      <w:rFonts w:ascii="Calibri" w:eastAsia="Times New Roman" w:hAnsi="Calibri" w:cs="Calibri"/>
                      <w:kern w:val="0"/>
                      <w:sz w:val="18"/>
                      <w:szCs w:val="18"/>
                      <w:lang w:eastAsia="pl-PL" w:bidi="ar-SA"/>
                    </w:rPr>
                    <w:t>2</w:t>
                  </w:r>
                  <w:r w:rsidR="00607DEF" w:rsidRPr="00606C48">
                    <w:rPr>
                      <w:rFonts w:ascii="Calibri" w:eastAsia="Times New Roman" w:hAnsi="Calibri" w:cs="Calibri"/>
                      <w:kern w:val="0"/>
                      <w:sz w:val="18"/>
                      <w:szCs w:val="18"/>
                      <w:lang w:eastAsia="pl-PL" w:bidi="ar-SA"/>
                    </w:rPr>
                    <w:t>0 000 zł</w:t>
                  </w:r>
                </w:p>
              </w:tc>
            </w:tr>
            <w:tr w:rsidR="00607DEF" w:rsidRPr="00435B62" w:rsidTr="007A596A">
              <w:trPr>
                <w:trHeight w:val="300"/>
                <w:jc w:val="center"/>
              </w:trPr>
              <w:tc>
                <w:tcPr>
                  <w:tcW w:w="4653" w:type="dxa"/>
                  <w:tcBorders>
                    <w:top w:val="single" w:sz="8" w:space="0" w:color="auto"/>
                    <w:left w:val="single" w:sz="8" w:space="0" w:color="auto"/>
                    <w:bottom w:val="single" w:sz="4" w:space="0" w:color="auto"/>
                    <w:right w:val="single" w:sz="8" w:space="0" w:color="auto"/>
                  </w:tcBorders>
                  <w:shd w:val="clear" w:color="000000" w:fill="DEEAF6"/>
                  <w:vAlign w:val="center"/>
                </w:tcPr>
                <w:p w:rsidR="00607DEF" w:rsidRPr="00606C48" w:rsidRDefault="00607DEF" w:rsidP="00607DEF">
                  <w:pPr>
                    <w:widowControl/>
                    <w:suppressAutoHyphens w:val="0"/>
                    <w:rPr>
                      <w:rFonts w:ascii="Calibri" w:eastAsia="Times New Roman" w:hAnsi="Calibri" w:cs="Calibri"/>
                      <w:color w:val="000000"/>
                      <w:kern w:val="0"/>
                      <w:sz w:val="18"/>
                      <w:szCs w:val="18"/>
                      <w:lang w:eastAsia="pl-PL" w:bidi="ar-SA"/>
                    </w:rPr>
                  </w:pPr>
                  <w:r w:rsidRPr="00606C48">
                    <w:rPr>
                      <w:rFonts w:ascii="Calibri" w:eastAsia="Times New Roman" w:hAnsi="Calibri" w:cs="Calibri"/>
                      <w:b/>
                      <w:color w:val="000000"/>
                      <w:kern w:val="0"/>
                      <w:sz w:val="18"/>
                      <w:szCs w:val="18"/>
                      <w:lang w:eastAsia="pl-PL" w:bidi="ar-SA"/>
                    </w:rPr>
                    <w:t>ubezpieczenie stłuczenia/pęknięcia szyb i przedmiotów szklanych, w tym w lokalizacjach najmowanych, dzierżawionych itp.</w:t>
                  </w:r>
                </w:p>
              </w:tc>
              <w:tc>
                <w:tcPr>
                  <w:tcW w:w="1749" w:type="dxa"/>
                  <w:tcBorders>
                    <w:top w:val="single" w:sz="8" w:space="0" w:color="auto"/>
                    <w:left w:val="nil"/>
                    <w:bottom w:val="single" w:sz="4" w:space="0" w:color="auto"/>
                    <w:right w:val="single" w:sz="8" w:space="0" w:color="auto"/>
                  </w:tcBorders>
                  <w:shd w:val="clear" w:color="000000" w:fill="DEEAF6"/>
                  <w:vAlign w:val="center"/>
                </w:tcPr>
                <w:p w:rsidR="00607DEF" w:rsidRPr="00606C48" w:rsidRDefault="00C57990" w:rsidP="00607DEF">
                  <w:pPr>
                    <w:widowControl/>
                    <w:suppressAutoHyphens w:val="0"/>
                    <w:jc w:val="right"/>
                    <w:rPr>
                      <w:rFonts w:ascii="Calibri" w:eastAsia="Times New Roman" w:hAnsi="Calibri" w:cs="Calibri"/>
                      <w:color w:val="000000"/>
                      <w:kern w:val="0"/>
                      <w:sz w:val="18"/>
                      <w:szCs w:val="18"/>
                      <w:lang w:eastAsia="pl-PL" w:bidi="ar-SA"/>
                    </w:rPr>
                  </w:pPr>
                  <w:r w:rsidRPr="00606C48">
                    <w:rPr>
                      <w:rFonts w:ascii="Calibri" w:eastAsia="Times New Roman" w:hAnsi="Calibri" w:cs="Calibri"/>
                      <w:color w:val="000000"/>
                      <w:kern w:val="0"/>
                      <w:sz w:val="18"/>
                      <w:szCs w:val="18"/>
                      <w:lang w:eastAsia="pl-PL" w:bidi="ar-SA"/>
                    </w:rPr>
                    <w:t>1</w:t>
                  </w:r>
                  <w:r w:rsidR="00607DEF" w:rsidRPr="00606C48">
                    <w:rPr>
                      <w:rFonts w:ascii="Calibri" w:eastAsia="Times New Roman" w:hAnsi="Calibri" w:cs="Calibri"/>
                      <w:color w:val="000000"/>
                      <w:kern w:val="0"/>
                      <w:sz w:val="18"/>
                      <w:szCs w:val="18"/>
                      <w:lang w:eastAsia="pl-PL" w:bidi="ar-SA"/>
                    </w:rPr>
                    <w:t>0 000 zł</w:t>
                  </w:r>
                </w:p>
              </w:tc>
            </w:tr>
          </w:tbl>
          <w:p w:rsidR="00607DEF" w:rsidRPr="00435B62" w:rsidRDefault="00607DEF" w:rsidP="00607DEF">
            <w:pPr>
              <w:widowControl/>
              <w:suppressAutoHyphens w:val="0"/>
              <w:rPr>
                <w:rFonts w:eastAsia="Times New Roman" w:cs="Times New Roman"/>
                <w:kern w:val="0"/>
                <w:lang w:eastAsia="pl-PL" w:bidi="ar-SA"/>
              </w:rPr>
            </w:pP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§6</w:t>
            </w:r>
          </w:p>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Franszyzy </w:t>
            </w:r>
            <w:r w:rsidRPr="00435B62">
              <w:rPr>
                <w:rFonts w:ascii="Calibri" w:eastAsia="Times New Roman" w:hAnsi="Calibri" w:cs="Calibri"/>
                <w:kern w:val="0"/>
                <w:sz w:val="20"/>
                <w:szCs w:val="20"/>
                <w:lang w:eastAsia="pl-PL" w:bidi="ar-SA"/>
              </w:rPr>
              <w:br/>
              <w:t>i udziały własne</w:t>
            </w:r>
          </w:p>
          <w:p w:rsidR="00607DEF" w:rsidRPr="00435B62" w:rsidRDefault="00607DEF" w:rsidP="00607DEF">
            <w:pPr>
              <w:widowControl/>
              <w:suppressAutoHyphens w:val="0"/>
              <w:rPr>
                <w:rFonts w:ascii="Calibri" w:eastAsia="Times New Roman" w:hAnsi="Calibri" w:cs="Calibri"/>
                <w:kern w:val="0"/>
                <w:sz w:val="20"/>
                <w:szCs w:val="20"/>
                <w:lang w:eastAsia="pl-PL" w:bidi="ar-SA"/>
              </w:rPr>
            </w:pPr>
          </w:p>
        </w:tc>
        <w:tc>
          <w:tcPr>
            <w:tcW w:w="7879" w:type="dxa"/>
          </w:tcPr>
          <w:p w:rsidR="00607DEF" w:rsidRPr="00435B62" w:rsidRDefault="00607DEF" w:rsidP="00607DEF">
            <w:pPr>
              <w:widowControl/>
              <w:tabs>
                <w:tab w:val="right" w:pos="1829"/>
              </w:tabs>
              <w:suppressAutoHyphens w:val="0"/>
              <w:spacing w:before="468" w:line="312" w:lineRule="auto"/>
              <w:contextualSpacing/>
              <w:jc w:val="both"/>
              <w:rPr>
                <w:rFonts w:ascii="Calibri" w:eastAsia="Calibri" w:hAnsi="Calibri" w:cs="Calibri"/>
                <w:color w:val="000000"/>
                <w:kern w:val="0"/>
                <w:sz w:val="20"/>
                <w:szCs w:val="20"/>
                <w:lang w:eastAsia="pl-PL" w:bidi="ar-SA"/>
              </w:rPr>
            </w:pPr>
            <w:r w:rsidRPr="00435B62">
              <w:rPr>
                <w:rFonts w:ascii="Calibri" w:eastAsia="Calibri" w:hAnsi="Calibri" w:cs="Calibri"/>
                <w:color w:val="000000"/>
                <w:spacing w:val="-5"/>
                <w:kern w:val="0"/>
                <w:sz w:val="20"/>
                <w:szCs w:val="20"/>
                <w:lang w:eastAsia="pl-PL" w:bidi="ar-SA"/>
              </w:rPr>
              <w:t>Zastosowanie mają franszyzy redukcyjne, określone poniżej:</w:t>
            </w:r>
          </w:p>
          <w:p w:rsidR="00607DEF" w:rsidRDefault="00607DEF" w:rsidP="008B62AA">
            <w:pPr>
              <w:widowControl/>
              <w:numPr>
                <w:ilvl w:val="0"/>
                <w:numId w:val="90"/>
              </w:numPr>
              <w:suppressAutoHyphens w:val="0"/>
              <w:autoSpaceDE w:val="0"/>
              <w:autoSpaceDN w:val="0"/>
              <w:adjustRightInd w:val="0"/>
              <w:spacing w:line="312" w:lineRule="auto"/>
              <w:ind w:left="267" w:hanging="267"/>
              <w:contextualSpacing/>
              <w:jc w:val="both"/>
              <w:rPr>
                <w:rFonts w:ascii="Calibri" w:eastAsia="Calibri" w:hAnsi="Calibri" w:cs="Calibri"/>
                <w:color w:val="000000"/>
                <w:spacing w:val="-5"/>
                <w:kern w:val="0"/>
                <w:sz w:val="20"/>
                <w:szCs w:val="20"/>
                <w:lang w:eastAsia="pl-PL" w:bidi="ar-SA"/>
              </w:rPr>
            </w:pPr>
            <w:r w:rsidRPr="002E45CA">
              <w:rPr>
                <w:rFonts w:ascii="Calibri" w:eastAsia="Calibri" w:hAnsi="Calibri" w:cs="Calibri"/>
                <w:color w:val="000000"/>
                <w:spacing w:val="-5"/>
                <w:kern w:val="0"/>
                <w:sz w:val="20"/>
                <w:szCs w:val="20"/>
                <w:lang w:eastAsia="pl-PL" w:bidi="ar-SA"/>
              </w:rPr>
              <w:t>100,00 zł dla stłuczenia/pęknięcia szyb i przedmiotów szklanych,</w:t>
            </w:r>
          </w:p>
          <w:p w:rsidR="00607DEF" w:rsidRDefault="00607DEF" w:rsidP="008B62AA">
            <w:pPr>
              <w:widowControl/>
              <w:numPr>
                <w:ilvl w:val="0"/>
                <w:numId w:val="90"/>
              </w:numPr>
              <w:suppressAutoHyphens w:val="0"/>
              <w:autoSpaceDE w:val="0"/>
              <w:autoSpaceDN w:val="0"/>
              <w:adjustRightInd w:val="0"/>
              <w:spacing w:line="312" w:lineRule="auto"/>
              <w:ind w:left="267" w:hanging="267"/>
              <w:contextualSpacing/>
              <w:jc w:val="both"/>
              <w:rPr>
                <w:rFonts w:ascii="Calibri" w:eastAsia="Calibri" w:hAnsi="Calibri" w:cs="Calibri"/>
                <w:color w:val="000000"/>
                <w:spacing w:val="-5"/>
                <w:kern w:val="0"/>
                <w:sz w:val="20"/>
                <w:szCs w:val="20"/>
                <w:lang w:eastAsia="pl-PL" w:bidi="ar-SA"/>
              </w:rPr>
            </w:pPr>
            <w:r w:rsidRPr="002E45CA">
              <w:rPr>
                <w:rFonts w:ascii="Calibri" w:eastAsia="Calibri" w:hAnsi="Calibri" w:cs="Calibri"/>
                <w:color w:val="000000"/>
                <w:spacing w:val="-5"/>
                <w:kern w:val="0"/>
                <w:sz w:val="20"/>
                <w:szCs w:val="20"/>
                <w:lang w:eastAsia="pl-PL" w:bidi="ar-SA"/>
              </w:rPr>
              <w:t xml:space="preserve">zniesiona dla mienia pracowniczego, wartości pieniężnych, </w:t>
            </w:r>
            <w:proofErr w:type="spellStart"/>
            <w:r w:rsidRPr="002E45CA">
              <w:rPr>
                <w:rFonts w:ascii="Calibri" w:eastAsia="Calibri" w:hAnsi="Calibri" w:cs="Calibri"/>
                <w:color w:val="000000"/>
                <w:spacing w:val="-5"/>
                <w:kern w:val="0"/>
                <w:sz w:val="20"/>
                <w:szCs w:val="20"/>
                <w:lang w:eastAsia="pl-PL" w:bidi="ar-SA"/>
              </w:rPr>
              <w:t>niskocennych</w:t>
            </w:r>
            <w:proofErr w:type="spellEnd"/>
            <w:r w:rsidRPr="002E45CA">
              <w:rPr>
                <w:rFonts w:ascii="Calibri" w:eastAsia="Calibri" w:hAnsi="Calibri" w:cs="Calibri"/>
                <w:color w:val="000000"/>
                <w:spacing w:val="-5"/>
                <w:kern w:val="0"/>
                <w:sz w:val="20"/>
                <w:szCs w:val="20"/>
                <w:lang w:eastAsia="pl-PL" w:bidi="ar-SA"/>
              </w:rPr>
              <w:t xml:space="preserve"> środków trwałych,</w:t>
            </w:r>
          </w:p>
          <w:p w:rsidR="00607DEF" w:rsidRDefault="00607DEF" w:rsidP="008B62AA">
            <w:pPr>
              <w:widowControl/>
              <w:numPr>
                <w:ilvl w:val="0"/>
                <w:numId w:val="90"/>
              </w:numPr>
              <w:suppressAutoHyphens w:val="0"/>
              <w:autoSpaceDE w:val="0"/>
              <w:autoSpaceDN w:val="0"/>
              <w:adjustRightInd w:val="0"/>
              <w:spacing w:line="312" w:lineRule="auto"/>
              <w:ind w:left="267" w:hanging="267"/>
              <w:contextualSpacing/>
              <w:jc w:val="both"/>
              <w:rPr>
                <w:rFonts w:ascii="Calibri" w:eastAsia="Calibri" w:hAnsi="Calibri" w:cs="Calibri"/>
                <w:color w:val="000000"/>
                <w:spacing w:val="-5"/>
                <w:kern w:val="0"/>
                <w:sz w:val="20"/>
                <w:szCs w:val="20"/>
                <w:lang w:eastAsia="pl-PL" w:bidi="ar-SA"/>
              </w:rPr>
            </w:pPr>
            <w:r w:rsidRPr="002E45CA">
              <w:rPr>
                <w:rFonts w:ascii="Calibri" w:eastAsia="Calibri" w:hAnsi="Calibri" w:cs="Calibri"/>
                <w:color w:val="000000"/>
                <w:spacing w:val="-5"/>
                <w:kern w:val="0"/>
                <w:sz w:val="20"/>
                <w:szCs w:val="20"/>
                <w:lang w:eastAsia="pl-PL" w:bidi="ar-SA"/>
              </w:rPr>
              <w:t>500,00 zł dla ryzyk kradzieży zwykłej, kradzieży z włamaniem i rabunku,</w:t>
            </w:r>
          </w:p>
          <w:p w:rsidR="00607DEF" w:rsidRPr="001E4E55" w:rsidRDefault="00607DEF" w:rsidP="008B62AA">
            <w:pPr>
              <w:widowControl/>
              <w:numPr>
                <w:ilvl w:val="0"/>
                <w:numId w:val="90"/>
              </w:numPr>
              <w:suppressAutoHyphens w:val="0"/>
              <w:autoSpaceDE w:val="0"/>
              <w:autoSpaceDN w:val="0"/>
              <w:adjustRightInd w:val="0"/>
              <w:spacing w:line="312" w:lineRule="auto"/>
              <w:ind w:left="267" w:hanging="267"/>
              <w:contextualSpacing/>
              <w:jc w:val="both"/>
              <w:rPr>
                <w:rFonts w:ascii="Calibri" w:eastAsia="Calibri" w:hAnsi="Calibri" w:cs="Calibri"/>
                <w:spacing w:val="-5"/>
                <w:kern w:val="0"/>
                <w:sz w:val="20"/>
                <w:szCs w:val="20"/>
                <w:lang w:eastAsia="pl-PL" w:bidi="ar-SA"/>
              </w:rPr>
            </w:pPr>
            <w:r w:rsidRPr="001E4E55">
              <w:rPr>
                <w:rFonts w:ascii="Calibri" w:eastAsia="Calibri" w:hAnsi="Calibri" w:cs="Calibri"/>
                <w:spacing w:val="-5"/>
                <w:kern w:val="0"/>
                <w:sz w:val="20"/>
                <w:szCs w:val="20"/>
                <w:lang w:eastAsia="pl-PL" w:bidi="ar-SA"/>
              </w:rPr>
              <w:t xml:space="preserve">2 000,00 zł dla pozostałych ryzyk, przy czym </w:t>
            </w:r>
            <w:r w:rsidRPr="001E4E55">
              <w:rPr>
                <w:rFonts w:ascii="Calibri" w:eastAsia="Times New Roman" w:hAnsi="Calibri" w:cs="Calibri"/>
                <w:kern w:val="0"/>
                <w:sz w:val="20"/>
                <w:szCs w:val="20"/>
                <w:lang w:eastAsia="pl-PL" w:bidi="ar-SA"/>
              </w:rPr>
              <w:t>dla</w:t>
            </w:r>
            <w:r w:rsidRPr="001E4E55">
              <w:rPr>
                <w:rFonts w:ascii="Calibri" w:eastAsia="Calibri" w:hAnsi="Calibri" w:cs="Calibri"/>
                <w:spacing w:val="-2"/>
                <w:kern w:val="0"/>
                <w:sz w:val="20"/>
                <w:szCs w:val="20"/>
                <w:lang w:eastAsia="pl-PL" w:bidi="ar-SA"/>
              </w:rPr>
              <w:t xml:space="preserve"> ubezpieczenia ryzyka pożaru, sadzy, dymu, wybuchu i implozji ustala się franszyzę w wysokości 1</w:t>
            </w:r>
            <w:r w:rsidR="00C86F8C" w:rsidRPr="001E4E55">
              <w:rPr>
                <w:rFonts w:ascii="Calibri" w:eastAsia="Calibri" w:hAnsi="Calibri" w:cs="Calibri"/>
                <w:spacing w:val="-2"/>
                <w:kern w:val="0"/>
                <w:sz w:val="20"/>
                <w:szCs w:val="20"/>
                <w:lang w:eastAsia="pl-PL" w:bidi="ar-SA"/>
              </w:rPr>
              <w:t>5</w:t>
            </w:r>
            <w:r w:rsidRPr="001E4E55">
              <w:rPr>
                <w:rFonts w:ascii="Calibri" w:eastAsia="Calibri" w:hAnsi="Calibri" w:cs="Calibri"/>
                <w:spacing w:val="-2"/>
                <w:kern w:val="0"/>
                <w:sz w:val="20"/>
                <w:szCs w:val="20"/>
                <w:lang w:eastAsia="pl-PL" w:bidi="ar-SA"/>
              </w:rPr>
              <w:t xml:space="preserve"> % odszkodowania, nie mniej niż </w:t>
            </w:r>
            <w:r w:rsidR="00326081" w:rsidRPr="001E4E55">
              <w:rPr>
                <w:rFonts w:ascii="Calibri" w:eastAsia="Calibri" w:hAnsi="Calibri" w:cs="Calibri"/>
                <w:spacing w:val="-2"/>
                <w:kern w:val="0"/>
                <w:sz w:val="20"/>
                <w:szCs w:val="20"/>
                <w:lang w:eastAsia="pl-PL" w:bidi="ar-SA"/>
              </w:rPr>
              <w:t>100</w:t>
            </w:r>
            <w:r w:rsidRPr="001E4E55">
              <w:rPr>
                <w:rFonts w:ascii="Calibri" w:eastAsia="Calibri" w:hAnsi="Calibri" w:cs="Calibri"/>
                <w:spacing w:val="-2"/>
                <w:kern w:val="0"/>
                <w:sz w:val="20"/>
                <w:szCs w:val="20"/>
                <w:lang w:eastAsia="pl-PL" w:bidi="ar-SA"/>
              </w:rPr>
              <w:t> 000,00 zł.</w:t>
            </w:r>
          </w:p>
          <w:p w:rsidR="00614085" w:rsidRPr="002E45CA" w:rsidRDefault="00614085" w:rsidP="008B62AA">
            <w:pPr>
              <w:widowControl/>
              <w:numPr>
                <w:ilvl w:val="0"/>
                <w:numId w:val="90"/>
              </w:numPr>
              <w:suppressAutoHyphens w:val="0"/>
              <w:autoSpaceDE w:val="0"/>
              <w:autoSpaceDN w:val="0"/>
              <w:adjustRightInd w:val="0"/>
              <w:spacing w:line="312" w:lineRule="auto"/>
              <w:ind w:left="267" w:hanging="267"/>
              <w:contextualSpacing/>
              <w:jc w:val="both"/>
              <w:rPr>
                <w:rFonts w:ascii="Calibri" w:eastAsia="Calibri" w:hAnsi="Calibri" w:cs="Calibri"/>
                <w:color w:val="000000"/>
                <w:spacing w:val="-5"/>
                <w:kern w:val="0"/>
                <w:sz w:val="20"/>
                <w:szCs w:val="20"/>
                <w:lang w:eastAsia="pl-PL" w:bidi="ar-SA"/>
              </w:rPr>
            </w:pPr>
            <w:r w:rsidRPr="002E45CA">
              <w:rPr>
                <w:rFonts w:asciiTheme="minorHAnsi" w:eastAsia="Calibri" w:hAnsiTheme="minorHAnsi" w:cstheme="minorHAnsi"/>
                <w:color w:val="000000"/>
                <w:spacing w:val="-5"/>
                <w:sz w:val="20"/>
                <w:szCs w:val="20"/>
              </w:rPr>
              <w:t>5% wartości odszkodowania nie mniej niż 1000 zł dla ryzyka katastrofy budowlanej</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§7</w:t>
            </w:r>
          </w:p>
          <w:p w:rsidR="00607DEF" w:rsidRPr="00435B62" w:rsidRDefault="00607DEF" w:rsidP="00607DEF">
            <w:pPr>
              <w:widowControl/>
              <w:tabs>
                <w:tab w:val="right" w:pos="1829"/>
              </w:tabs>
              <w:suppressAutoHyphens w:val="0"/>
              <w:spacing w:before="468" w:line="319" w:lineRule="auto"/>
              <w:contextualSpacing/>
              <w:jc w:val="both"/>
              <w:rPr>
                <w:rFonts w:ascii="Calibri" w:eastAsia="Calibri" w:hAnsi="Calibri" w:cs="Calibri"/>
                <w:color w:val="000000"/>
                <w:spacing w:val="11"/>
                <w:kern w:val="0"/>
                <w:sz w:val="20"/>
                <w:szCs w:val="20"/>
                <w:lang w:eastAsia="pl-PL" w:bidi="ar-SA"/>
              </w:rPr>
            </w:pPr>
            <w:r w:rsidRPr="00435B62">
              <w:rPr>
                <w:rFonts w:ascii="Calibri" w:eastAsia="Times New Roman" w:hAnsi="Calibri" w:cs="Calibri"/>
                <w:kern w:val="0"/>
                <w:sz w:val="20"/>
                <w:szCs w:val="20"/>
                <w:lang w:eastAsia="pl-PL" w:bidi="ar-SA"/>
              </w:rPr>
              <w:t xml:space="preserve">Wypłata odszkodowań </w:t>
            </w:r>
            <w:r w:rsidRPr="00435B62">
              <w:rPr>
                <w:rFonts w:ascii="Calibri" w:eastAsia="Times New Roman" w:hAnsi="Calibri" w:cs="Calibri"/>
                <w:kern w:val="0"/>
                <w:sz w:val="20"/>
                <w:szCs w:val="20"/>
                <w:lang w:eastAsia="pl-PL" w:bidi="ar-SA"/>
              </w:rPr>
              <w:br/>
              <w:t>i likwidacja szkód</w:t>
            </w:r>
          </w:p>
          <w:p w:rsidR="00607DEF" w:rsidRPr="00435B62" w:rsidRDefault="00607DEF" w:rsidP="00607DEF">
            <w:pPr>
              <w:widowControl/>
              <w:suppressAutoHyphens w:val="0"/>
              <w:rPr>
                <w:rFonts w:ascii="Calibri" w:eastAsia="Times New Roman" w:hAnsi="Calibri" w:cs="Calibri"/>
                <w:kern w:val="0"/>
                <w:sz w:val="20"/>
                <w:szCs w:val="20"/>
                <w:lang w:eastAsia="pl-PL" w:bidi="ar-SA"/>
              </w:rPr>
            </w:pPr>
          </w:p>
        </w:tc>
        <w:tc>
          <w:tcPr>
            <w:tcW w:w="7879" w:type="dxa"/>
          </w:tcPr>
          <w:p w:rsidR="00607DEF" w:rsidRPr="00435B62" w:rsidRDefault="00607DEF" w:rsidP="0079746A">
            <w:pPr>
              <w:widowControl/>
              <w:numPr>
                <w:ilvl w:val="0"/>
                <w:numId w:val="107"/>
              </w:numPr>
              <w:tabs>
                <w:tab w:val="right" w:pos="1829"/>
              </w:tabs>
              <w:suppressAutoHyphens w:val="0"/>
              <w:spacing w:before="468" w:line="319" w:lineRule="auto"/>
              <w:contextualSpacing/>
              <w:jc w:val="both"/>
              <w:rPr>
                <w:rFonts w:ascii="Calibri" w:eastAsia="Calibri" w:hAnsi="Calibri" w:cs="Calibri"/>
                <w:color w:val="000000"/>
                <w:spacing w:val="-1"/>
                <w:kern w:val="0"/>
                <w:sz w:val="20"/>
                <w:szCs w:val="20"/>
                <w:lang w:eastAsia="pl-PL" w:bidi="ar-SA"/>
              </w:rPr>
            </w:pPr>
            <w:r w:rsidRPr="00435B62">
              <w:rPr>
                <w:rFonts w:ascii="Calibri" w:eastAsia="Calibri" w:hAnsi="Calibri" w:cs="Calibri"/>
                <w:color w:val="000000"/>
                <w:spacing w:val="-5"/>
                <w:kern w:val="0"/>
                <w:sz w:val="20"/>
                <w:szCs w:val="20"/>
                <w:lang w:eastAsia="pl-PL" w:bidi="ar-SA"/>
              </w:rPr>
              <w:t>Odszkodowania</w:t>
            </w:r>
            <w:r w:rsidRPr="00435B62">
              <w:rPr>
                <w:rFonts w:ascii="Calibri" w:eastAsia="Calibri" w:hAnsi="Calibri" w:cs="Calibri"/>
                <w:color w:val="000000"/>
                <w:spacing w:val="-1"/>
                <w:kern w:val="0"/>
                <w:sz w:val="20"/>
                <w:szCs w:val="20"/>
                <w:lang w:eastAsia="pl-PL" w:bidi="ar-SA"/>
              </w:rPr>
              <w:t xml:space="preserve"> za szkody w </w:t>
            </w:r>
            <w:r w:rsidRPr="00435B62">
              <w:rPr>
                <w:rFonts w:ascii="Calibri" w:eastAsia="Calibri" w:hAnsi="Calibri" w:cs="Calibri"/>
                <w:b/>
                <w:color w:val="000000"/>
                <w:spacing w:val="-1"/>
                <w:kern w:val="0"/>
                <w:sz w:val="20"/>
                <w:szCs w:val="20"/>
                <w:lang w:eastAsia="pl-PL" w:bidi="ar-SA"/>
              </w:rPr>
              <w:t xml:space="preserve">środkach trwałych, </w:t>
            </w:r>
            <w:proofErr w:type="spellStart"/>
            <w:r w:rsidRPr="00435B62">
              <w:rPr>
                <w:rFonts w:ascii="Calibri" w:eastAsia="Calibri" w:hAnsi="Calibri" w:cs="Calibri"/>
                <w:b/>
                <w:color w:val="000000"/>
                <w:spacing w:val="-1"/>
                <w:kern w:val="0"/>
                <w:sz w:val="20"/>
                <w:szCs w:val="20"/>
                <w:lang w:eastAsia="pl-PL" w:bidi="ar-SA"/>
              </w:rPr>
              <w:t>niskocennych</w:t>
            </w:r>
            <w:proofErr w:type="spellEnd"/>
            <w:r w:rsidRPr="00435B62">
              <w:rPr>
                <w:rFonts w:ascii="Calibri" w:eastAsia="Calibri" w:hAnsi="Calibri" w:cs="Calibri"/>
                <w:b/>
                <w:color w:val="000000"/>
                <w:spacing w:val="-1"/>
                <w:kern w:val="0"/>
                <w:sz w:val="20"/>
                <w:szCs w:val="20"/>
                <w:lang w:eastAsia="pl-PL" w:bidi="ar-SA"/>
              </w:rPr>
              <w:t xml:space="preserve"> środkach trwałych / mieniu pozaewidencyjnym</w:t>
            </w:r>
            <w:r w:rsidRPr="00435B62">
              <w:rPr>
                <w:rFonts w:ascii="Calibri" w:eastAsia="Calibri" w:hAnsi="Calibri" w:cs="Calibri"/>
                <w:color w:val="000000"/>
                <w:spacing w:val="-1"/>
                <w:kern w:val="0"/>
                <w:sz w:val="20"/>
                <w:szCs w:val="20"/>
                <w:lang w:eastAsia="pl-PL" w:bidi="ar-SA"/>
              </w:rPr>
              <w:t xml:space="preserve">, </w:t>
            </w:r>
            <w:r w:rsidR="00403551" w:rsidRPr="00435B62">
              <w:rPr>
                <w:rFonts w:ascii="Calibri" w:eastAsia="Calibri" w:hAnsi="Calibri" w:cs="Calibri"/>
                <w:color w:val="000000"/>
                <w:spacing w:val="-1"/>
                <w:kern w:val="0"/>
                <w:sz w:val="20"/>
                <w:szCs w:val="20"/>
                <w:lang w:eastAsia="pl-PL" w:bidi="ar-SA"/>
              </w:rPr>
              <w:t xml:space="preserve">nakładach adaptacyjnych, </w:t>
            </w:r>
            <w:r w:rsidRPr="00435B62">
              <w:rPr>
                <w:rFonts w:ascii="Calibri" w:eastAsia="Calibri" w:hAnsi="Calibri" w:cs="Calibri"/>
                <w:b/>
                <w:color w:val="000000"/>
                <w:spacing w:val="-1"/>
                <w:kern w:val="0"/>
                <w:sz w:val="20"/>
                <w:szCs w:val="20"/>
                <w:lang w:eastAsia="pl-PL" w:bidi="ar-SA"/>
              </w:rPr>
              <w:t>mieniu osób trzecich</w:t>
            </w:r>
            <w:r w:rsidRPr="00435B62">
              <w:rPr>
                <w:rFonts w:ascii="Calibri" w:eastAsia="Calibri" w:hAnsi="Calibri" w:cs="Calibri"/>
                <w:color w:val="000000"/>
                <w:spacing w:val="-1"/>
                <w:kern w:val="0"/>
                <w:sz w:val="20"/>
                <w:szCs w:val="20"/>
                <w:lang w:eastAsia="pl-PL" w:bidi="ar-SA"/>
              </w:rPr>
              <w:t xml:space="preserve"> będą wypłacane wg kosztów zakupu nowego, odbudowy </w:t>
            </w:r>
            <w:r w:rsidRPr="00435B62">
              <w:rPr>
                <w:rFonts w:ascii="Calibri" w:eastAsia="Calibri" w:hAnsi="Calibri" w:cs="Calibri"/>
                <w:color w:val="000000"/>
                <w:spacing w:val="2"/>
                <w:kern w:val="0"/>
                <w:sz w:val="20"/>
                <w:szCs w:val="20"/>
                <w:lang w:eastAsia="pl-PL" w:bidi="ar-SA"/>
              </w:rPr>
              <w:t xml:space="preserve">remontu lub naprawy uszkodzonego bądź zniszczonego przedmiotu ubezpieczenia, przy </w:t>
            </w:r>
            <w:r w:rsidRPr="00435B62">
              <w:rPr>
                <w:rFonts w:ascii="Calibri" w:eastAsia="Calibri" w:hAnsi="Calibri" w:cs="Calibri"/>
                <w:color w:val="000000"/>
                <w:spacing w:val="3"/>
                <w:kern w:val="0"/>
                <w:sz w:val="20"/>
                <w:szCs w:val="20"/>
                <w:lang w:eastAsia="pl-PL" w:bidi="ar-SA"/>
              </w:rPr>
              <w:t xml:space="preserve">uwzględnieniu takich samych lub zbliżonych wymiarów, konstrukcji, materiałów sprzed </w:t>
            </w:r>
            <w:r w:rsidRPr="00435B62">
              <w:rPr>
                <w:rFonts w:ascii="Calibri" w:eastAsia="Calibri" w:hAnsi="Calibri" w:cs="Calibri"/>
                <w:color w:val="000000"/>
                <w:spacing w:val="-3"/>
                <w:kern w:val="0"/>
                <w:sz w:val="20"/>
                <w:szCs w:val="20"/>
                <w:lang w:eastAsia="pl-PL" w:bidi="ar-SA"/>
              </w:rPr>
              <w:t>zaistnienia szkody, z zachowaniem takich samych lub zbliżonych parametrów eksploatacyjnych sprzed zaistnienia szkody, powiększonych o koszty transportu demontażu i montażu.</w:t>
            </w:r>
          </w:p>
          <w:p w:rsidR="00607DEF" w:rsidRPr="00435B62" w:rsidRDefault="00607DEF" w:rsidP="0079746A">
            <w:pPr>
              <w:widowControl/>
              <w:numPr>
                <w:ilvl w:val="0"/>
                <w:numId w:val="107"/>
              </w:numPr>
              <w:tabs>
                <w:tab w:val="right" w:pos="1829"/>
              </w:tabs>
              <w:suppressAutoHyphens w:val="0"/>
              <w:spacing w:before="468" w:line="319" w:lineRule="auto"/>
              <w:contextualSpacing/>
              <w:jc w:val="both"/>
              <w:rPr>
                <w:rFonts w:ascii="Calibri" w:eastAsia="Calibri" w:hAnsi="Calibri" w:cs="Calibri"/>
                <w:color w:val="000000"/>
                <w:spacing w:val="-1"/>
                <w:kern w:val="0"/>
                <w:sz w:val="20"/>
                <w:szCs w:val="20"/>
                <w:lang w:eastAsia="pl-PL" w:bidi="ar-SA"/>
              </w:rPr>
            </w:pPr>
            <w:r w:rsidRPr="00435B62">
              <w:rPr>
                <w:rFonts w:ascii="Calibri" w:eastAsia="Calibri" w:hAnsi="Calibri" w:cs="Calibri"/>
                <w:color w:val="000000"/>
                <w:spacing w:val="-3"/>
                <w:kern w:val="0"/>
                <w:sz w:val="20"/>
                <w:szCs w:val="20"/>
                <w:lang w:eastAsia="pl-PL" w:bidi="ar-SA"/>
              </w:rPr>
              <w:t xml:space="preserve">Odszkodowania dla </w:t>
            </w:r>
            <w:r w:rsidRPr="00435B62">
              <w:rPr>
                <w:rFonts w:ascii="Calibri" w:eastAsia="Calibri" w:hAnsi="Calibri" w:cs="Calibri"/>
                <w:b/>
                <w:color w:val="000000"/>
                <w:spacing w:val="-3"/>
                <w:kern w:val="0"/>
                <w:sz w:val="20"/>
                <w:szCs w:val="20"/>
                <w:lang w:eastAsia="pl-PL" w:bidi="ar-SA"/>
              </w:rPr>
              <w:t>środków obrotowych</w:t>
            </w:r>
            <w:r w:rsidRPr="00435B62">
              <w:rPr>
                <w:rFonts w:ascii="Calibri" w:eastAsia="Calibri" w:hAnsi="Calibri" w:cs="Calibri"/>
                <w:color w:val="000000"/>
                <w:spacing w:val="-3"/>
                <w:kern w:val="0"/>
                <w:sz w:val="20"/>
                <w:szCs w:val="20"/>
                <w:lang w:eastAsia="pl-PL" w:bidi="ar-SA"/>
              </w:rPr>
              <w:t xml:space="preserve"> oraz </w:t>
            </w:r>
            <w:r w:rsidRPr="00435B62">
              <w:rPr>
                <w:rFonts w:ascii="Calibri" w:eastAsia="Calibri" w:hAnsi="Calibri" w:cs="Calibri"/>
                <w:b/>
                <w:kern w:val="0"/>
                <w:sz w:val="20"/>
                <w:szCs w:val="20"/>
                <w:lang w:eastAsia="pl-PL" w:bidi="ar-SA"/>
              </w:rPr>
              <w:t>surowców wtórnych</w:t>
            </w:r>
            <w:r w:rsidRPr="00435B62">
              <w:rPr>
                <w:rFonts w:ascii="Calibri" w:eastAsia="Calibri" w:hAnsi="Calibri" w:cs="Calibri"/>
                <w:kern w:val="0"/>
                <w:sz w:val="20"/>
                <w:szCs w:val="20"/>
                <w:lang w:eastAsia="pl-PL" w:bidi="ar-SA"/>
              </w:rPr>
              <w:t xml:space="preserve">, przeznaczonych do sprzedaży, </w:t>
            </w:r>
            <w:r w:rsidRPr="00435B62">
              <w:rPr>
                <w:rFonts w:ascii="Calibri" w:eastAsia="Calibri" w:hAnsi="Calibri" w:cs="Calibri"/>
                <w:color w:val="000000"/>
                <w:spacing w:val="-3"/>
                <w:kern w:val="0"/>
                <w:sz w:val="20"/>
                <w:szCs w:val="20"/>
                <w:lang w:eastAsia="pl-PL" w:bidi="ar-SA"/>
              </w:rPr>
              <w:t>będą wypłacane wg cen nabycia lub kosztów wytworzenia, powiększonych o koszty transportu.</w:t>
            </w:r>
          </w:p>
          <w:p w:rsidR="00607DEF" w:rsidRPr="00435B62" w:rsidRDefault="00607DEF" w:rsidP="0079746A">
            <w:pPr>
              <w:widowControl/>
              <w:numPr>
                <w:ilvl w:val="0"/>
                <w:numId w:val="107"/>
              </w:numPr>
              <w:tabs>
                <w:tab w:val="right" w:pos="1829"/>
              </w:tabs>
              <w:suppressAutoHyphens w:val="0"/>
              <w:spacing w:before="468" w:line="319" w:lineRule="auto"/>
              <w:contextualSpacing/>
              <w:jc w:val="both"/>
              <w:rPr>
                <w:rFonts w:ascii="Calibri" w:eastAsia="Calibri" w:hAnsi="Calibri" w:cs="Calibri"/>
                <w:color w:val="000000"/>
                <w:spacing w:val="-5"/>
                <w:kern w:val="0"/>
                <w:sz w:val="20"/>
                <w:szCs w:val="20"/>
                <w:lang w:eastAsia="pl-PL" w:bidi="ar-SA"/>
              </w:rPr>
            </w:pPr>
            <w:r w:rsidRPr="00435B62">
              <w:rPr>
                <w:rFonts w:ascii="Calibri" w:eastAsia="Calibri" w:hAnsi="Calibri" w:cs="Calibri"/>
                <w:color w:val="000000"/>
                <w:spacing w:val="-5"/>
                <w:kern w:val="0"/>
                <w:sz w:val="20"/>
                <w:szCs w:val="20"/>
                <w:lang w:eastAsia="pl-PL" w:bidi="ar-SA"/>
              </w:rPr>
              <w:t xml:space="preserve">Odszkodowania dla </w:t>
            </w:r>
            <w:r w:rsidRPr="00435B62">
              <w:rPr>
                <w:rFonts w:ascii="Calibri" w:eastAsia="Calibri" w:hAnsi="Calibri" w:cs="Calibri"/>
                <w:b/>
                <w:color w:val="000000"/>
                <w:spacing w:val="-5"/>
                <w:kern w:val="0"/>
                <w:sz w:val="20"/>
                <w:szCs w:val="20"/>
                <w:lang w:eastAsia="pl-PL" w:bidi="ar-SA"/>
              </w:rPr>
              <w:t>mienia pracowniczego</w:t>
            </w:r>
            <w:r w:rsidRPr="00435B62">
              <w:rPr>
                <w:rFonts w:ascii="Calibri" w:eastAsia="Calibri" w:hAnsi="Calibri" w:cs="Calibri"/>
                <w:color w:val="000000"/>
                <w:spacing w:val="-5"/>
                <w:kern w:val="0"/>
                <w:sz w:val="20"/>
                <w:szCs w:val="20"/>
                <w:lang w:eastAsia="pl-PL" w:bidi="ar-SA"/>
              </w:rPr>
              <w:t xml:space="preserve"> wypłacane są w wartościach rzeczywistych.</w:t>
            </w:r>
          </w:p>
          <w:p w:rsidR="00607DEF" w:rsidRPr="00435B62" w:rsidRDefault="00607DEF" w:rsidP="0079746A">
            <w:pPr>
              <w:widowControl/>
              <w:numPr>
                <w:ilvl w:val="0"/>
                <w:numId w:val="107"/>
              </w:numPr>
              <w:tabs>
                <w:tab w:val="right" w:pos="1829"/>
              </w:tabs>
              <w:suppressAutoHyphens w:val="0"/>
              <w:spacing w:before="468" w:line="319" w:lineRule="auto"/>
              <w:contextualSpacing/>
              <w:jc w:val="both"/>
              <w:rPr>
                <w:rFonts w:ascii="Calibri" w:eastAsia="Calibri" w:hAnsi="Calibri" w:cs="Calibri"/>
                <w:color w:val="000000"/>
                <w:spacing w:val="-5"/>
                <w:kern w:val="0"/>
                <w:sz w:val="20"/>
                <w:szCs w:val="20"/>
                <w:lang w:eastAsia="pl-PL" w:bidi="ar-SA"/>
              </w:rPr>
            </w:pPr>
            <w:r w:rsidRPr="00435B62">
              <w:rPr>
                <w:rFonts w:ascii="Calibri" w:eastAsia="Calibri" w:hAnsi="Calibri" w:cs="Calibri"/>
                <w:color w:val="000000"/>
                <w:spacing w:val="-5"/>
                <w:kern w:val="0"/>
                <w:sz w:val="20"/>
                <w:szCs w:val="20"/>
                <w:lang w:eastAsia="pl-PL" w:bidi="ar-SA"/>
              </w:rPr>
              <w:t xml:space="preserve">Odszkodowania dla </w:t>
            </w:r>
            <w:r w:rsidRPr="00435B62">
              <w:rPr>
                <w:rFonts w:ascii="Calibri" w:eastAsia="Calibri" w:hAnsi="Calibri" w:cs="Calibri"/>
                <w:b/>
                <w:color w:val="000000"/>
                <w:spacing w:val="-5"/>
                <w:kern w:val="0"/>
                <w:sz w:val="20"/>
                <w:szCs w:val="20"/>
                <w:lang w:eastAsia="pl-PL" w:bidi="ar-SA"/>
              </w:rPr>
              <w:t>wartości pieniężnych</w:t>
            </w:r>
            <w:r w:rsidRPr="00435B62">
              <w:rPr>
                <w:rFonts w:ascii="Calibri" w:eastAsia="Calibri" w:hAnsi="Calibri" w:cs="Calibri"/>
                <w:color w:val="000000"/>
                <w:spacing w:val="-5"/>
                <w:kern w:val="0"/>
                <w:sz w:val="20"/>
                <w:szCs w:val="20"/>
                <w:lang w:eastAsia="pl-PL" w:bidi="ar-SA"/>
              </w:rPr>
              <w:t xml:space="preserve"> wypłacane są w wartościach nominalnych.</w:t>
            </w:r>
          </w:p>
          <w:p w:rsidR="00607DEF" w:rsidRPr="00435B62" w:rsidRDefault="00607DEF" w:rsidP="0079746A">
            <w:pPr>
              <w:widowControl/>
              <w:numPr>
                <w:ilvl w:val="0"/>
                <w:numId w:val="107"/>
              </w:numPr>
              <w:tabs>
                <w:tab w:val="right" w:pos="1829"/>
              </w:tabs>
              <w:suppressAutoHyphens w:val="0"/>
              <w:spacing w:before="468" w:line="319" w:lineRule="auto"/>
              <w:contextualSpacing/>
              <w:jc w:val="both"/>
              <w:rPr>
                <w:rFonts w:ascii="Calibri" w:eastAsia="Calibri" w:hAnsi="Calibri" w:cs="Calibri"/>
                <w:color w:val="000000"/>
                <w:spacing w:val="-5"/>
                <w:kern w:val="0"/>
                <w:sz w:val="20"/>
                <w:szCs w:val="20"/>
                <w:lang w:eastAsia="pl-PL" w:bidi="ar-SA"/>
              </w:rPr>
            </w:pPr>
            <w:r w:rsidRPr="00435B62">
              <w:rPr>
                <w:rFonts w:ascii="Calibri" w:eastAsia="Calibri" w:hAnsi="Calibri" w:cs="Calibri"/>
                <w:color w:val="000000"/>
                <w:spacing w:val="-5"/>
                <w:kern w:val="0"/>
                <w:sz w:val="20"/>
                <w:szCs w:val="20"/>
                <w:lang w:eastAsia="pl-PL" w:bidi="ar-SA"/>
              </w:rPr>
              <w:t>Dla mienia ubezpieczonego w systemie wartości księgowej brutto górną granicą odpowiedzialności Ubezpieczyciela jest łączna suma ubezpieczenia wszystkich środków trwałych dotkniętych szkodą (wartość wynikająca z ewidencji księgowej).</w:t>
            </w:r>
          </w:p>
          <w:p w:rsidR="00607DEF" w:rsidRPr="00435B62" w:rsidRDefault="00607DEF" w:rsidP="0079746A">
            <w:pPr>
              <w:widowControl/>
              <w:numPr>
                <w:ilvl w:val="0"/>
                <w:numId w:val="107"/>
              </w:numPr>
              <w:tabs>
                <w:tab w:val="right" w:pos="1829"/>
              </w:tabs>
              <w:suppressAutoHyphens w:val="0"/>
              <w:spacing w:before="468" w:line="319" w:lineRule="auto"/>
              <w:contextualSpacing/>
              <w:jc w:val="both"/>
              <w:rPr>
                <w:rFonts w:ascii="Calibri" w:eastAsia="Calibri" w:hAnsi="Calibri" w:cs="Calibri"/>
                <w:color w:val="000000"/>
                <w:spacing w:val="-5"/>
                <w:kern w:val="0"/>
                <w:sz w:val="20"/>
                <w:szCs w:val="20"/>
                <w:lang w:eastAsia="pl-PL" w:bidi="ar-SA"/>
              </w:rPr>
            </w:pPr>
            <w:r w:rsidRPr="00435B62">
              <w:rPr>
                <w:rFonts w:ascii="Calibri" w:eastAsia="Calibri" w:hAnsi="Calibri" w:cs="Calibri"/>
                <w:color w:val="000000"/>
                <w:spacing w:val="-5"/>
                <w:kern w:val="0"/>
                <w:sz w:val="20"/>
                <w:szCs w:val="20"/>
                <w:lang w:eastAsia="pl-PL" w:bidi="ar-SA"/>
              </w:rPr>
              <w:t>Dla mienia ubezpieczonego w wartościach odtworzeniowych górną granicą odpowiedzialności Ubezpieczyciela jest wartość odtworzeniowa danego przedmiotu ubezpieczenia.</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§8</w:t>
            </w:r>
          </w:p>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Klauzule dodatkowe</w:t>
            </w:r>
          </w:p>
        </w:tc>
        <w:tc>
          <w:tcPr>
            <w:tcW w:w="7879" w:type="dxa"/>
          </w:tcPr>
          <w:p w:rsidR="00607DEF" w:rsidRPr="00435B62" w:rsidRDefault="00607DEF" w:rsidP="00607DEF">
            <w:pPr>
              <w:widowControl/>
              <w:suppressAutoHyphens w:val="0"/>
              <w:autoSpaceDE w:val="0"/>
              <w:autoSpaceDN w:val="0"/>
              <w:adjustRightInd w:val="0"/>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Zastosowanie będą mieć następujące klauzule:</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reprezentantów (art. 827),</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miejsca ubezpieczenia,</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Klauzula przepięciowa,</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szkód wodociągowych,</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ubezpieczenia robót budowlanych, montażowych i instalacyjnych</w:t>
            </w:r>
            <w:r w:rsidR="00403551" w:rsidRPr="00435B62">
              <w:rPr>
                <w:rFonts w:ascii="Calibri" w:eastAsia="Times New Roman" w:hAnsi="Calibri" w:cs="Calibri"/>
                <w:kern w:val="0"/>
                <w:sz w:val="20"/>
                <w:szCs w:val="20"/>
                <w:lang w:eastAsia="pl-PL" w:bidi="ar-SA"/>
              </w:rPr>
              <w:t>,</w:t>
            </w:r>
            <w:r w:rsidRPr="00435B62">
              <w:rPr>
                <w:rFonts w:ascii="Calibri" w:eastAsia="Times New Roman" w:hAnsi="Calibri" w:cs="Calibri"/>
                <w:kern w:val="0"/>
                <w:sz w:val="20"/>
                <w:szCs w:val="20"/>
                <w:lang w:eastAsia="pl-PL" w:bidi="ar-SA"/>
              </w:rPr>
              <w:t xml:space="preserve"> </w:t>
            </w:r>
          </w:p>
          <w:p w:rsidR="00966915"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automatycznego pokrycia</w:t>
            </w:r>
            <w:r w:rsidR="00966915" w:rsidRPr="00435B62">
              <w:rPr>
                <w:rFonts w:ascii="Calibri" w:eastAsia="Times New Roman" w:hAnsi="Calibri" w:cs="Calibri"/>
                <w:kern w:val="0"/>
                <w:sz w:val="20"/>
                <w:szCs w:val="20"/>
                <w:lang w:eastAsia="pl-PL" w:bidi="ar-SA"/>
              </w:rPr>
              <w:t>,</w:t>
            </w:r>
          </w:p>
          <w:p w:rsidR="00966915" w:rsidRPr="00435B62" w:rsidRDefault="00966915"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zniesienia zasady proporcji  (</w:t>
            </w:r>
            <w:proofErr w:type="spellStart"/>
            <w:r w:rsidRPr="00435B62">
              <w:rPr>
                <w:rFonts w:ascii="Calibri" w:eastAsia="Times New Roman" w:hAnsi="Calibri" w:cs="Calibri"/>
                <w:kern w:val="0"/>
                <w:sz w:val="20"/>
                <w:szCs w:val="20"/>
                <w:lang w:eastAsia="pl-PL" w:bidi="ar-SA"/>
              </w:rPr>
              <w:t>leeway</w:t>
            </w:r>
            <w:proofErr w:type="spellEnd"/>
            <w:r w:rsidRPr="00435B62">
              <w:rPr>
                <w:rFonts w:ascii="Calibri" w:eastAsia="Times New Roman" w:hAnsi="Calibri" w:cs="Calibri"/>
                <w:kern w:val="0"/>
                <w:sz w:val="20"/>
                <w:szCs w:val="20"/>
                <w:lang w:eastAsia="pl-PL" w:bidi="ar-SA"/>
              </w:rPr>
              <w:t>),</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Klauzula 72 godzin, </w:t>
            </w:r>
          </w:p>
          <w:p w:rsidR="00607DEF" w:rsidRPr="00435B62" w:rsidRDefault="00607DEF"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wynagrodzenia ekspertów</w:t>
            </w:r>
            <w:r w:rsidR="00D73571" w:rsidRPr="00435B62">
              <w:rPr>
                <w:rFonts w:ascii="Calibri" w:eastAsia="Times New Roman" w:hAnsi="Calibri" w:cs="Calibri"/>
                <w:kern w:val="0"/>
                <w:sz w:val="20"/>
                <w:szCs w:val="20"/>
                <w:lang w:eastAsia="pl-PL" w:bidi="ar-SA"/>
              </w:rPr>
              <w:t>,</w:t>
            </w:r>
          </w:p>
          <w:p w:rsidR="00D73571" w:rsidRPr="00435B62" w:rsidRDefault="00D73571"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szkód mechanicznych,</w:t>
            </w:r>
          </w:p>
          <w:p w:rsidR="00D73571" w:rsidRPr="00435B62" w:rsidRDefault="00D73571"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ubezpieczenia zwiększonych kosztów działalności,</w:t>
            </w:r>
          </w:p>
          <w:p w:rsidR="00D73571" w:rsidRPr="00435B62" w:rsidRDefault="00D73571"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ubezpieczenia kosztów dodatkowych,</w:t>
            </w:r>
          </w:p>
          <w:p w:rsidR="00D73571" w:rsidRPr="00435B62" w:rsidRDefault="00D73571"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sabotażu,</w:t>
            </w:r>
          </w:p>
          <w:p w:rsidR="00D73571" w:rsidRPr="00435B62" w:rsidRDefault="00D73571"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aktów terroryzmu i zamieszek,</w:t>
            </w:r>
          </w:p>
          <w:p w:rsidR="00D86483" w:rsidRPr="00435B62" w:rsidRDefault="00D73571"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przezornej sumy ubezpieczenia</w:t>
            </w:r>
            <w:r w:rsidR="00D86483" w:rsidRPr="00435B62">
              <w:rPr>
                <w:rFonts w:ascii="Calibri" w:eastAsia="Times New Roman" w:hAnsi="Calibri" w:cs="Calibri"/>
                <w:kern w:val="0"/>
                <w:sz w:val="20"/>
                <w:szCs w:val="20"/>
                <w:lang w:eastAsia="pl-PL" w:bidi="ar-SA"/>
              </w:rPr>
              <w:t>,</w:t>
            </w:r>
          </w:p>
          <w:p w:rsidR="00D86483" w:rsidRPr="002078D3" w:rsidRDefault="00D86483"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2078D3">
              <w:rPr>
                <w:rFonts w:asciiTheme="minorHAnsi" w:eastAsia="Times New Roman" w:hAnsiTheme="minorHAnsi" w:cstheme="minorHAnsi"/>
                <w:kern w:val="0"/>
                <w:sz w:val="20"/>
                <w:szCs w:val="20"/>
                <w:lang w:eastAsia="pl-PL" w:bidi="ar-SA"/>
              </w:rPr>
              <w:t>Klauzula braku konsumpcji sumy ubezpieczenia</w:t>
            </w:r>
            <w:r w:rsidR="007D283A" w:rsidRPr="002078D3">
              <w:rPr>
                <w:rFonts w:asciiTheme="minorHAnsi" w:eastAsia="Times New Roman" w:hAnsiTheme="minorHAnsi" w:cstheme="minorHAnsi"/>
                <w:kern w:val="0"/>
                <w:sz w:val="20"/>
                <w:szCs w:val="20"/>
                <w:lang w:eastAsia="pl-PL" w:bidi="ar-SA"/>
              </w:rPr>
              <w:t>,</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generalna,</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limitów,</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definicji pracownika,</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zniesienia regresu,</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ważnych przyczyn wypowiedzenia (art. 812 § 5),</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powinności Ubezpieczającego/Ubezpieczonego (dot. art. 815 k.c.),</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warunków i taryf,</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stempla pocztowego,</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Klauzula opóźnienia w płatności składki lub pierwszej raty (dot. art. 814 § 2), </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potrącania rat,</w:t>
            </w:r>
          </w:p>
          <w:p w:rsidR="00F84AFD" w:rsidRPr="003F4059"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3F4059">
              <w:rPr>
                <w:rFonts w:ascii="Calibri" w:eastAsia="Times New Roman" w:hAnsi="Calibri" w:cs="Calibri"/>
                <w:kern w:val="0"/>
                <w:sz w:val="20"/>
                <w:szCs w:val="20"/>
                <w:lang w:eastAsia="pl-PL" w:bidi="ar-SA"/>
              </w:rPr>
              <w:t>Klauzula zmiany ryzyka (dot. art. 816 k.c.),</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zmiany własności,</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Klauzula zgłaszania szkód, </w:t>
            </w:r>
          </w:p>
          <w:p w:rsidR="00F84AFD" w:rsidRPr="003F4059"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3F4059">
              <w:rPr>
                <w:rFonts w:ascii="Calibri" w:eastAsia="Times New Roman" w:hAnsi="Calibri" w:cs="Calibri"/>
                <w:kern w:val="0"/>
                <w:sz w:val="20"/>
                <w:szCs w:val="20"/>
                <w:lang w:eastAsia="pl-PL" w:bidi="ar-SA"/>
              </w:rPr>
              <w:t>Klauzula oględzin,</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wypłaty zaliczki,</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wypłaty odszkodowania,</w:t>
            </w:r>
          </w:p>
          <w:p w:rsidR="00F84AFD" w:rsidRPr="00435B62"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wyboru dostawcy i usługodawcy,</w:t>
            </w:r>
          </w:p>
          <w:p w:rsidR="00F84AFD" w:rsidRPr="0048349E" w:rsidRDefault="00F84AFD" w:rsidP="008B62AA">
            <w:pPr>
              <w:widowControl/>
              <w:numPr>
                <w:ilvl w:val="0"/>
                <w:numId w:val="64"/>
              </w:numPr>
              <w:suppressAutoHyphens w:val="0"/>
              <w:autoSpaceDE w:val="0"/>
              <w:autoSpaceDN w:val="0"/>
              <w:adjustRightInd w:val="0"/>
              <w:spacing w:line="312" w:lineRule="auto"/>
              <w:ind w:left="408" w:hanging="408"/>
              <w:contextualSpacing/>
              <w:jc w:val="both"/>
              <w:rPr>
                <w:rFonts w:ascii="Calibri" w:eastAsia="Times New Roman" w:hAnsi="Calibri" w:cs="Calibri"/>
                <w:kern w:val="0"/>
                <w:sz w:val="20"/>
                <w:szCs w:val="20"/>
                <w:lang w:eastAsia="pl-PL" w:bidi="ar-SA"/>
              </w:rPr>
            </w:pPr>
            <w:r w:rsidRPr="0048349E">
              <w:rPr>
                <w:rFonts w:ascii="Calibri" w:eastAsia="Times New Roman" w:hAnsi="Calibri" w:cs="Calibri"/>
                <w:kern w:val="0"/>
                <w:sz w:val="20"/>
                <w:szCs w:val="20"/>
                <w:lang w:eastAsia="pl-PL" w:bidi="ar-SA"/>
              </w:rPr>
              <w:t>Klauzula likwidacji drobnych szkód</w:t>
            </w:r>
            <w:r w:rsidR="007D283A" w:rsidRPr="0048349E">
              <w:rPr>
                <w:rFonts w:ascii="Calibri" w:eastAsia="Times New Roman" w:hAnsi="Calibri" w:cs="Calibri"/>
                <w:kern w:val="0"/>
                <w:sz w:val="20"/>
                <w:szCs w:val="20"/>
                <w:lang w:eastAsia="pl-PL" w:bidi="ar-SA"/>
              </w:rPr>
              <w:t>,</w:t>
            </w:r>
          </w:p>
          <w:p w:rsidR="007D283A" w:rsidRPr="00435B62" w:rsidRDefault="007D283A" w:rsidP="008B62AA">
            <w:pPr>
              <w:pStyle w:val="Akapitzlist"/>
              <w:numPr>
                <w:ilvl w:val="0"/>
                <w:numId w:val="92"/>
              </w:numPr>
              <w:autoSpaceDE w:val="0"/>
              <w:autoSpaceDN w:val="0"/>
              <w:adjustRightInd w:val="0"/>
              <w:spacing w:line="312" w:lineRule="auto"/>
              <w:ind w:left="408" w:hanging="408"/>
              <w:jc w:val="both"/>
              <w:rPr>
                <w:rFonts w:cstheme="minorHAnsi"/>
                <w:sz w:val="20"/>
                <w:szCs w:val="20"/>
                <w:lang w:val="pl-PL" w:eastAsia="pl-PL"/>
              </w:rPr>
            </w:pPr>
            <w:r w:rsidRPr="00435B62">
              <w:rPr>
                <w:rFonts w:cstheme="minorHAnsi"/>
                <w:sz w:val="20"/>
                <w:szCs w:val="20"/>
                <w:lang w:val="pl-PL" w:eastAsia="pl-PL"/>
              </w:rPr>
              <w:t xml:space="preserve">Klauzula akceptacji zabezpieczeń </w:t>
            </w:r>
            <w:proofErr w:type="spellStart"/>
            <w:r w:rsidRPr="00435B62">
              <w:rPr>
                <w:rFonts w:cstheme="minorHAnsi"/>
                <w:sz w:val="20"/>
                <w:szCs w:val="20"/>
                <w:lang w:val="pl-PL" w:eastAsia="pl-PL"/>
              </w:rPr>
              <w:t>przeciwkradzieżowych</w:t>
            </w:r>
            <w:proofErr w:type="spellEnd"/>
            <w:r w:rsidRPr="00435B62">
              <w:rPr>
                <w:rFonts w:cstheme="minorHAnsi"/>
                <w:sz w:val="20"/>
                <w:szCs w:val="20"/>
                <w:lang w:val="pl-PL" w:eastAsia="pl-PL"/>
              </w:rPr>
              <w:t>,</w:t>
            </w:r>
          </w:p>
          <w:p w:rsidR="007D283A" w:rsidRPr="00435B62" w:rsidRDefault="007D283A" w:rsidP="008B62AA">
            <w:pPr>
              <w:pStyle w:val="Akapitzlist"/>
              <w:numPr>
                <w:ilvl w:val="0"/>
                <w:numId w:val="92"/>
              </w:numPr>
              <w:autoSpaceDE w:val="0"/>
              <w:autoSpaceDN w:val="0"/>
              <w:adjustRightInd w:val="0"/>
              <w:spacing w:line="312" w:lineRule="auto"/>
              <w:ind w:left="408" w:hanging="408"/>
              <w:jc w:val="both"/>
              <w:rPr>
                <w:rFonts w:cstheme="minorHAnsi"/>
                <w:sz w:val="20"/>
                <w:szCs w:val="20"/>
                <w:lang w:val="pl-PL" w:eastAsia="pl-PL"/>
              </w:rPr>
            </w:pPr>
            <w:r w:rsidRPr="00435B62">
              <w:rPr>
                <w:rFonts w:cstheme="minorHAnsi"/>
                <w:sz w:val="20"/>
                <w:szCs w:val="20"/>
                <w:lang w:val="pl-PL" w:eastAsia="pl-PL"/>
              </w:rPr>
              <w:t>Klauzula akceptacji zabezpieczeń przeciwpożarowych,</w:t>
            </w:r>
          </w:p>
          <w:p w:rsidR="007D283A" w:rsidRPr="00435B62" w:rsidRDefault="007D283A" w:rsidP="008B62AA">
            <w:pPr>
              <w:pStyle w:val="Akapitzlist"/>
              <w:numPr>
                <w:ilvl w:val="0"/>
                <w:numId w:val="92"/>
              </w:numPr>
              <w:autoSpaceDE w:val="0"/>
              <w:autoSpaceDN w:val="0"/>
              <w:adjustRightInd w:val="0"/>
              <w:spacing w:line="312" w:lineRule="auto"/>
              <w:ind w:left="408" w:hanging="408"/>
              <w:jc w:val="both"/>
              <w:rPr>
                <w:rFonts w:cstheme="minorHAnsi"/>
                <w:sz w:val="20"/>
                <w:szCs w:val="20"/>
                <w:lang w:val="pl-PL" w:eastAsia="pl-PL"/>
              </w:rPr>
            </w:pPr>
            <w:r w:rsidRPr="00435B62">
              <w:rPr>
                <w:rFonts w:cstheme="minorHAnsi"/>
                <w:sz w:val="20"/>
                <w:szCs w:val="20"/>
                <w:lang w:val="pl-PL" w:eastAsia="pl-PL"/>
              </w:rPr>
              <w:t>Klauzula akceptacji zabezpieczeń przeciwprzepięciowych,</w:t>
            </w:r>
          </w:p>
          <w:p w:rsidR="005E5BBF" w:rsidRPr="005E5BBF" w:rsidRDefault="007D283A" w:rsidP="008B62AA">
            <w:pPr>
              <w:pStyle w:val="Akapitzlist"/>
              <w:numPr>
                <w:ilvl w:val="0"/>
                <w:numId w:val="92"/>
              </w:numPr>
              <w:autoSpaceDE w:val="0"/>
              <w:autoSpaceDN w:val="0"/>
              <w:adjustRightInd w:val="0"/>
              <w:spacing w:line="312" w:lineRule="auto"/>
              <w:ind w:left="408" w:hanging="408"/>
              <w:jc w:val="both"/>
              <w:rPr>
                <w:rFonts w:ascii="Calibri" w:eastAsia="Times New Roman" w:hAnsi="Calibri" w:cs="Calibri"/>
                <w:sz w:val="20"/>
                <w:szCs w:val="20"/>
                <w:lang w:eastAsia="pl-PL"/>
              </w:rPr>
            </w:pPr>
            <w:r w:rsidRPr="00435B62">
              <w:rPr>
                <w:rFonts w:cstheme="minorHAnsi"/>
                <w:sz w:val="20"/>
                <w:szCs w:val="20"/>
                <w:lang w:val="pl-PL" w:eastAsia="pl-PL"/>
              </w:rPr>
              <w:t xml:space="preserve">Klauzula naprawy zabezpieczeń </w:t>
            </w:r>
            <w:proofErr w:type="spellStart"/>
            <w:r w:rsidRPr="00435B62">
              <w:rPr>
                <w:rFonts w:cstheme="minorHAnsi"/>
                <w:sz w:val="20"/>
                <w:szCs w:val="20"/>
                <w:lang w:val="pl-PL" w:eastAsia="pl-PL"/>
              </w:rPr>
              <w:t>przeciwkradzieżowych</w:t>
            </w:r>
            <w:proofErr w:type="spellEnd"/>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lang w:eastAsia="pl-PL" w:bidi="ar-SA"/>
              </w:rPr>
            </w:pPr>
            <w:r w:rsidRPr="00435B62">
              <w:rPr>
                <w:rFonts w:ascii="Calibri" w:eastAsia="Times New Roman" w:hAnsi="Calibri" w:cs="Calibri"/>
                <w:kern w:val="0"/>
                <w:sz w:val="20"/>
                <w:szCs w:val="20"/>
                <w:lang w:eastAsia="pl-PL" w:bidi="ar-SA"/>
              </w:rPr>
              <w:lastRenderedPageBreak/>
              <w:t>DZIAŁ III D</w:t>
            </w:r>
          </w:p>
        </w:tc>
        <w:tc>
          <w:tcPr>
            <w:tcW w:w="7879" w:type="dxa"/>
          </w:tcPr>
          <w:p w:rsidR="00607DEF" w:rsidRPr="00435B62" w:rsidRDefault="00607DEF" w:rsidP="00607DEF">
            <w:pPr>
              <w:widowControl/>
              <w:suppressAutoHyphens w:val="0"/>
              <w:jc w:val="center"/>
              <w:rPr>
                <w:rFonts w:ascii="Calibri" w:eastAsia="Times New Roman" w:hAnsi="Calibri" w:cs="Calibri"/>
                <w:kern w:val="0"/>
                <w:lang w:eastAsia="pl-PL" w:bidi="ar-SA"/>
              </w:rPr>
            </w:pPr>
            <w:r w:rsidRPr="00435B62">
              <w:rPr>
                <w:rFonts w:ascii="Calibri" w:eastAsia="Times New Roman" w:hAnsi="Calibri" w:cs="Calibri"/>
                <w:kern w:val="0"/>
                <w:sz w:val="20"/>
                <w:szCs w:val="20"/>
                <w:lang w:eastAsia="pl-PL" w:bidi="ar-SA"/>
              </w:rPr>
              <w:t>TREŚĆ OBLIGATORYJNYCH KLAUZUL DODATKOWYCH</w:t>
            </w:r>
            <w:r w:rsidRPr="00435B62">
              <w:rPr>
                <w:rFonts w:ascii="Calibri" w:eastAsia="Times New Roman" w:hAnsi="Calibri" w:cs="Calibri"/>
                <w:kern w:val="0"/>
                <w:sz w:val="20"/>
                <w:szCs w:val="20"/>
                <w:lang w:eastAsia="pl-PL" w:bidi="ar-SA"/>
              </w:rPr>
              <w:br/>
              <w:t xml:space="preserve"> DLA CZĘŚCI I</w:t>
            </w:r>
            <w:r w:rsidR="00321475" w:rsidRPr="00435B62">
              <w:rPr>
                <w:rFonts w:ascii="Calibri" w:eastAsia="Times New Roman" w:hAnsi="Calibri" w:cs="Calibri"/>
                <w:kern w:val="0"/>
                <w:sz w:val="20"/>
                <w:szCs w:val="20"/>
                <w:lang w:eastAsia="pl-PL" w:bidi="ar-SA"/>
              </w:rPr>
              <w:t>I</w:t>
            </w:r>
            <w:r w:rsidRPr="00435B62">
              <w:rPr>
                <w:rFonts w:ascii="Calibri" w:eastAsia="Times New Roman" w:hAnsi="Calibri" w:cs="Calibri"/>
                <w:kern w:val="0"/>
                <w:sz w:val="20"/>
                <w:szCs w:val="20"/>
                <w:lang w:eastAsia="pl-PL" w:bidi="ar-SA"/>
              </w:rPr>
              <w:t xml:space="preserve"> ZAMÓWIENIA – </w:t>
            </w:r>
            <w:r w:rsidR="00321475" w:rsidRPr="00435B62">
              <w:rPr>
                <w:rFonts w:ascii="Calibri" w:eastAsia="Times New Roman" w:hAnsi="Calibri" w:cs="Calibri"/>
                <w:kern w:val="0"/>
                <w:sz w:val="20"/>
                <w:szCs w:val="20"/>
                <w:lang w:eastAsia="pl-PL" w:bidi="ar-SA"/>
              </w:rPr>
              <w:t xml:space="preserve">UBEZPIECZENIA </w:t>
            </w:r>
            <w:r w:rsidR="00233B87" w:rsidRPr="00435B62">
              <w:rPr>
                <w:rFonts w:ascii="Calibri" w:eastAsia="Times New Roman" w:hAnsi="Calibri" w:cs="Calibri"/>
                <w:kern w:val="0"/>
                <w:sz w:val="20"/>
                <w:szCs w:val="20"/>
                <w:lang w:eastAsia="pl-PL" w:bidi="ar-SA"/>
              </w:rPr>
              <w:t>OD OGNIA I INNYCH ZDARZEŃ LOSOWYCH</w:t>
            </w:r>
            <w:r w:rsidR="00321475" w:rsidRPr="00435B62">
              <w:rPr>
                <w:rFonts w:ascii="Calibri" w:eastAsia="Times New Roman" w:hAnsi="Calibri" w:cs="Calibri"/>
                <w:kern w:val="0"/>
                <w:sz w:val="20"/>
                <w:szCs w:val="20"/>
                <w:lang w:eastAsia="pl-PL" w:bidi="ar-SA"/>
              </w:rPr>
              <w:t xml:space="preserve"> ZAKŁADU UNIESZKODLIWIANIA ODPADÓW KOMUNALNYCH W TORUNIU</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 </w:t>
            </w:r>
            <w:r w:rsidR="00F52786" w:rsidRPr="00435B62">
              <w:rPr>
                <w:rFonts w:ascii="Calibri" w:eastAsia="Times New Roman" w:hAnsi="Calibri" w:cs="Calibri"/>
                <w:kern w:val="0"/>
                <w:sz w:val="20"/>
                <w:szCs w:val="20"/>
                <w:lang w:eastAsia="pl-PL" w:bidi="ar-SA"/>
              </w:rPr>
              <w:t>1</w:t>
            </w:r>
          </w:p>
          <w:p w:rsidR="00607DEF" w:rsidRPr="00435B62" w:rsidRDefault="00607DEF" w:rsidP="00607DEF">
            <w:pPr>
              <w:widowControl/>
              <w:suppressAutoHyphens w:val="0"/>
              <w:rPr>
                <w:rFonts w:ascii="Calibri" w:eastAsia="Times New Roman" w:hAnsi="Calibri" w:cs="Calibri"/>
                <w:kern w:val="0"/>
                <w:lang w:eastAsia="pl-PL" w:bidi="ar-SA"/>
              </w:rPr>
            </w:pPr>
            <w:r w:rsidRPr="00435B62">
              <w:rPr>
                <w:rFonts w:ascii="Calibri" w:eastAsia="Times New Roman" w:hAnsi="Calibri" w:cs="Calibri"/>
                <w:kern w:val="0"/>
                <w:sz w:val="20"/>
                <w:szCs w:val="20"/>
                <w:lang w:eastAsia="pl-PL" w:bidi="ar-SA"/>
              </w:rPr>
              <w:t xml:space="preserve">Treść klauzul dodatkowych dla Części I zamówienia – </w:t>
            </w:r>
            <w:r w:rsidRPr="00435B62">
              <w:rPr>
                <w:rFonts w:ascii="Calibri" w:eastAsia="Times New Roman" w:hAnsi="Calibri" w:cs="Calibri"/>
                <w:kern w:val="0"/>
                <w:sz w:val="20"/>
                <w:szCs w:val="20"/>
                <w:lang w:eastAsia="pl-PL" w:bidi="ar-SA"/>
              </w:rPr>
              <w:lastRenderedPageBreak/>
              <w:t>Ubezpieczenia mienia</w:t>
            </w:r>
          </w:p>
        </w:tc>
        <w:tc>
          <w:tcPr>
            <w:tcW w:w="7879" w:type="dxa"/>
          </w:tcPr>
          <w:p w:rsidR="00607DEF" w:rsidRPr="00435B62" w:rsidRDefault="00607DEF" w:rsidP="00607DEF">
            <w:pPr>
              <w:keepNext/>
              <w:numPr>
                <w:ilvl w:val="2"/>
                <w:numId w:val="0"/>
              </w:numPr>
              <w:tabs>
                <w:tab w:val="num" w:pos="540"/>
              </w:tabs>
              <w:suppressAutoHyphens w:val="0"/>
              <w:adjustRightInd w:val="0"/>
              <w:spacing w:line="319" w:lineRule="auto"/>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lastRenderedPageBreak/>
              <w:t>Klauzula reprezentantów (art. 827)</w:t>
            </w:r>
          </w:p>
          <w:p w:rsidR="00607DEF" w:rsidRPr="001E4E55" w:rsidRDefault="00607DEF" w:rsidP="00607DEF">
            <w:pPr>
              <w:widowControl/>
              <w:tabs>
                <w:tab w:val="left" w:pos="284"/>
              </w:tabs>
              <w:suppressAutoHyphens w:val="0"/>
              <w:spacing w:after="200" w:line="319"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Ubezpieczyciel jest wolny od odpowiedzialności za szkody powstałe wskutek winy umyślnej reprezentantów Ubezpieczającego/Ubezpieczonego. Dla celów niniejszej umowy za reprezentantów Ubezpieczającego/Ubezpieczonego uważa się osoby lub </w:t>
            </w:r>
            <w:r w:rsidRPr="00435B62">
              <w:rPr>
                <w:rFonts w:ascii="Calibri" w:eastAsia="Times New Roman" w:hAnsi="Calibri" w:cs="Calibri"/>
                <w:kern w:val="0"/>
                <w:sz w:val="20"/>
                <w:szCs w:val="20"/>
                <w:lang w:eastAsia="pl-PL" w:bidi="ar-SA"/>
              </w:rPr>
              <w:lastRenderedPageBreak/>
              <w:t xml:space="preserve">organ wieloosobowy (np. zarząd), które zgodnie z obowiązującymi przepisami lub statutem uprawnione są do zarządzania ubezpieczonym podmiotem. Za szkody </w:t>
            </w:r>
            <w:r w:rsidRPr="001E4E55">
              <w:rPr>
                <w:rFonts w:ascii="Calibri" w:eastAsia="Times New Roman" w:hAnsi="Calibri" w:cs="Calibri"/>
                <w:kern w:val="0"/>
                <w:sz w:val="20"/>
                <w:szCs w:val="20"/>
                <w:lang w:eastAsia="pl-PL" w:bidi="ar-SA"/>
              </w:rPr>
              <w:t xml:space="preserve">powstałe wskutek winy umyślnej wszystkich pozostałych osób, nie będących reprezentantami (w szczególności </w:t>
            </w:r>
            <w:r w:rsidR="00C73BC6" w:rsidRPr="001E4E55">
              <w:rPr>
                <w:rFonts w:ascii="Calibri" w:eastAsia="Times New Roman" w:hAnsi="Calibri" w:cs="Calibri"/>
                <w:kern w:val="0"/>
                <w:sz w:val="20"/>
                <w:szCs w:val="20"/>
                <w:lang w:eastAsia="pl-PL" w:bidi="ar-SA"/>
              </w:rPr>
              <w:t xml:space="preserve">pełnomocników, </w:t>
            </w:r>
            <w:r w:rsidRPr="001E4E55">
              <w:rPr>
                <w:rFonts w:ascii="Calibri" w:eastAsia="Times New Roman" w:hAnsi="Calibri" w:cs="Calibri"/>
                <w:kern w:val="0"/>
                <w:sz w:val="20"/>
                <w:szCs w:val="20"/>
                <w:lang w:eastAsia="pl-PL" w:bidi="ar-SA"/>
              </w:rPr>
              <w:t>pozostałych pracowników i współpracowników Ubezpieczającego /Ubezpieczonego), Ubezpieczyciel ponosi odpowiedzialność, z zastrzeżeniem prawa do regresu.</w:t>
            </w:r>
          </w:p>
          <w:p w:rsidR="00607DEF" w:rsidRPr="00435B62" w:rsidRDefault="00950A85" w:rsidP="00607DEF">
            <w:pPr>
              <w:widowControl/>
              <w:tabs>
                <w:tab w:val="left" w:pos="284"/>
              </w:tabs>
              <w:suppressAutoHyphens w:val="0"/>
              <w:spacing w:after="200" w:line="319" w:lineRule="auto"/>
              <w:contextualSpacing/>
              <w:jc w:val="both"/>
              <w:rPr>
                <w:rFonts w:ascii="Calibri" w:eastAsia="Times New Roman" w:hAnsi="Calibri" w:cs="Calibri"/>
                <w:kern w:val="0"/>
                <w:sz w:val="20"/>
                <w:szCs w:val="20"/>
                <w:u w:val="single"/>
                <w:lang w:eastAsia="pl-PL" w:bidi="ar-SA"/>
              </w:rPr>
            </w:pPr>
            <w:r w:rsidRPr="001E4E55">
              <w:rPr>
                <w:rFonts w:ascii="Calibri" w:eastAsia="Times New Roman" w:hAnsi="Calibri" w:cs="Calibri"/>
                <w:kern w:val="0"/>
                <w:sz w:val="20"/>
                <w:szCs w:val="20"/>
                <w:u w:val="single"/>
                <w:lang w:eastAsia="pl-PL" w:bidi="ar-SA"/>
              </w:rPr>
              <w:t>Jednocześnie Ubezpieczyciel odpowiada za szkody wyrządzone w wyniku rażącego niedbalstwa</w:t>
            </w:r>
            <w:r w:rsidRPr="00950A85">
              <w:rPr>
                <w:rFonts w:ascii="Calibri" w:eastAsia="Times New Roman" w:hAnsi="Calibri" w:cs="Calibri"/>
                <w:kern w:val="0"/>
                <w:sz w:val="20"/>
                <w:szCs w:val="20"/>
                <w:u w:val="single"/>
                <w:lang w:eastAsia="pl-PL" w:bidi="ar-SA"/>
              </w:rPr>
              <w:t>.</w:t>
            </w:r>
          </w:p>
          <w:p w:rsidR="00950A85" w:rsidRDefault="00950A85" w:rsidP="00607DEF">
            <w:pPr>
              <w:widowControl/>
              <w:tabs>
                <w:tab w:val="left" w:pos="284"/>
              </w:tabs>
              <w:suppressAutoHyphens w:val="0"/>
              <w:spacing w:after="200" w:line="319" w:lineRule="auto"/>
              <w:contextualSpacing/>
              <w:jc w:val="both"/>
              <w:rPr>
                <w:rFonts w:ascii="Calibri" w:eastAsia="Times New Roman" w:hAnsi="Calibri" w:cs="Calibri"/>
                <w:kern w:val="0"/>
                <w:sz w:val="20"/>
                <w:szCs w:val="20"/>
                <w:u w:val="single"/>
                <w:lang w:eastAsia="pl-PL" w:bidi="ar-SA"/>
              </w:rPr>
            </w:pPr>
          </w:p>
          <w:p w:rsidR="00607DEF" w:rsidRPr="00435B62" w:rsidRDefault="00607DEF" w:rsidP="00607DEF">
            <w:pPr>
              <w:widowControl/>
              <w:tabs>
                <w:tab w:val="left" w:pos="284"/>
              </w:tabs>
              <w:suppressAutoHyphens w:val="0"/>
              <w:spacing w:after="200" w:line="319" w:lineRule="auto"/>
              <w:contextualSpacing/>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miejsca ubezpieczenia</w:t>
            </w:r>
          </w:p>
          <w:p w:rsidR="00106601" w:rsidRDefault="00607DEF" w:rsidP="00106601">
            <w:pPr>
              <w:widowControl/>
              <w:tabs>
                <w:tab w:val="left" w:pos="284"/>
              </w:tabs>
              <w:suppressAutoHyphens w:val="0"/>
              <w:spacing w:line="319"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do ubezpieczenia przyjmuje się każde miejsce związane z prowadzoną przez Ubezpieczonego działalnością (w tym wszystkie istniejące i przyszłe lokalizacje), a także każde inne miejsce, w którym na podstawie jakiejkolwiek umowy znajduje się mienie, za które Ubezpieczony ponosi odpowiedzialność lub pozostające pod kontrolą Ubezpieczonego.</w:t>
            </w:r>
          </w:p>
          <w:p w:rsidR="00607DEF" w:rsidRPr="001E4E55" w:rsidRDefault="001A365A" w:rsidP="00106601">
            <w:pPr>
              <w:widowControl/>
              <w:tabs>
                <w:tab w:val="left" w:pos="284"/>
              </w:tabs>
              <w:suppressAutoHyphens w:val="0"/>
              <w:spacing w:line="319" w:lineRule="auto"/>
              <w:contextualSpacing/>
              <w:jc w:val="both"/>
              <w:rPr>
                <w:rFonts w:ascii="Calibri" w:eastAsia="Times New Roman" w:hAnsi="Calibri" w:cs="Calibri"/>
                <w:kern w:val="0"/>
                <w:sz w:val="20"/>
                <w:szCs w:val="20"/>
                <w:lang w:eastAsia="pl-PL" w:bidi="ar-SA"/>
              </w:rPr>
            </w:pPr>
            <w:r w:rsidRPr="001E4E55">
              <w:rPr>
                <w:rFonts w:asciiTheme="minorHAnsi" w:eastAsiaTheme="minorHAnsi" w:hAnsiTheme="minorHAnsi" w:cstheme="minorHAnsi"/>
                <w:kern w:val="0"/>
                <w:sz w:val="20"/>
                <w:szCs w:val="20"/>
                <w:lang w:eastAsia="en-US" w:bidi="ar-SA"/>
              </w:rPr>
              <w:t>W nowych lokalizacjach i lokalizacjach, w których b</w:t>
            </w:r>
            <w:r w:rsidRPr="001E4E55">
              <w:rPr>
                <w:rFonts w:asciiTheme="minorHAnsi" w:eastAsia="TimesNewRoman" w:hAnsiTheme="minorHAnsi" w:cstheme="minorHAnsi"/>
                <w:kern w:val="0"/>
                <w:sz w:val="20"/>
                <w:szCs w:val="20"/>
                <w:lang w:eastAsia="en-US" w:bidi="ar-SA"/>
              </w:rPr>
              <w:t>ę</w:t>
            </w:r>
            <w:r w:rsidRPr="001E4E55">
              <w:rPr>
                <w:rFonts w:asciiTheme="minorHAnsi" w:eastAsiaTheme="minorHAnsi" w:hAnsiTheme="minorHAnsi" w:cstheme="minorHAnsi"/>
                <w:kern w:val="0"/>
                <w:sz w:val="20"/>
                <w:szCs w:val="20"/>
                <w:lang w:eastAsia="en-US" w:bidi="ar-SA"/>
              </w:rPr>
              <w:t>dzie znajdowa</w:t>
            </w:r>
            <w:r w:rsidRPr="001E4E55">
              <w:rPr>
                <w:rFonts w:asciiTheme="minorHAnsi" w:eastAsia="TimesNewRoman" w:hAnsiTheme="minorHAnsi" w:cstheme="minorHAnsi"/>
                <w:kern w:val="0"/>
                <w:sz w:val="20"/>
                <w:szCs w:val="20"/>
                <w:lang w:eastAsia="en-US" w:bidi="ar-SA"/>
              </w:rPr>
              <w:t xml:space="preserve">ć </w:t>
            </w:r>
            <w:r w:rsidRPr="001E4E55">
              <w:rPr>
                <w:rFonts w:asciiTheme="minorHAnsi" w:eastAsiaTheme="minorHAnsi" w:hAnsiTheme="minorHAnsi" w:cstheme="minorHAnsi"/>
                <w:kern w:val="0"/>
                <w:sz w:val="20"/>
                <w:szCs w:val="20"/>
                <w:lang w:eastAsia="en-US" w:bidi="ar-SA"/>
              </w:rPr>
              <w:t>si</w:t>
            </w:r>
            <w:r w:rsidRPr="001E4E55">
              <w:rPr>
                <w:rFonts w:asciiTheme="minorHAnsi" w:eastAsia="TimesNewRoman" w:hAnsiTheme="minorHAnsi" w:cstheme="minorHAnsi"/>
                <w:kern w:val="0"/>
                <w:sz w:val="20"/>
                <w:szCs w:val="20"/>
                <w:lang w:eastAsia="en-US" w:bidi="ar-SA"/>
              </w:rPr>
              <w:t xml:space="preserve">ę </w:t>
            </w:r>
            <w:r w:rsidRPr="001E4E55">
              <w:rPr>
                <w:rFonts w:asciiTheme="minorHAnsi" w:eastAsiaTheme="minorHAnsi" w:hAnsiTheme="minorHAnsi" w:cstheme="minorHAnsi"/>
                <w:kern w:val="0"/>
                <w:sz w:val="20"/>
                <w:szCs w:val="20"/>
                <w:lang w:eastAsia="en-US" w:bidi="ar-SA"/>
              </w:rPr>
              <w:t>mienie ruchome, ochrona ubezpieczeniowa b</w:t>
            </w:r>
            <w:r w:rsidRPr="001E4E55">
              <w:rPr>
                <w:rFonts w:asciiTheme="minorHAnsi" w:eastAsia="TimesNewRoman" w:hAnsiTheme="minorHAnsi" w:cstheme="minorHAnsi"/>
                <w:kern w:val="0"/>
                <w:sz w:val="20"/>
                <w:szCs w:val="20"/>
                <w:lang w:eastAsia="en-US" w:bidi="ar-SA"/>
              </w:rPr>
              <w:t>ę</w:t>
            </w:r>
            <w:r w:rsidRPr="001E4E55">
              <w:rPr>
                <w:rFonts w:asciiTheme="minorHAnsi" w:eastAsiaTheme="minorHAnsi" w:hAnsiTheme="minorHAnsi" w:cstheme="minorHAnsi"/>
                <w:kern w:val="0"/>
                <w:sz w:val="20"/>
                <w:szCs w:val="20"/>
                <w:lang w:eastAsia="en-US" w:bidi="ar-SA"/>
              </w:rPr>
              <w:t xml:space="preserve">dzie udzielana pod warunkiem, </w:t>
            </w:r>
            <w:r w:rsidRPr="001E4E55">
              <w:rPr>
                <w:rFonts w:asciiTheme="minorHAnsi" w:eastAsia="TimesNewRoman" w:hAnsiTheme="minorHAnsi" w:cstheme="minorHAnsi"/>
                <w:kern w:val="0"/>
                <w:sz w:val="20"/>
                <w:szCs w:val="20"/>
                <w:lang w:eastAsia="en-US" w:bidi="ar-SA"/>
              </w:rPr>
              <w:t>ż</w:t>
            </w:r>
            <w:r w:rsidRPr="001E4E55">
              <w:rPr>
                <w:rFonts w:asciiTheme="minorHAnsi" w:eastAsiaTheme="minorHAnsi" w:hAnsiTheme="minorHAnsi" w:cstheme="minorHAnsi"/>
                <w:kern w:val="0"/>
                <w:sz w:val="20"/>
                <w:szCs w:val="20"/>
                <w:lang w:eastAsia="en-US" w:bidi="ar-SA"/>
              </w:rPr>
              <w:t>e zabezpieczenia przeciwpo</w:t>
            </w:r>
            <w:r w:rsidRPr="001E4E55">
              <w:rPr>
                <w:rFonts w:asciiTheme="minorHAnsi" w:eastAsia="TimesNewRoman" w:hAnsiTheme="minorHAnsi" w:cstheme="minorHAnsi"/>
                <w:kern w:val="0"/>
                <w:sz w:val="20"/>
                <w:szCs w:val="20"/>
                <w:lang w:eastAsia="en-US" w:bidi="ar-SA"/>
              </w:rPr>
              <w:t>ż</w:t>
            </w:r>
            <w:r w:rsidRPr="001E4E55">
              <w:rPr>
                <w:rFonts w:asciiTheme="minorHAnsi" w:eastAsiaTheme="minorHAnsi" w:hAnsiTheme="minorHAnsi" w:cstheme="minorHAnsi"/>
                <w:kern w:val="0"/>
                <w:sz w:val="20"/>
                <w:szCs w:val="20"/>
                <w:lang w:eastAsia="en-US" w:bidi="ar-SA"/>
              </w:rPr>
              <w:t>arowe b</w:t>
            </w:r>
            <w:r w:rsidRPr="001E4E55">
              <w:rPr>
                <w:rFonts w:asciiTheme="minorHAnsi" w:eastAsia="TimesNewRoman" w:hAnsiTheme="minorHAnsi" w:cstheme="minorHAnsi"/>
                <w:kern w:val="0"/>
                <w:sz w:val="20"/>
                <w:szCs w:val="20"/>
                <w:lang w:eastAsia="en-US" w:bidi="ar-SA"/>
              </w:rPr>
              <w:t>ę</w:t>
            </w:r>
            <w:r w:rsidRPr="001E4E55">
              <w:rPr>
                <w:rFonts w:asciiTheme="minorHAnsi" w:eastAsiaTheme="minorHAnsi" w:hAnsiTheme="minorHAnsi" w:cstheme="minorHAnsi"/>
                <w:kern w:val="0"/>
                <w:sz w:val="20"/>
                <w:szCs w:val="20"/>
                <w:lang w:eastAsia="en-US" w:bidi="ar-SA"/>
              </w:rPr>
              <w:t>d</w:t>
            </w:r>
            <w:r w:rsidRPr="001E4E55">
              <w:rPr>
                <w:rFonts w:asciiTheme="minorHAnsi" w:eastAsia="TimesNewRoman" w:hAnsiTheme="minorHAnsi" w:cstheme="minorHAnsi"/>
                <w:kern w:val="0"/>
                <w:sz w:val="20"/>
                <w:szCs w:val="20"/>
                <w:lang w:eastAsia="en-US" w:bidi="ar-SA"/>
              </w:rPr>
              <w:t xml:space="preserve">ą </w:t>
            </w:r>
            <w:r w:rsidRPr="001E4E55">
              <w:rPr>
                <w:rFonts w:asciiTheme="minorHAnsi" w:eastAsiaTheme="minorHAnsi" w:hAnsiTheme="minorHAnsi" w:cstheme="minorHAnsi"/>
                <w:kern w:val="0"/>
                <w:sz w:val="20"/>
                <w:szCs w:val="20"/>
                <w:lang w:eastAsia="en-US" w:bidi="ar-SA"/>
              </w:rPr>
              <w:t>zgodne z obowi</w:t>
            </w:r>
            <w:r w:rsidRPr="001E4E55">
              <w:rPr>
                <w:rFonts w:asciiTheme="minorHAnsi" w:eastAsia="TimesNewRoman" w:hAnsiTheme="minorHAnsi" w:cstheme="minorHAnsi"/>
                <w:kern w:val="0"/>
                <w:sz w:val="20"/>
                <w:szCs w:val="20"/>
                <w:lang w:eastAsia="en-US" w:bidi="ar-SA"/>
              </w:rPr>
              <w:t>ą</w:t>
            </w:r>
            <w:r w:rsidRPr="001E4E55">
              <w:rPr>
                <w:rFonts w:asciiTheme="minorHAnsi" w:eastAsiaTheme="minorHAnsi" w:hAnsiTheme="minorHAnsi" w:cstheme="minorHAnsi"/>
                <w:kern w:val="0"/>
                <w:sz w:val="20"/>
                <w:szCs w:val="20"/>
                <w:lang w:eastAsia="en-US" w:bidi="ar-SA"/>
              </w:rPr>
              <w:t>zuj</w:t>
            </w:r>
            <w:r w:rsidRPr="001E4E55">
              <w:rPr>
                <w:rFonts w:asciiTheme="minorHAnsi" w:eastAsia="TimesNewRoman" w:hAnsiTheme="minorHAnsi" w:cstheme="minorHAnsi"/>
                <w:kern w:val="0"/>
                <w:sz w:val="20"/>
                <w:szCs w:val="20"/>
                <w:lang w:eastAsia="en-US" w:bidi="ar-SA"/>
              </w:rPr>
              <w:t>ą</w:t>
            </w:r>
            <w:r w:rsidRPr="001E4E55">
              <w:rPr>
                <w:rFonts w:asciiTheme="minorHAnsi" w:eastAsiaTheme="minorHAnsi" w:hAnsiTheme="minorHAnsi" w:cstheme="minorHAnsi"/>
                <w:kern w:val="0"/>
                <w:sz w:val="20"/>
                <w:szCs w:val="20"/>
                <w:lang w:eastAsia="en-US" w:bidi="ar-SA"/>
              </w:rPr>
              <w:t>cymi przepisami prawa</w:t>
            </w:r>
          </w:p>
          <w:p w:rsidR="00607DEF" w:rsidRPr="00435B62" w:rsidRDefault="00607DEF" w:rsidP="00607DEF">
            <w:pPr>
              <w:keepNext/>
              <w:numPr>
                <w:ilvl w:val="2"/>
                <w:numId w:val="0"/>
              </w:numPr>
              <w:tabs>
                <w:tab w:val="num" w:pos="540"/>
              </w:tabs>
              <w:suppressAutoHyphens w:val="0"/>
              <w:adjustRightInd w:val="0"/>
              <w:spacing w:before="120" w:line="319" w:lineRule="auto"/>
              <w:ind w:left="540" w:hanging="540"/>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przepięciowa</w:t>
            </w:r>
          </w:p>
          <w:p w:rsidR="00607DEF" w:rsidRPr="00435B62" w:rsidRDefault="00607DEF" w:rsidP="00607DEF">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rozszerza się zakres ubezpieczenia o szkody powstałe wskutek przepięcia. Za przepięcie uznaje się:</w:t>
            </w:r>
          </w:p>
          <w:p w:rsidR="00607DEF" w:rsidRPr="00435B62" w:rsidRDefault="00607DEF" w:rsidP="008B62AA">
            <w:pPr>
              <w:widowControl/>
              <w:numPr>
                <w:ilvl w:val="0"/>
                <w:numId w:val="81"/>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nagły wzrost napięcia w sieci elektrycznej spowodowany wyładowaniami atmosferycznymi – odpowiedzialność Ubezpieczyciela istnieje do wysokości sumy ubezpieczenia każdej dotkniętej szkodą maszyny/ urządzenia/ aparatu technicznego,</w:t>
            </w:r>
          </w:p>
          <w:p w:rsidR="00607DEF" w:rsidRDefault="00607DEF" w:rsidP="008B62AA">
            <w:pPr>
              <w:widowControl/>
              <w:numPr>
                <w:ilvl w:val="0"/>
                <w:numId w:val="81"/>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prądy elektrycznego itp. przyczyn </w:t>
            </w:r>
            <w:r w:rsidRPr="00435B62">
              <w:rPr>
                <w:rFonts w:ascii="Calibri" w:eastAsia="Times New Roman" w:hAnsi="Calibri" w:cs="Calibri"/>
                <w:kern w:val="0"/>
                <w:sz w:val="20"/>
                <w:szCs w:val="20"/>
                <w:lang w:eastAsia="pl-PL" w:bidi="ar-SA"/>
              </w:rPr>
              <w:br/>
              <w:t xml:space="preserve">- odpowiedzialność Ubezpieczyciela istnieje do wysokości sumy ubezpieczenia każdej dotkniętej szkodą maszyny/ urządzenia/ aparatu technicznego, natomiast łącznie nie może przekroczyć limitu </w:t>
            </w:r>
            <w:r w:rsidRPr="00B878A7">
              <w:rPr>
                <w:rFonts w:ascii="Calibri" w:eastAsia="Times New Roman" w:hAnsi="Calibri" w:cs="Calibri"/>
                <w:b/>
                <w:kern w:val="0"/>
                <w:sz w:val="20"/>
                <w:szCs w:val="20"/>
                <w:lang w:eastAsia="pl-PL" w:bidi="ar-SA"/>
              </w:rPr>
              <w:t>500 000,00 zł</w:t>
            </w:r>
            <w:r w:rsidRPr="00435B62">
              <w:rPr>
                <w:rFonts w:ascii="Calibri" w:eastAsia="Times New Roman" w:hAnsi="Calibri" w:cs="Calibri"/>
                <w:kern w:val="0"/>
                <w:sz w:val="20"/>
                <w:szCs w:val="20"/>
                <w:lang w:eastAsia="pl-PL" w:bidi="ar-SA"/>
              </w:rPr>
              <w:t xml:space="preserve"> na jedno i wszystkie zdarzenia w rocznym okresie ubezpieczenia.</w:t>
            </w:r>
          </w:p>
          <w:p w:rsidR="00072B51" w:rsidRPr="001E4E55" w:rsidRDefault="00072B51" w:rsidP="00072B51">
            <w:pPr>
              <w:spacing w:line="319" w:lineRule="auto"/>
              <w:ind w:left="78"/>
              <w:jc w:val="both"/>
              <w:rPr>
                <w:rFonts w:asciiTheme="minorHAnsi" w:eastAsia="Times New Roman" w:hAnsiTheme="minorHAnsi" w:cstheme="minorHAnsi"/>
                <w:sz w:val="20"/>
                <w:szCs w:val="20"/>
                <w:lang w:eastAsia="pl-PL"/>
              </w:rPr>
            </w:pPr>
            <w:r w:rsidRPr="001E4E55">
              <w:rPr>
                <w:rFonts w:asciiTheme="minorHAnsi" w:eastAsia="Times New Roman" w:hAnsiTheme="minorHAnsi" w:cstheme="minorHAnsi"/>
                <w:sz w:val="20"/>
                <w:szCs w:val="20"/>
                <w:lang w:eastAsia="pl-PL"/>
              </w:rPr>
              <w:t>Z odpowiedzialności wyłączone są szkody:</w:t>
            </w:r>
          </w:p>
          <w:p w:rsidR="00072B51" w:rsidRPr="001E4E55" w:rsidRDefault="00072B51" w:rsidP="008B62AA">
            <w:pPr>
              <w:pStyle w:val="Akapitzlist"/>
              <w:numPr>
                <w:ilvl w:val="0"/>
                <w:numId w:val="87"/>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w licznikach, miernikach, bezpiecznikach, wkładkach topikowych bezpieczników elektrycznych, stycznikach, odgromnikach, żarówkach, grzejnikach, lampach;</w:t>
            </w:r>
          </w:p>
          <w:p w:rsidR="00072B51" w:rsidRPr="001E4E55" w:rsidRDefault="00072B51" w:rsidP="008B62AA">
            <w:pPr>
              <w:pStyle w:val="Akapitzlist"/>
              <w:numPr>
                <w:ilvl w:val="0"/>
                <w:numId w:val="87"/>
              </w:numPr>
              <w:spacing w:line="319" w:lineRule="auto"/>
              <w:ind w:left="362" w:hanging="284"/>
              <w:jc w:val="both"/>
              <w:rPr>
                <w:rFonts w:eastAsia="Times New Roman" w:cstheme="minorHAnsi"/>
                <w:sz w:val="20"/>
                <w:szCs w:val="20"/>
                <w:lang w:val="pl-PL" w:eastAsia="pl-PL"/>
              </w:rPr>
            </w:pPr>
            <w:r w:rsidRPr="001E4E55">
              <w:rPr>
                <w:rFonts w:eastAsia="Times New Roman" w:cstheme="minorHAnsi"/>
                <w:sz w:val="20"/>
                <w:szCs w:val="20"/>
                <w:lang w:val="pl-PL" w:eastAsia="pl-PL"/>
              </w:rPr>
              <w:t>powstałe podczas naprawy lub podczas prób dokonywanych w maszynach lub urządzeniach, z wyjątkiem prób dokonywanych w związku z okresowymi badaniami eksploatacyjnymi (oględzinami lub przeglądami).</w:t>
            </w:r>
          </w:p>
          <w:p w:rsidR="00072B51" w:rsidRPr="00435B62" w:rsidRDefault="00072B51" w:rsidP="00072B51">
            <w:pPr>
              <w:widowControl/>
              <w:suppressAutoHyphens w:val="0"/>
              <w:spacing w:before="120" w:line="319" w:lineRule="auto"/>
              <w:ind w:left="720"/>
              <w:contextualSpacing/>
              <w:jc w:val="both"/>
              <w:rPr>
                <w:rFonts w:ascii="Calibri" w:eastAsia="Times New Roman" w:hAnsi="Calibri" w:cs="Calibri"/>
                <w:kern w:val="0"/>
                <w:sz w:val="20"/>
                <w:szCs w:val="20"/>
                <w:lang w:eastAsia="pl-PL" w:bidi="ar-SA"/>
              </w:rPr>
            </w:pPr>
          </w:p>
          <w:p w:rsidR="00607DEF" w:rsidRPr="00435B62" w:rsidRDefault="00607DEF" w:rsidP="00607DEF">
            <w:pPr>
              <w:widowControl/>
              <w:suppressAutoHyphens w:val="0"/>
              <w:spacing w:before="120" w:line="319" w:lineRule="auto"/>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szkód wodociągowych</w:t>
            </w:r>
          </w:p>
          <w:p w:rsidR="00607DEF" w:rsidRPr="00435B62" w:rsidRDefault="00607DEF" w:rsidP="00607DEF">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zakres ubezpieczenia rozszerza się o ryzyko szkód wodociągowych, </w:t>
            </w:r>
            <w:r w:rsidRPr="00435B62">
              <w:rPr>
                <w:rFonts w:ascii="Calibri" w:eastAsia="Times New Roman" w:hAnsi="Calibri" w:cs="Calibri"/>
                <w:kern w:val="0"/>
                <w:sz w:val="20"/>
                <w:szCs w:val="20"/>
                <w:lang w:eastAsia="pl-PL" w:bidi="ar-SA"/>
              </w:rPr>
              <w:lastRenderedPageBreak/>
              <w:t xml:space="preserve">polegających na zalaniu ubezpieczonego mienia w wyniku wydostania się cieczy, gazów/pary </w:t>
            </w:r>
            <w:r w:rsidRPr="00435B62">
              <w:rPr>
                <w:rFonts w:ascii="Calibri" w:eastAsia="Times New Roman" w:hAnsi="Calibri" w:cs="Calibri"/>
                <w:kern w:val="0"/>
                <w:sz w:val="20"/>
                <w:szCs w:val="20"/>
                <w:lang w:eastAsia="pl-PL" w:bidi="ar-SA"/>
              </w:rPr>
              <w:br/>
              <w:t>i innych substancji z przewodów, instalacji i urządzeń wodno-kanalizacyjnych, klimatyzacyjnych, centralnego ogrzewania, technologicznych, tryskaczowych/</w:t>
            </w:r>
            <w:proofErr w:type="spellStart"/>
            <w:r w:rsidRPr="00435B62">
              <w:rPr>
                <w:rFonts w:ascii="Calibri" w:eastAsia="Times New Roman" w:hAnsi="Calibri" w:cs="Calibri"/>
                <w:kern w:val="0"/>
                <w:sz w:val="20"/>
                <w:szCs w:val="20"/>
                <w:lang w:eastAsia="pl-PL" w:bidi="ar-SA"/>
              </w:rPr>
              <w:t>zraszaczowych</w:t>
            </w:r>
            <w:proofErr w:type="spellEnd"/>
            <w:r w:rsidRPr="00435B62">
              <w:rPr>
                <w:rFonts w:ascii="Calibri" w:eastAsia="Times New Roman" w:hAnsi="Calibri" w:cs="Calibri"/>
                <w:kern w:val="0"/>
                <w:sz w:val="20"/>
                <w:szCs w:val="20"/>
                <w:lang w:eastAsia="pl-PL" w:bidi="ar-SA"/>
              </w:rPr>
              <w:t>, zbiorników itp.</w:t>
            </w:r>
          </w:p>
          <w:p w:rsidR="00607DEF" w:rsidRPr="00435B62" w:rsidRDefault="00607DEF" w:rsidP="00607DEF">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Ochrona ubezpieczeniowa obejmuje w szczególności szkody powstałe wskutek:</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zalania przez osoby trzecie,</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cofnięcia się ścieków z sieci kanalizacyjnej,</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niezamierzonego wydostania się cieczy / gazów / pary z przewodów, urządzeń, instalacji, zbiorników, a także pozostawienia otwartych kranów i innych zaworów,</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samoczynnego uruchomienia instalacji </w:t>
            </w:r>
            <w:proofErr w:type="spellStart"/>
            <w:r w:rsidRPr="00435B62">
              <w:rPr>
                <w:rFonts w:ascii="Calibri" w:eastAsia="Times New Roman" w:hAnsi="Calibri" w:cs="Calibri"/>
                <w:kern w:val="0"/>
                <w:sz w:val="20"/>
                <w:szCs w:val="20"/>
                <w:lang w:eastAsia="pl-PL" w:bidi="ar-SA"/>
              </w:rPr>
              <w:t>zraszaczowych</w:t>
            </w:r>
            <w:proofErr w:type="spellEnd"/>
            <w:r w:rsidRPr="00435B62">
              <w:rPr>
                <w:rFonts w:ascii="Calibri" w:eastAsia="Times New Roman" w:hAnsi="Calibri" w:cs="Calibri"/>
                <w:kern w:val="0"/>
                <w:sz w:val="20"/>
                <w:szCs w:val="20"/>
                <w:lang w:eastAsia="pl-PL" w:bidi="ar-SA"/>
              </w:rPr>
              <w:t>/tryskaczowych (bez wystąpienia pożaru),</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rozszczelnienia zbiorników,</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pęknięcia/zamarznięcia przewodów / instalacji / urządzeń.</w:t>
            </w:r>
          </w:p>
          <w:p w:rsidR="00607DEF" w:rsidRPr="00435B62" w:rsidRDefault="00607DEF" w:rsidP="00607DEF">
            <w:pPr>
              <w:widowControl/>
              <w:tabs>
                <w:tab w:val="left" w:pos="284"/>
              </w:tabs>
              <w:suppressAutoHyphens w:val="0"/>
              <w:spacing w:after="200" w:line="319" w:lineRule="auto"/>
              <w:contextualSpacing/>
              <w:rPr>
                <w:rFonts w:ascii="Calibri" w:eastAsia="Times New Roman" w:hAnsi="Calibri" w:cs="Calibri"/>
                <w:b/>
                <w:color w:val="002060"/>
                <w:kern w:val="0"/>
                <w:sz w:val="20"/>
                <w:szCs w:val="20"/>
                <w:lang w:eastAsia="pl-PL" w:bidi="ar-SA"/>
              </w:rPr>
            </w:pPr>
          </w:p>
          <w:p w:rsidR="00607DEF" w:rsidRPr="00435B62" w:rsidRDefault="00607DEF" w:rsidP="00607DEF">
            <w:pPr>
              <w:widowControl/>
              <w:tabs>
                <w:tab w:val="left" w:pos="284"/>
              </w:tabs>
              <w:suppressAutoHyphens w:val="0"/>
              <w:spacing w:after="200" w:line="319" w:lineRule="auto"/>
              <w:contextualSpacing/>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 xml:space="preserve">Klauzula ubezpieczenia robót budowlanych, montażowych i instalacyjnych </w:t>
            </w:r>
          </w:p>
          <w:p w:rsidR="00607DEF" w:rsidRPr="00435B62" w:rsidRDefault="00607DEF" w:rsidP="00607DEF">
            <w:pPr>
              <w:widowControl/>
              <w:suppressAutoHyphens w:val="0"/>
              <w:spacing w:line="319"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zakres ubezpieczenia obejmuje szkody (bezpośrednie i pośrednie) powstałe w związku z prowadzeniem wszelkich prac/robót budowlanych, montażowych, demontażowych, i/lub instalacyjnych, adaptacyjnych, w tym przebudowy, remonty, modernizacje, rozbiórki, rozruchy i testy oraz roboty ziemne, ze szczególnym uwzględnieniem tych prac/robót, na które zgodnie z prawem budowlanym wymagane jest pozwolenie na budowę.</w:t>
            </w:r>
          </w:p>
          <w:p w:rsidR="00607DEF" w:rsidRPr="00435B62" w:rsidRDefault="00607DEF" w:rsidP="00607DEF">
            <w:pPr>
              <w:widowControl/>
              <w:suppressAutoHyphens w:val="0"/>
              <w:spacing w:line="319"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Ochrona ubezpieczeniowa obejmuje ryzyka wskazane w umowie ubezpieczenia i udzielana jest dla:</w:t>
            </w:r>
          </w:p>
          <w:p w:rsidR="00607DEF" w:rsidRPr="00435B62" w:rsidRDefault="00607DEF" w:rsidP="00A445E3">
            <w:pPr>
              <w:widowControl/>
              <w:numPr>
                <w:ilvl w:val="0"/>
                <w:numId w:val="18"/>
              </w:numPr>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mienia będącego przedmiotem wymienionych wyżej robót – do limitu w wysokości </w:t>
            </w:r>
            <w:r w:rsidRPr="00B878A7">
              <w:rPr>
                <w:rFonts w:ascii="Calibri" w:eastAsia="Times New Roman" w:hAnsi="Calibri" w:cs="Calibri"/>
                <w:b/>
                <w:kern w:val="0"/>
                <w:sz w:val="20"/>
                <w:szCs w:val="20"/>
                <w:lang w:eastAsia="pl-PL" w:bidi="ar-SA"/>
              </w:rPr>
              <w:t>2 000 000,00 zł</w:t>
            </w:r>
            <w:r w:rsidRPr="00435B62">
              <w:rPr>
                <w:rFonts w:ascii="Calibri" w:eastAsia="Times New Roman" w:hAnsi="Calibri" w:cs="Calibri"/>
                <w:kern w:val="0"/>
                <w:sz w:val="20"/>
                <w:szCs w:val="20"/>
                <w:lang w:eastAsia="pl-PL" w:bidi="ar-SA"/>
              </w:rPr>
              <w:t xml:space="preserve"> na jedno i wszystkie zdarzenia w rocznym okresie ubezpieczenia,</w:t>
            </w:r>
          </w:p>
          <w:p w:rsidR="00607DEF" w:rsidRPr="00435B62" w:rsidRDefault="00607DEF" w:rsidP="00A445E3">
            <w:pPr>
              <w:widowControl/>
              <w:numPr>
                <w:ilvl w:val="0"/>
                <w:numId w:val="18"/>
              </w:numPr>
              <w:tabs>
                <w:tab w:val="num" w:pos="540"/>
              </w:tabs>
              <w:suppressAutoHyphens w:val="0"/>
              <w:spacing w:before="120" w:line="319" w:lineRule="auto"/>
              <w:ind w:left="408" w:hanging="408"/>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w pozostałym mieniu stanowiącym przedmiot ubezpieczenia – do pełnej sumy ubezpieczenia tego mienia.</w:t>
            </w:r>
          </w:p>
          <w:p w:rsidR="00607DEF" w:rsidRPr="00435B62" w:rsidRDefault="00607DEF" w:rsidP="00607DEF">
            <w:pPr>
              <w:widowControl/>
              <w:suppressAutoHyphens w:val="0"/>
              <w:spacing w:line="319" w:lineRule="auto"/>
              <w:contextualSpacing/>
              <w:jc w:val="both"/>
              <w:rPr>
                <w:rFonts w:ascii="Calibri" w:eastAsia="Times New Roman" w:hAnsi="Calibri" w:cs="Calibri"/>
                <w:kern w:val="0"/>
                <w:sz w:val="20"/>
                <w:szCs w:val="20"/>
                <w:lang w:eastAsia="pl-PL" w:bidi="ar-SA"/>
              </w:rPr>
            </w:pPr>
          </w:p>
          <w:p w:rsidR="00607DEF" w:rsidRPr="0022159C" w:rsidRDefault="00607DEF" w:rsidP="00607DEF">
            <w:pPr>
              <w:widowControl/>
              <w:tabs>
                <w:tab w:val="left" w:pos="284"/>
              </w:tabs>
              <w:suppressAutoHyphens w:val="0"/>
              <w:spacing w:line="319" w:lineRule="auto"/>
              <w:contextualSpacing/>
              <w:rPr>
                <w:rFonts w:ascii="Calibri" w:eastAsia="Times New Roman" w:hAnsi="Calibri" w:cs="Calibri"/>
                <w:b/>
                <w:color w:val="002060"/>
                <w:kern w:val="0"/>
                <w:sz w:val="20"/>
                <w:szCs w:val="20"/>
                <w:lang w:eastAsia="pl-PL" w:bidi="ar-SA"/>
              </w:rPr>
            </w:pPr>
            <w:r w:rsidRPr="0022159C">
              <w:rPr>
                <w:rFonts w:ascii="Calibri" w:eastAsia="Arial Unicode MS" w:hAnsi="Calibri" w:cs="Calibri"/>
                <w:kern w:val="0"/>
                <w:sz w:val="20"/>
                <w:szCs w:val="20"/>
                <w:u w:val="single"/>
                <w:lang w:eastAsia="pl-PL" w:bidi="ar-SA"/>
              </w:rPr>
              <w:t>Klauzula automatycznego pokrycia</w:t>
            </w:r>
          </w:p>
          <w:p w:rsidR="00607DEF" w:rsidRPr="0022159C" w:rsidRDefault="00607DEF" w:rsidP="00607DEF">
            <w:pPr>
              <w:keepNext/>
              <w:numPr>
                <w:ilvl w:val="2"/>
                <w:numId w:val="0"/>
              </w:numPr>
              <w:tabs>
                <w:tab w:val="num" w:pos="540"/>
              </w:tabs>
              <w:suppressAutoHyphens w:val="0"/>
              <w:adjustRightInd w:val="0"/>
              <w:spacing w:before="120" w:line="319" w:lineRule="auto"/>
              <w:jc w:val="both"/>
              <w:textAlignment w:val="baseline"/>
              <w:outlineLvl w:val="2"/>
              <w:rPr>
                <w:rFonts w:ascii="Calibri" w:eastAsia="Times New Roman" w:hAnsi="Calibri" w:cs="Calibri"/>
                <w:kern w:val="0"/>
                <w:sz w:val="20"/>
                <w:szCs w:val="20"/>
                <w:lang w:eastAsia="pl-PL" w:bidi="ar-SA"/>
              </w:rPr>
            </w:pPr>
            <w:r w:rsidRPr="0022159C">
              <w:rPr>
                <w:rFonts w:ascii="Calibri" w:eastAsia="Times New Roman" w:hAnsi="Calibri" w:cs="Calibri"/>
                <w:kern w:val="0"/>
                <w:sz w:val="20"/>
                <w:szCs w:val="20"/>
                <w:lang w:eastAsia="pl-PL" w:bidi="ar-SA"/>
              </w:rPr>
              <w:t xml:space="preserve">Strony uzgodniły, że zakresem ubezpieczenia zostają objęte </w:t>
            </w:r>
            <w:r w:rsidRPr="001E4E55">
              <w:rPr>
                <w:rFonts w:ascii="Calibri" w:eastAsia="Times New Roman" w:hAnsi="Calibri" w:cs="Calibri"/>
                <w:kern w:val="0"/>
                <w:sz w:val="20"/>
                <w:szCs w:val="20"/>
                <w:lang w:eastAsia="pl-PL" w:bidi="ar-SA"/>
              </w:rPr>
              <w:t>poczynione przez Ubezpieczonego inwestycje (nabycia, modernizacje, zwiększenia wartości środków, przejęcia itp.), z dniem przejścia na Ubezpieczonego ryzyka związanego z chwilą wejścia w ich posiadanie</w:t>
            </w:r>
            <w:r w:rsidR="0016604E" w:rsidRPr="001E4E55">
              <w:rPr>
                <w:rFonts w:ascii="Calibri" w:eastAsia="Times New Roman" w:hAnsi="Calibri" w:cs="Calibri"/>
                <w:kern w:val="0"/>
                <w:sz w:val="20"/>
                <w:szCs w:val="20"/>
                <w:lang w:eastAsia="pl-PL" w:bidi="ar-SA"/>
              </w:rPr>
              <w:t xml:space="preserve"> </w:t>
            </w:r>
            <w:r w:rsidR="0016604E" w:rsidRPr="001E4E55">
              <w:rPr>
                <w:rFonts w:asciiTheme="minorHAnsi" w:eastAsia="Times New Roman" w:hAnsiTheme="minorHAnsi" w:cstheme="minorHAnsi"/>
                <w:sz w:val="20"/>
                <w:szCs w:val="20"/>
                <w:lang w:eastAsia="pl-PL"/>
              </w:rPr>
              <w:t>(niezależenie od tego czy modernizacja została całkowicie ukończona lub</w:t>
            </w:r>
            <w:r w:rsidR="0079746A" w:rsidRPr="001E4E55">
              <w:rPr>
                <w:rFonts w:asciiTheme="minorHAnsi" w:eastAsia="Times New Roman" w:hAnsiTheme="minorHAnsi" w:cstheme="minorHAnsi"/>
                <w:sz w:val="20"/>
                <w:szCs w:val="20"/>
                <w:lang w:eastAsia="pl-PL"/>
              </w:rPr>
              <w:t xml:space="preserve"> niezależnie od</w:t>
            </w:r>
            <w:r w:rsidR="0016604E" w:rsidRPr="001E4E55">
              <w:rPr>
                <w:rFonts w:asciiTheme="minorHAnsi" w:eastAsia="Times New Roman" w:hAnsiTheme="minorHAnsi" w:cstheme="minorHAnsi"/>
                <w:sz w:val="20"/>
                <w:szCs w:val="20"/>
                <w:lang w:eastAsia="pl-PL"/>
              </w:rPr>
              <w:t xml:space="preserve"> tego czy składnik mienia został wpisany do ewidencji środków trwałych),</w:t>
            </w:r>
            <w:r w:rsidRPr="001E4E55">
              <w:rPr>
                <w:rFonts w:ascii="Calibri" w:eastAsia="Times New Roman" w:hAnsi="Calibri" w:cs="Calibri"/>
                <w:kern w:val="0"/>
                <w:sz w:val="20"/>
                <w:szCs w:val="20"/>
                <w:lang w:eastAsia="pl-PL" w:bidi="ar-SA"/>
              </w:rPr>
              <w:t xml:space="preserve"> w okresie trwania odpowiedzialności Ubezpieczyciela. Odpowiedzialność ubezpieczyciela w stosunku do automatycznie</w:t>
            </w:r>
            <w:r w:rsidRPr="0022159C">
              <w:rPr>
                <w:rFonts w:ascii="Calibri" w:eastAsia="Times New Roman" w:hAnsi="Calibri" w:cs="Calibri"/>
                <w:kern w:val="0"/>
                <w:sz w:val="20"/>
                <w:szCs w:val="20"/>
                <w:lang w:eastAsia="pl-PL" w:bidi="ar-SA"/>
              </w:rPr>
              <w:t xml:space="preserve"> ubezpieczonego na mocy niniejszej klauzuli mienia ograniczona jest do </w:t>
            </w:r>
            <w:r w:rsidR="00403551" w:rsidRPr="0022159C">
              <w:rPr>
                <w:rFonts w:ascii="Calibri" w:eastAsia="Times New Roman" w:hAnsi="Calibri" w:cs="Calibri"/>
                <w:kern w:val="0"/>
                <w:sz w:val="20"/>
                <w:szCs w:val="20"/>
                <w:lang w:eastAsia="pl-PL" w:bidi="ar-SA"/>
              </w:rPr>
              <w:t xml:space="preserve"> </w:t>
            </w:r>
            <w:r w:rsidR="005378C0">
              <w:rPr>
                <w:rFonts w:ascii="Calibri" w:eastAsia="Times New Roman" w:hAnsi="Calibri" w:cs="Calibri"/>
                <w:kern w:val="0"/>
                <w:sz w:val="20"/>
                <w:szCs w:val="20"/>
                <w:lang w:eastAsia="pl-PL" w:bidi="ar-SA"/>
              </w:rPr>
              <w:t xml:space="preserve">6 000 000,00 zł </w:t>
            </w:r>
          </w:p>
          <w:p w:rsidR="00607DEF" w:rsidRPr="0022159C" w:rsidRDefault="00607DEF" w:rsidP="00607DEF">
            <w:pPr>
              <w:keepNext/>
              <w:numPr>
                <w:ilvl w:val="2"/>
                <w:numId w:val="0"/>
              </w:numPr>
              <w:tabs>
                <w:tab w:val="num" w:pos="540"/>
              </w:tabs>
              <w:suppressAutoHyphens w:val="0"/>
              <w:adjustRightInd w:val="0"/>
              <w:spacing w:before="120" w:line="319" w:lineRule="auto"/>
              <w:jc w:val="both"/>
              <w:textAlignment w:val="baseline"/>
              <w:outlineLvl w:val="2"/>
              <w:rPr>
                <w:rFonts w:ascii="Calibri" w:eastAsia="Times New Roman" w:hAnsi="Calibri" w:cs="Calibri"/>
                <w:kern w:val="0"/>
                <w:sz w:val="20"/>
                <w:szCs w:val="20"/>
                <w:lang w:eastAsia="pl-PL" w:bidi="ar-SA"/>
              </w:rPr>
            </w:pPr>
            <w:r w:rsidRPr="0022159C">
              <w:rPr>
                <w:rFonts w:ascii="Calibri" w:eastAsia="Times New Roman" w:hAnsi="Calibri" w:cs="Calibri"/>
                <w:kern w:val="0"/>
                <w:sz w:val="20"/>
                <w:szCs w:val="20"/>
                <w:lang w:eastAsia="pl-PL" w:bidi="ar-SA"/>
              </w:rPr>
              <w:t xml:space="preserve">Ubezpieczający jest zobowiązany  zgłosić Ubezpieczycielowi fakt wzrostu wartości mienia </w:t>
            </w:r>
            <w:r w:rsidRPr="0022159C">
              <w:rPr>
                <w:rFonts w:ascii="Calibri" w:eastAsia="Times New Roman" w:hAnsi="Calibri" w:cs="Calibri"/>
                <w:kern w:val="0"/>
                <w:sz w:val="20"/>
                <w:szCs w:val="20"/>
                <w:lang w:eastAsia="pl-PL" w:bidi="ar-SA"/>
              </w:rPr>
              <w:br/>
              <w:t xml:space="preserve">w przeciągu 30 dni od zakończenia każdego rocznego okresu ubezpieczenia, jeśli łączny wzrost </w:t>
            </w:r>
            <w:r w:rsidRPr="001E4E55">
              <w:rPr>
                <w:rFonts w:ascii="Calibri" w:eastAsia="Times New Roman" w:hAnsi="Calibri" w:cs="Calibri"/>
                <w:kern w:val="0"/>
                <w:sz w:val="20"/>
                <w:szCs w:val="20"/>
                <w:lang w:eastAsia="pl-PL" w:bidi="ar-SA"/>
              </w:rPr>
              <w:t>wartości środków trwałych, ubezpieczonych w systemie sum stałych, przekroczył</w:t>
            </w:r>
            <w:r w:rsidR="0079746A" w:rsidRPr="001E4E55">
              <w:rPr>
                <w:rFonts w:ascii="Calibri" w:eastAsia="Times New Roman" w:hAnsi="Calibri" w:cs="Calibri"/>
                <w:kern w:val="0"/>
                <w:sz w:val="20"/>
                <w:szCs w:val="20"/>
                <w:lang w:eastAsia="pl-PL" w:bidi="ar-SA"/>
              </w:rPr>
              <w:t xml:space="preserve"> </w:t>
            </w:r>
            <w:r w:rsidR="005378C0" w:rsidRPr="001E4E55">
              <w:rPr>
                <w:rFonts w:ascii="Calibri" w:eastAsia="Times New Roman" w:hAnsi="Calibri" w:cs="Calibri"/>
                <w:kern w:val="0"/>
                <w:sz w:val="20"/>
                <w:szCs w:val="20"/>
                <w:lang w:eastAsia="pl-PL" w:bidi="ar-SA"/>
              </w:rPr>
              <w:t>1 000 000,00 zł</w:t>
            </w:r>
            <w:r w:rsidRPr="001E4E55">
              <w:rPr>
                <w:rFonts w:ascii="Calibri" w:eastAsia="Times New Roman" w:hAnsi="Calibri" w:cs="Calibri"/>
                <w:kern w:val="0"/>
                <w:sz w:val="20"/>
                <w:szCs w:val="20"/>
                <w:lang w:eastAsia="pl-PL" w:bidi="ar-SA"/>
              </w:rPr>
              <w:t>. Rozliczenie składki wynikającej z udzielanej ochrony ubezpieczeniowej następuje w przeciągu 14 dni po</w:t>
            </w:r>
            <w:r w:rsidRPr="0022159C">
              <w:rPr>
                <w:rFonts w:ascii="Calibri" w:eastAsia="Times New Roman" w:hAnsi="Calibri" w:cs="Calibri"/>
                <w:kern w:val="0"/>
                <w:sz w:val="20"/>
                <w:szCs w:val="20"/>
                <w:lang w:eastAsia="pl-PL" w:bidi="ar-SA"/>
              </w:rPr>
              <w:t xml:space="preserve"> przesłaniu informacji, jako iloczyn sumy wzrostu z stosunku do wartości </w:t>
            </w:r>
            <w:r w:rsidRPr="0022159C">
              <w:rPr>
                <w:rFonts w:ascii="Calibri" w:eastAsia="Times New Roman" w:hAnsi="Calibri" w:cs="Calibri"/>
                <w:kern w:val="0"/>
                <w:sz w:val="20"/>
                <w:szCs w:val="20"/>
                <w:lang w:eastAsia="pl-PL" w:bidi="ar-SA"/>
              </w:rPr>
              <w:lastRenderedPageBreak/>
              <w:t>pierwotnej i ½ stawki rocznej, mającej zastosowanie do umowy.</w:t>
            </w:r>
          </w:p>
          <w:p w:rsidR="00607DEF" w:rsidRPr="00435B62" w:rsidRDefault="00607DEF" w:rsidP="00607DEF">
            <w:pPr>
              <w:keepNext/>
              <w:numPr>
                <w:ilvl w:val="2"/>
                <w:numId w:val="0"/>
              </w:numPr>
              <w:tabs>
                <w:tab w:val="num" w:pos="540"/>
              </w:tabs>
              <w:suppressAutoHyphens w:val="0"/>
              <w:adjustRightInd w:val="0"/>
              <w:spacing w:before="120" w:line="319" w:lineRule="auto"/>
              <w:jc w:val="both"/>
              <w:textAlignment w:val="baseline"/>
              <w:outlineLvl w:val="2"/>
              <w:rPr>
                <w:rFonts w:ascii="Calibri" w:eastAsia="Times New Roman" w:hAnsi="Calibri" w:cs="Calibri"/>
                <w:kern w:val="0"/>
                <w:sz w:val="20"/>
                <w:szCs w:val="20"/>
                <w:lang w:eastAsia="pl-PL" w:bidi="ar-SA"/>
              </w:rPr>
            </w:pPr>
            <w:r w:rsidRPr="0022159C">
              <w:rPr>
                <w:rFonts w:ascii="Calibri" w:eastAsia="Times New Roman" w:hAnsi="Calibri" w:cs="Calibri"/>
                <w:kern w:val="0"/>
                <w:sz w:val="20"/>
                <w:szCs w:val="20"/>
                <w:lang w:eastAsia="pl-PL" w:bidi="ar-SA"/>
              </w:rPr>
              <w:t>Inwestycje, których wartość przekracza przyjęty w klauzuli limit, mogą być ubezpieczone na zasadach określonych w ogólnych warunkach ubezpieczenia. Pokrycie udzielane na zasadach niniejszej klauzuli dotyczy również środków, które zostały przez ubezpieczającego nabyte pomiędzy podaniem danych do ubezpieczenia i rozpoczęciem okresu ubezpieczenia.</w:t>
            </w:r>
          </w:p>
          <w:p w:rsidR="00966915" w:rsidRPr="00435B62" w:rsidRDefault="00966915" w:rsidP="00966915">
            <w:pPr>
              <w:keepNext/>
              <w:numPr>
                <w:ilvl w:val="2"/>
                <w:numId w:val="0"/>
              </w:numPr>
              <w:tabs>
                <w:tab w:val="num" w:pos="540"/>
              </w:tabs>
              <w:suppressAutoHyphens w:val="0"/>
              <w:adjustRightInd w:val="0"/>
              <w:spacing w:before="120" w:line="319" w:lineRule="auto"/>
              <w:jc w:val="both"/>
              <w:textAlignment w:val="baseline"/>
              <w:outlineLvl w:val="2"/>
              <w:rPr>
                <w:rFonts w:ascii="Calibri" w:eastAsia="Times New Roman" w:hAnsi="Calibri" w:cs="Calibri"/>
                <w:kern w:val="0"/>
                <w:sz w:val="20"/>
                <w:szCs w:val="20"/>
                <w:u w:val="single"/>
                <w:lang w:eastAsia="pl-PL" w:bidi="ar-SA"/>
              </w:rPr>
            </w:pPr>
          </w:p>
          <w:p w:rsidR="00966915" w:rsidRPr="00435B62" w:rsidRDefault="00966915" w:rsidP="00966915">
            <w:pPr>
              <w:keepNext/>
              <w:numPr>
                <w:ilvl w:val="2"/>
                <w:numId w:val="0"/>
              </w:numPr>
              <w:tabs>
                <w:tab w:val="num" w:pos="540"/>
              </w:tabs>
              <w:suppressAutoHyphens w:val="0"/>
              <w:adjustRightInd w:val="0"/>
              <w:spacing w:before="120" w:line="319" w:lineRule="auto"/>
              <w:jc w:val="both"/>
              <w:textAlignment w:val="baseline"/>
              <w:outlineLvl w:val="2"/>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zniesienia zasady proporcji  (</w:t>
            </w:r>
            <w:proofErr w:type="spellStart"/>
            <w:r w:rsidRPr="00435B62">
              <w:rPr>
                <w:rFonts w:ascii="Calibri" w:eastAsia="Times New Roman" w:hAnsi="Calibri" w:cs="Calibri"/>
                <w:kern w:val="0"/>
                <w:sz w:val="20"/>
                <w:szCs w:val="20"/>
                <w:u w:val="single"/>
                <w:lang w:eastAsia="pl-PL" w:bidi="ar-SA"/>
              </w:rPr>
              <w:t>leeway</w:t>
            </w:r>
            <w:proofErr w:type="spellEnd"/>
            <w:r w:rsidRPr="00435B62">
              <w:rPr>
                <w:rFonts w:ascii="Calibri" w:eastAsia="Times New Roman" w:hAnsi="Calibri" w:cs="Calibri"/>
                <w:kern w:val="0"/>
                <w:sz w:val="20"/>
                <w:szCs w:val="20"/>
                <w:u w:val="single"/>
                <w:lang w:eastAsia="pl-PL" w:bidi="ar-SA"/>
              </w:rPr>
              <w:t>)</w:t>
            </w:r>
          </w:p>
          <w:p w:rsidR="004D4ADB" w:rsidRDefault="004D4ADB" w:rsidP="004D4ADB">
            <w:pPr>
              <w:keepNext/>
              <w:numPr>
                <w:ilvl w:val="12"/>
                <w:numId w:val="0"/>
              </w:numPr>
              <w:spacing w:line="319" w:lineRule="auto"/>
              <w:jc w:val="both"/>
              <w:outlineLvl w:val="2"/>
              <w:rPr>
                <w:rFonts w:asciiTheme="minorHAnsi" w:eastAsia="Arial Unicode MS" w:hAnsiTheme="minorHAnsi" w:cstheme="minorHAnsi"/>
                <w:color w:val="FF0000"/>
                <w:sz w:val="20"/>
                <w:szCs w:val="20"/>
                <w:lang w:eastAsia="pl-PL"/>
              </w:rPr>
            </w:pPr>
            <w:r w:rsidRPr="00435B62">
              <w:rPr>
                <w:rFonts w:asciiTheme="minorHAnsi" w:eastAsia="Arial Unicode MS" w:hAnsiTheme="minorHAnsi" w:cstheme="minorHAnsi"/>
                <w:sz w:val="20"/>
                <w:szCs w:val="20"/>
                <w:lang w:eastAsia="pl-PL"/>
              </w:rPr>
              <w:t>Strony uzgodniły, że przy ustalaniu wysokości odszkodowania dla mienia ubezpieczonego w wartościach odtworzeniowych nie stosuje się zasady</w:t>
            </w:r>
            <w:r>
              <w:rPr>
                <w:rFonts w:asciiTheme="minorHAnsi" w:eastAsia="Arial Unicode MS" w:hAnsiTheme="minorHAnsi" w:cstheme="minorHAnsi"/>
                <w:sz w:val="20"/>
                <w:szCs w:val="20"/>
                <w:lang w:eastAsia="pl-PL"/>
              </w:rPr>
              <w:t xml:space="preserve"> </w:t>
            </w:r>
            <w:r w:rsidRPr="00435B62">
              <w:rPr>
                <w:rFonts w:asciiTheme="minorHAnsi" w:eastAsia="Arial Unicode MS" w:hAnsiTheme="minorHAnsi" w:cstheme="minorHAnsi"/>
                <w:sz w:val="20"/>
                <w:szCs w:val="20"/>
                <w:lang w:eastAsia="pl-PL"/>
              </w:rPr>
              <w:t xml:space="preserve">proporcjonalnej redukcji odszkodowania, jeżeli wartość przedmiotu </w:t>
            </w:r>
            <w:r w:rsidRPr="001E4E55">
              <w:rPr>
                <w:rFonts w:asciiTheme="minorHAnsi" w:eastAsia="Arial Unicode MS" w:hAnsiTheme="minorHAnsi" w:cstheme="minorHAnsi"/>
                <w:sz w:val="20"/>
                <w:szCs w:val="20"/>
                <w:lang w:eastAsia="pl-PL"/>
              </w:rPr>
              <w:t xml:space="preserve">ubezpieczenia, przy uwzględnieniu rodzaju zadeklarowanej wartości będącej podstawą do ustalenia sumy ubezpieczenia, w dniu szkody nie przekraczała 130% sumy ubezpieczenia tego przedmiotu. Zasady proporcjonalnej redukcji odszkodowania nie stosuje się także w przypadku, gdy wysokość szkody nie przekracza 20% sumy ubezpieczenia danego przedmiotu ubezpieczenia. Dla mienia przyjętego do ubezpieczenia w wartości księgowej brutto zasady proporcjonalnej redukcji odszkodowania nie stosuje się, pod warunkiem </w:t>
            </w:r>
            <w:r w:rsidRPr="00435B62">
              <w:rPr>
                <w:rFonts w:asciiTheme="minorHAnsi" w:eastAsia="Arial Unicode MS" w:hAnsiTheme="minorHAnsi" w:cstheme="minorHAnsi"/>
                <w:sz w:val="20"/>
                <w:szCs w:val="20"/>
                <w:lang w:eastAsia="pl-PL"/>
              </w:rPr>
              <w:t>że podane do ubezpieczenia wartości księgowe odpowiadają zapisom księgowym.</w:t>
            </w:r>
          </w:p>
          <w:p w:rsidR="004D4ADB" w:rsidRPr="004D4ADB" w:rsidRDefault="004D4ADB" w:rsidP="004D4ADB">
            <w:pPr>
              <w:keepNext/>
              <w:numPr>
                <w:ilvl w:val="12"/>
                <w:numId w:val="0"/>
              </w:numPr>
              <w:spacing w:line="319" w:lineRule="auto"/>
              <w:jc w:val="both"/>
              <w:outlineLvl w:val="2"/>
              <w:rPr>
                <w:rFonts w:asciiTheme="minorHAnsi" w:eastAsia="Arial Unicode MS" w:hAnsiTheme="minorHAnsi" w:cstheme="minorHAnsi"/>
                <w:color w:val="FF0000"/>
                <w:sz w:val="20"/>
                <w:szCs w:val="20"/>
                <w:lang w:eastAsia="pl-PL"/>
              </w:rPr>
            </w:pPr>
          </w:p>
          <w:p w:rsidR="00607DEF" w:rsidRPr="00435B62" w:rsidRDefault="00607DEF" w:rsidP="00607DEF">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u w:val="single"/>
                <w:lang w:eastAsia="pl-PL" w:bidi="ar-SA"/>
              </w:rPr>
              <w:t>Klauzula 72 godzin</w:t>
            </w:r>
            <w:r w:rsidRPr="00435B62">
              <w:rPr>
                <w:rFonts w:ascii="Calibri" w:eastAsia="Times New Roman" w:hAnsi="Calibri" w:cs="Calibri"/>
                <w:kern w:val="0"/>
                <w:sz w:val="20"/>
                <w:szCs w:val="20"/>
                <w:lang w:eastAsia="pl-PL" w:bidi="ar-SA"/>
              </w:rPr>
              <w:t xml:space="preserve"> </w:t>
            </w:r>
          </w:p>
          <w:p w:rsidR="00607DEF" w:rsidRPr="00435B62" w:rsidRDefault="00607DEF" w:rsidP="00607DEF">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wszystkie szkody powstałe w czasie następujących po sobie 72 godzin na skutek ciągłego oddziaływania tego samego pojedynczego zdarzenia losowego (np. huraganu, powodzi, deszczu nawalnego, trzęsienia ziemi) traktowane są jako pojedyncza szkoda </w:t>
            </w:r>
            <w:r w:rsidRPr="00435B62">
              <w:rPr>
                <w:rFonts w:ascii="Calibri" w:eastAsia="Times New Roman" w:hAnsi="Calibri" w:cs="Calibri"/>
                <w:kern w:val="0"/>
                <w:sz w:val="20"/>
                <w:szCs w:val="20"/>
                <w:lang w:eastAsia="pl-PL" w:bidi="ar-SA"/>
              </w:rPr>
              <w:br/>
              <w:t>w odniesieniu do sumy ubezpieczenia oraz franszyzy redukcyjnej określonych w umowie ubezpieczenia.</w:t>
            </w:r>
          </w:p>
          <w:p w:rsidR="00607DEF" w:rsidRPr="00435B62" w:rsidRDefault="00607DEF" w:rsidP="00607DEF">
            <w:pPr>
              <w:tabs>
                <w:tab w:val="left" w:pos="0"/>
              </w:tabs>
              <w:suppressAutoHyphens w:val="0"/>
              <w:spacing w:line="319" w:lineRule="auto"/>
              <w:rPr>
                <w:rFonts w:ascii="Calibri" w:eastAsia="Times New Roman" w:hAnsi="Calibri" w:cs="Calibri"/>
                <w:i/>
                <w:kern w:val="0"/>
                <w:sz w:val="20"/>
                <w:szCs w:val="20"/>
                <w:lang w:eastAsia="pl-PL" w:bidi="ar-SA"/>
              </w:rPr>
            </w:pPr>
          </w:p>
          <w:p w:rsidR="00607DEF" w:rsidRPr="00435B62" w:rsidRDefault="00607DEF" w:rsidP="00607DEF">
            <w:pPr>
              <w:keepNext/>
              <w:numPr>
                <w:ilvl w:val="2"/>
                <w:numId w:val="0"/>
              </w:numPr>
              <w:tabs>
                <w:tab w:val="num" w:pos="540"/>
              </w:tabs>
              <w:suppressAutoHyphens w:val="0"/>
              <w:adjustRightInd w:val="0"/>
              <w:spacing w:before="120" w:line="319" w:lineRule="auto"/>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wynagrodzenia ekspertów</w:t>
            </w:r>
          </w:p>
          <w:p w:rsidR="00D73571" w:rsidRDefault="00607DEF" w:rsidP="00607DEF">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w:t>
            </w:r>
            <w:r w:rsidRPr="00435B62">
              <w:rPr>
                <w:rFonts w:ascii="Calibri" w:eastAsia="Times New Roman" w:hAnsi="Calibri" w:cs="Calibri"/>
                <w:spacing w:val="16"/>
                <w:kern w:val="0"/>
                <w:sz w:val="20"/>
                <w:szCs w:val="20"/>
                <w:lang w:eastAsia="pl-PL" w:bidi="ar-SA"/>
              </w:rPr>
              <w:t xml:space="preserve"> że </w:t>
            </w:r>
            <w:r w:rsidRPr="00435B62">
              <w:rPr>
                <w:rFonts w:ascii="Calibri" w:eastAsia="Times New Roman" w:hAnsi="Calibri" w:cs="Calibri"/>
                <w:kern w:val="0"/>
                <w:sz w:val="20"/>
                <w:szCs w:val="20"/>
                <w:lang w:eastAsia="pl-PL" w:bidi="ar-SA"/>
              </w:rPr>
              <w:t xml:space="preserve">ochroną na warunkach niniejszej polisy zostają dodatkowo objęte wynagrodzenia należne rzeczoznawcom, które to wynagrodzenia ubezpieczający zobowiązany jest ponieść w celu ustalenia przyczyny lub rozmiaru ubezpieczonej szkody lub straty. Strony ustalają limit odpowiedzialności Ubezpieczyciela w wysokości </w:t>
            </w:r>
            <w:r w:rsidR="00D73571" w:rsidRPr="00B878A7">
              <w:rPr>
                <w:rFonts w:ascii="Calibri" w:eastAsia="Times New Roman" w:hAnsi="Calibri" w:cs="Calibri"/>
                <w:b/>
                <w:kern w:val="0"/>
                <w:sz w:val="20"/>
                <w:szCs w:val="20"/>
                <w:lang w:eastAsia="pl-PL" w:bidi="ar-SA"/>
              </w:rPr>
              <w:t>20</w:t>
            </w:r>
            <w:r w:rsidRPr="00B878A7">
              <w:rPr>
                <w:rFonts w:ascii="Calibri" w:eastAsia="Times New Roman" w:hAnsi="Calibri" w:cs="Calibri"/>
                <w:b/>
                <w:kern w:val="0"/>
                <w:sz w:val="20"/>
                <w:szCs w:val="20"/>
                <w:lang w:eastAsia="pl-PL" w:bidi="ar-SA"/>
              </w:rPr>
              <w:t>0 000,00 PLN</w:t>
            </w:r>
            <w:r w:rsidRPr="00435B62">
              <w:rPr>
                <w:rFonts w:ascii="Calibri" w:eastAsia="Times New Roman" w:hAnsi="Calibri" w:cs="Calibri"/>
                <w:kern w:val="0"/>
                <w:sz w:val="20"/>
                <w:szCs w:val="20"/>
                <w:lang w:eastAsia="pl-PL" w:bidi="ar-SA"/>
              </w:rPr>
              <w:t xml:space="preserve"> w rocznym okresie ubezpieczenia. </w:t>
            </w:r>
          </w:p>
          <w:p w:rsidR="00AA22B3" w:rsidRPr="00435B62" w:rsidRDefault="00AA22B3" w:rsidP="00607DEF">
            <w:pPr>
              <w:widowControl/>
              <w:suppressAutoHyphens w:val="0"/>
              <w:spacing w:before="120" w:line="319" w:lineRule="auto"/>
              <w:jc w:val="both"/>
              <w:rPr>
                <w:rFonts w:ascii="Calibri" w:eastAsia="Times New Roman" w:hAnsi="Calibri" w:cs="Calibri"/>
                <w:kern w:val="0"/>
                <w:sz w:val="20"/>
                <w:szCs w:val="20"/>
                <w:lang w:eastAsia="pl-PL" w:bidi="ar-SA"/>
              </w:rPr>
            </w:pP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szkód mechanicznych</w:t>
            </w:r>
            <w:r w:rsidRPr="00435B62">
              <w:rPr>
                <w:rFonts w:ascii="Calibri" w:eastAsia="Times New Roman" w:hAnsi="Calibri" w:cs="Calibri"/>
                <w:kern w:val="0"/>
                <w:sz w:val="20"/>
                <w:szCs w:val="20"/>
                <w:lang w:eastAsia="pl-PL" w:bidi="ar-SA"/>
              </w:rPr>
              <w:tab/>
            </w:r>
          </w:p>
          <w:p w:rsidR="00B230B3" w:rsidRPr="001E4E55" w:rsidRDefault="00A5039A" w:rsidP="00A5039A">
            <w:pPr>
              <w:widowControl/>
              <w:suppressAutoHyphens w:val="0"/>
              <w:spacing w:before="120" w:line="319" w:lineRule="auto"/>
              <w:jc w:val="both"/>
              <w:rPr>
                <w:rFonts w:ascii="Calibri" w:eastAsia="Times New Roman" w:hAnsi="Calibri" w:cs="Calibri"/>
                <w:kern w:val="0"/>
                <w:sz w:val="20"/>
                <w:szCs w:val="20"/>
                <w:lang w:eastAsia="pl-PL" w:bidi="ar-SA"/>
              </w:rPr>
            </w:pPr>
            <w:r w:rsidRPr="00A5039A">
              <w:rPr>
                <w:rFonts w:ascii="Calibri" w:eastAsia="Times New Roman" w:hAnsi="Calibri" w:cs="Calibri"/>
                <w:kern w:val="0"/>
                <w:sz w:val="20"/>
                <w:szCs w:val="20"/>
                <w:lang w:eastAsia="pl-PL" w:bidi="ar-SA"/>
              </w:rPr>
              <w:t>Strony</w:t>
            </w:r>
            <w:r>
              <w:rPr>
                <w:rFonts w:ascii="Calibri" w:eastAsia="Times New Roman" w:hAnsi="Calibri" w:cs="Calibri"/>
                <w:kern w:val="0"/>
                <w:sz w:val="20"/>
                <w:szCs w:val="20"/>
                <w:lang w:eastAsia="pl-PL" w:bidi="ar-SA"/>
              </w:rPr>
              <w:t xml:space="preserve"> </w:t>
            </w:r>
            <w:r w:rsidRPr="00A5039A">
              <w:rPr>
                <w:rFonts w:ascii="Calibri" w:eastAsia="Times New Roman" w:hAnsi="Calibri" w:cs="Calibri"/>
                <w:kern w:val="0"/>
                <w:sz w:val="20"/>
                <w:szCs w:val="20"/>
                <w:lang w:eastAsia="pl-PL" w:bidi="ar-SA"/>
              </w:rPr>
              <w:t xml:space="preserve">uzgodniły, że zakres ubezpieczenia mienia rozszerza się o szkody polegające na </w:t>
            </w:r>
            <w:r w:rsidRPr="001E4E55">
              <w:rPr>
                <w:rFonts w:ascii="Calibri" w:eastAsia="Times New Roman" w:hAnsi="Calibri" w:cs="Calibri"/>
                <w:kern w:val="0"/>
                <w:sz w:val="20"/>
                <w:szCs w:val="20"/>
                <w:lang w:eastAsia="pl-PL" w:bidi="ar-SA"/>
              </w:rPr>
              <w:t>uszkodzeniu, zniszczeniu maszyn i urządzeń wskutek awarii, w szczególności wynikłej z wady materiałowej, produkcyjnej, konstrukcyjnej,</w:t>
            </w:r>
            <w:r w:rsidR="00017BF7" w:rsidRPr="001E4E55">
              <w:rPr>
                <w:rFonts w:ascii="Calibri" w:eastAsia="Times New Roman" w:hAnsi="Calibri" w:cs="Calibri"/>
                <w:kern w:val="0"/>
                <w:sz w:val="20"/>
                <w:szCs w:val="20"/>
                <w:lang w:eastAsia="pl-PL" w:bidi="ar-SA"/>
              </w:rPr>
              <w:t xml:space="preserve"> przyczyn eksploatacyjnych</w:t>
            </w:r>
            <w:r w:rsidRPr="001E4E55">
              <w:rPr>
                <w:rFonts w:ascii="Calibri" w:eastAsia="Times New Roman" w:hAnsi="Calibri" w:cs="Calibri"/>
                <w:kern w:val="0"/>
                <w:sz w:val="20"/>
                <w:szCs w:val="20"/>
                <w:lang w:eastAsia="pl-PL" w:bidi="ar-SA"/>
              </w:rPr>
              <w:t xml:space="preserve">, </w:t>
            </w:r>
            <w:r w:rsidR="00017BF7" w:rsidRPr="001E4E55">
              <w:rPr>
                <w:rFonts w:ascii="Calibri" w:eastAsia="Times New Roman" w:hAnsi="Calibri" w:cs="Calibri"/>
                <w:kern w:val="0"/>
                <w:sz w:val="20"/>
                <w:szCs w:val="20"/>
                <w:lang w:eastAsia="pl-PL" w:bidi="ar-SA"/>
              </w:rPr>
              <w:t xml:space="preserve"> działalności człowiek</w:t>
            </w:r>
            <w:r w:rsidR="005E275A" w:rsidRPr="001E4E55">
              <w:rPr>
                <w:rFonts w:ascii="Calibri" w:eastAsia="Times New Roman" w:hAnsi="Calibri" w:cs="Calibri"/>
                <w:kern w:val="0"/>
                <w:sz w:val="20"/>
                <w:szCs w:val="20"/>
                <w:lang w:eastAsia="pl-PL" w:bidi="ar-SA"/>
              </w:rPr>
              <w:t>a</w:t>
            </w:r>
            <w:r w:rsidRPr="001E4E55">
              <w:rPr>
                <w:rFonts w:ascii="Calibri" w:eastAsia="Times New Roman" w:hAnsi="Calibri" w:cs="Calibri"/>
                <w:kern w:val="0"/>
                <w:sz w:val="20"/>
                <w:szCs w:val="20"/>
                <w:lang w:eastAsia="pl-PL" w:bidi="ar-SA"/>
              </w:rPr>
              <w:t>, nieprawidłowego montażu bądź posadowienia.</w:t>
            </w:r>
          </w:p>
          <w:p w:rsidR="00B230B3" w:rsidRPr="001E4E55" w:rsidRDefault="00B230B3" w:rsidP="0022159C">
            <w:pPr>
              <w:spacing w:line="319" w:lineRule="auto"/>
              <w:jc w:val="both"/>
              <w:rPr>
                <w:rFonts w:asciiTheme="minorHAnsi" w:hAnsiTheme="minorHAnsi" w:cstheme="minorHAnsi"/>
                <w:szCs w:val="20"/>
              </w:rPr>
            </w:pPr>
            <w:r w:rsidRPr="001E4E55">
              <w:rPr>
                <w:rFonts w:asciiTheme="minorHAnsi" w:hAnsiTheme="minorHAnsi" w:cstheme="minorHAnsi"/>
                <w:sz w:val="20"/>
              </w:rPr>
              <w:t>Z zakresu ubezpieczenia wyłączone są szkody:</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 xml:space="preserve">w maszynach, urządzeniach i aparatach technicznych zamontowanych pod ziemią </w:t>
            </w:r>
            <w:r w:rsidR="00C105A0" w:rsidRPr="001E4E55">
              <w:rPr>
                <w:rFonts w:asciiTheme="minorHAnsi" w:hAnsiTheme="minorHAnsi" w:cstheme="minorHAnsi"/>
                <w:sz w:val="20"/>
              </w:rPr>
              <w:lastRenderedPageBreak/>
              <w:t>związanych z działalnością zakładu górniczego,</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w częściach i materiałach, które ulegają szybkiemu zużyciu lub z uwagi na swoje specyficzne funkcje podlegają okresowej wymianie w ramach konserwacji,</w:t>
            </w:r>
            <w:r w:rsidRPr="001E4E55">
              <w:rPr>
                <w:rFonts w:asciiTheme="minorHAnsi" w:eastAsia="Calibri" w:hAnsiTheme="minorHAnsi" w:cstheme="minorHAnsi"/>
                <w:i/>
                <w:sz w:val="20"/>
                <w:lang w:eastAsia="en-US"/>
              </w:rPr>
              <w:t xml:space="preserve"> </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w czasie naprawy dokonywanej przez zewnętrzne służby techniczne,</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będące następstwem naturalnego zużycia wskutek eksploatacji maszyny,</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w okresie gwarancyjnym, pokrywane przez producenta lub przez zewnętrzny warsztat naprawczy,</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spowodowane wadami bądź usterkami ujawnionymi przed zawarciem ubezpieczenia,</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 xml:space="preserve">o charakterze estetycznym, w tym zarysowania, zadrapania powierzchni, wgniecenia, obtłuczenia,  </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 xml:space="preserve"> wynikające z wszelkich pośrednich i utraconych korzyści,</w:t>
            </w:r>
          </w:p>
          <w:p w:rsidR="00B230B3" w:rsidRPr="001E4E55" w:rsidRDefault="00B230B3" w:rsidP="008B62AA">
            <w:pPr>
              <w:widowControl/>
              <w:numPr>
                <w:ilvl w:val="0"/>
                <w:numId w:val="89"/>
              </w:numPr>
              <w:suppressAutoHyphens w:val="0"/>
              <w:spacing w:line="319" w:lineRule="auto"/>
              <w:ind w:left="267" w:hanging="284"/>
              <w:jc w:val="both"/>
              <w:rPr>
                <w:rFonts w:asciiTheme="minorHAnsi" w:hAnsiTheme="minorHAnsi" w:cstheme="minorHAnsi"/>
                <w:sz w:val="20"/>
              </w:rPr>
            </w:pPr>
            <w:r w:rsidRPr="001E4E55">
              <w:rPr>
                <w:rFonts w:asciiTheme="minorHAnsi" w:hAnsiTheme="minorHAnsi" w:cstheme="minorHAnsi"/>
                <w:sz w:val="20"/>
              </w:rPr>
              <w:t xml:space="preserve">w postaci utraty zysku </w:t>
            </w:r>
          </w:p>
          <w:p w:rsidR="00A5039A" w:rsidRPr="001E4E55" w:rsidRDefault="00A5039A" w:rsidP="00A5039A">
            <w:pPr>
              <w:widowControl/>
              <w:suppressAutoHyphens w:val="0"/>
              <w:spacing w:before="120" w:line="319" w:lineRule="auto"/>
              <w:jc w:val="both"/>
              <w:rPr>
                <w:rFonts w:ascii="Calibri" w:eastAsia="Times New Roman" w:hAnsi="Calibri" w:cs="Calibri"/>
                <w:kern w:val="0"/>
                <w:sz w:val="20"/>
                <w:szCs w:val="20"/>
                <w:lang w:eastAsia="pl-PL" w:bidi="ar-SA"/>
              </w:rPr>
            </w:pPr>
            <w:r w:rsidRPr="001E4E55">
              <w:rPr>
                <w:rFonts w:ascii="Calibri" w:eastAsia="Times New Roman" w:hAnsi="Calibri" w:cs="Calibri"/>
                <w:kern w:val="0"/>
                <w:sz w:val="20"/>
                <w:szCs w:val="20"/>
                <w:lang w:eastAsia="pl-PL" w:bidi="ar-SA"/>
              </w:rPr>
              <w:t>Limit odpowiedzialności 100 000,00 zł na jedno i wszystkie zdarzenia w rocznym okresie ubezpieczenia.</w:t>
            </w:r>
          </w:p>
          <w:p w:rsidR="00A5039A" w:rsidRPr="00435B62" w:rsidRDefault="00A5039A" w:rsidP="00D73571">
            <w:pPr>
              <w:widowControl/>
              <w:suppressAutoHyphens w:val="0"/>
              <w:spacing w:before="120" w:line="319" w:lineRule="auto"/>
              <w:jc w:val="both"/>
              <w:rPr>
                <w:rFonts w:ascii="Calibri" w:eastAsia="Times New Roman" w:hAnsi="Calibri" w:cs="Calibri"/>
                <w:kern w:val="0"/>
                <w:sz w:val="20"/>
                <w:szCs w:val="20"/>
                <w:lang w:eastAsia="pl-PL" w:bidi="ar-SA"/>
              </w:rPr>
            </w:pP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5D7884">
              <w:rPr>
                <w:rFonts w:ascii="Calibri" w:eastAsia="Times New Roman" w:hAnsi="Calibri" w:cs="Calibri"/>
                <w:kern w:val="0"/>
                <w:sz w:val="20"/>
                <w:szCs w:val="20"/>
                <w:u w:val="single"/>
                <w:lang w:eastAsia="pl-PL" w:bidi="ar-SA"/>
              </w:rPr>
              <w:t>Klauzula ubezpieczenia zwiększonych kosztów działalności</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Ubezpieczyciel pokrywa zwiększone koszty działalności po szkodzie, poniesione w celu zapewnienia ciągłości działania oraz zabezpieczenia mienia nieobjętego szkodą, w tym:</w:t>
            </w:r>
          </w:p>
          <w:p w:rsidR="00C71E08" w:rsidRPr="00096B3F" w:rsidRDefault="00D73571" w:rsidP="008B62AA">
            <w:pPr>
              <w:pStyle w:val="Akapitzlist"/>
              <w:numPr>
                <w:ilvl w:val="0"/>
                <w:numId w:val="83"/>
              </w:numPr>
              <w:spacing w:before="120" w:line="319" w:lineRule="auto"/>
              <w:ind w:left="408" w:hanging="283"/>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montażu, demontażu, transportu i ochrony mienia,</w:t>
            </w:r>
          </w:p>
          <w:p w:rsidR="00C71E08" w:rsidRPr="00096B3F" w:rsidRDefault="00D73571" w:rsidP="008B62AA">
            <w:pPr>
              <w:pStyle w:val="Akapitzlist"/>
              <w:numPr>
                <w:ilvl w:val="0"/>
                <w:numId w:val="83"/>
              </w:numPr>
              <w:spacing w:before="120" w:line="319" w:lineRule="auto"/>
              <w:ind w:left="408" w:hanging="283"/>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lokalizacji zastępczej, wynajmu powierzchni użytkowych/</w:t>
            </w:r>
            <w:r w:rsidR="00506009">
              <w:rPr>
                <w:rFonts w:ascii="Calibri" w:eastAsia="Times New Roman" w:hAnsi="Calibri" w:cs="Calibri"/>
                <w:sz w:val="20"/>
                <w:szCs w:val="20"/>
                <w:lang w:val="pl-PL" w:eastAsia="pl-PL"/>
              </w:rPr>
              <w:t xml:space="preserve"> </w:t>
            </w:r>
            <w:r w:rsidRPr="00096B3F">
              <w:rPr>
                <w:rFonts w:ascii="Calibri" w:eastAsia="Times New Roman" w:hAnsi="Calibri" w:cs="Calibri"/>
                <w:sz w:val="20"/>
                <w:szCs w:val="20"/>
                <w:lang w:val="pl-PL" w:eastAsia="pl-PL"/>
              </w:rPr>
              <w:t>biurowych/</w:t>
            </w:r>
            <w:r w:rsidR="005D7884">
              <w:rPr>
                <w:rFonts w:ascii="Calibri" w:eastAsia="Times New Roman" w:hAnsi="Calibri" w:cs="Calibri"/>
                <w:sz w:val="20"/>
                <w:szCs w:val="20"/>
                <w:lang w:val="pl-PL" w:eastAsia="pl-PL"/>
              </w:rPr>
              <w:t xml:space="preserve"> </w:t>
            </w:r>
            <w:r w:rsidRPr="00096B3F">
              <w:rPr>
                <w:rFonts w:ascii="Calibri" w:eastAsia="Times New Roman" w:hAnsi="Calibri" w:cs="Calibri"/>
                <w:sz w:val="20"/>
                <w:szCs w:val="20"/>
                <w:lang w:val="pl-PL" w:eastAsia="pl-PL"/>
              </w:rPr>
              <w:t>magazynowych,</w:t>
            </w:r>
          </w:p>
          <w:p w:rsidR="00C71E08" w:rsidRPr="00096B3F" w:rsidRDefault="00D73571" w:rsidP="008B62AA">
            <w:pPr>
              <w:pStyle w:val="Akapitzlist"/>
              <w:numPr>
                <w:ilvl w:val="0"/>
                <w:numId w:val="83"/>
              </w:numPr>
              <w:spacing w:before="120" w:line="319" w:lineRule="auto"/>
              <w:ind w:left="408" w:hanging="283"/>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użytkowania sprzętu zastępczego, wynajmu maszyn i urządzeń, w celu ponownego uruchomienia działalności/sprzedaży/ usług,</w:t>
            </w:r>
          </w:p>
          <w:p w:rsidR="00C71E08" w:rsidRPr="00096B3F" w:rsidRDefault="00D73571" w:rsidP="008B62AA">
            <w:pPr>
              <w:pStyle w:val="Akapitzlist"/>
              <w:numPr>
                <w:ilvl w:val="0"/>
                <w:numId w:val="83"/>
              </w:numPr>
              <w:spacing w:before="120" w:line="319" w:lineRule="auto"/>
              <w:ind w:left="408" w:hanging="283"/>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transportu mienia do/z lokalizacji zastępczych, powierzchni magazynowych, składowisk,</w:t>
            </w:r>
          </w:p>
          <w:p w:rsidR="00C71E08" w:rsidRPr="00096B3F" w:rsidRDefault="00D73571" w:rsidP="008B62AA">
            <w:pPr>
              <w:pStyle w:val="Akapitzlist"/>
              <w:numPr>
                <w:ilvl w:val="0"/>
                <w:numId w:val="83"/>
              </w:numPr>
              <w:spacing w:before="120" w:line="319" w:lineRule="auto"/>
              <w:ind w:left="408" w:hanging="283"/>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dodatkowego zatrudnienia oraz usług firm zewnętrznych,</w:t>
            </w:r>
          </w:p>
          <w:p w:rsidR="00D73571" w:rsidRPr="00096B3F" w:rsidRDefault="00D73571" w:rsidP="008B62AA">
            <w:pPr>
              <w:pStyle w:val="Akapitzlist"/>
              <w:numPr>
                <w:ilvl w:val="0"/>
                <w:numId w:val="83"/>
              </w:numPr>
              <w:spacing w:before="120" w:line="319" w:lineRule="auto"/>
              <w:ind w:left="408" w:hanging="283"/>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pracy w godzinach nadliczbowych, nocnych i dniach wolnych od pracy, a także frachtu ekspresowego.</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W przypadku, gdy koszty te nie zostaną pokryte w ramach sumy ubezpieczenia, ustanawia się limit dodatkowy na pokrycie kosztów dodatkowych w wysokości </w:t>
            </w:r>
            <w:r w:rsidR="00351A2D" w:rsidRPr="00B878A7">
              <w:rPr>
                <w:rFonts w:ascii="Calibri" w:eastAsia="Times New Roman" w:hAnsi="Calibri" w:cs="Calibri"/>
                <w:kern w:val="0"/>
                <w:sz w:val="20"/>
                <w:szCs w:val="20"/>
                <w:lang w:eastAsia="pl-PL" w:bidi="ar-SA"/>
              </w:rPr>
              <w:t>2</w:t>
            </w:r>
            <w:r w:rsidRPr="00B878A7">
              <w:rPr>
                <w:rFonts w:ascii="Calibri" w:eastAsia="Times New Roman" w:hAnsi="Calibri" w:cs="Calibri"/>
                <w:kern w:val="0"/>
                <w:sz w:val="20"/>
                <w:szCs w:val="20"/>
                <w:lang w:eastAsia="pl-PL" w:bidi="ar-SA"/>
              </w:rPr>
              <w:t>00 000,00 zł</w:t>
            </w:r>
            <w:r w:rsidRPr="00435B62">
              <w:rPr>
                <w:rFonts w:ascii="Calibri" w:eastAsia="Times New Roman" w:hAnsi="Calibri" w:cs="Calibri"/>
                <w:kern w:val="0"/>
                <w:sz w:val="20"/>
                <w:szCs w:val="20"/>
                <w:lang w:eastAsia="pl-PL" w:bidi="ar-SA"/>
              </w:rPr>
              <w:t xml:space="preserve"> w rocznym okresie ubezpieczenia. </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ubezpieczenia kosztów dodatkowych</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Ubezpieczyciel pokrywa w granicach sumy ubezpieczenia wszelkie uzasadnione i udokumentowane koszty:</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 xml:space="preserve">koszty związane z uniknięciem lub ograniczeniem rozmiaru szkody (koszty akcji ratowniczej, </w:t>
            </w:r>
            <w:r w:rsidRPr="00096B3F">
              <w:rPr>
                <w:rFonts w:ascii="Calibri" w:eastAsia="Times New Roman" w:hAnsi="Calibri" w:cs="Calibri"/>
                <w:sz w:val="20"/>
                <w:szCs w:val="20"/>
                <w:lang w:val="pl-PL" w:eastAsia="pl-PL"/>
              </w:rPr>
              <w:lastRenderedPageBreak/>
              <w:t>zabezpieczenia/ratowania mienia przed szkodą w sytuacji zagrożenia szkodą/zwiększenia rozmiaru szkody),</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utraty mediów w wyniku zaistniałej szkody,</w:t>
            </w:r>
          </w:p>
          <w:p w:rsidR="00D73571" w:rsidRPr="00A34E48"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 xml:space="preserve">koszty prac porządkowych po szkodzie, w szczególności związane z rozbiórką, demontażem, wyburzaniem, złomowaniem, transportem, składowaniem, utylizacją, </w:t>
            </w:r>
            <w:r w:rsidRPr="00B21242">
              <w:rPr>
                <w:rFonts w:ascii="Calibri" w:eastAsia="Times New Roman" w:hAnsi="Calibri" w:cs="Calibri"/>
                <w:sz w:val="20"/>
                <w:szCs w:val="20"/>
                <w:lang w:val="pl-PL" w:eastAsia="pl-PL"/>
              </w:rPr>
              <w:t>a także zabezpieczeniem, oszalowaniem lub umocnieniem,</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 xml:space="preserve">koszty zmian budowlanych, w tym koszty demontażu, składowania, transportu </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 xml:space="preserve">i ponownego montażu mienia nie objętego szkodą, z włączeniem zmian związanych </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 xml:space="preserve">z koniecznością dostosowania do aktualnie obowiązujących przepisów prawa, </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zwiększone koszty ponownego zakupu / naprawy / montażu (np. zwiększone koszty odtworzenia elementów maszyn wykonanych na specjalne zamówienie),</w:t>
            </w:r>
          </w:p>
          <w:p w:rsidR="00D73571" w:rsidRPr="00096B3F" w:rsidRDefault="00D73571" w:rsidP="008B62AA">
            <w:pPr>
              <w:pStyle w:val="Akapitzlist"/>
              <w:numPr>
                <w:ilvl w:val="0"/>
                <w:numId w:val="83"/>
              </w:numPr>
              <w:spacing w:before="120" w:line="319" w:lineRule="auto"/>
              <w:ind w:left="267" w:hanging="267"/>
              <w:jc w:val="both"/>
              <w:rPr>
                <w:rFonts w:ascii="Calibri" w:eastAsia="Times New Roman" w:hAnsi="Calibri" w:cs="Calibri"/>
                <w:sz w:val="20"/>
                <w:szCs w:val="20"/>
                <w:lang w:val="pl-PL" w:eastAsia="pl-PL"/>
              </w:rPr>
            </w:pPr>
            <w:r w:rsidRPr="00096B3F">
              <w:rPr>
                <w:rFonts w:ascii="Calibri" w:eastAsia="Times New Roman" w:hAnsi="Calibri" w:cs="Calibri"/>
                <w:sz w:val="20"/>
                <w:szCs w:val="20"/>
                <w:lang w:val="pl-PL" w:eastAsia="pl-PL"/>
              </w:rPr>
              <w:t>koszty poniesione w celu uzyskania niezbędnych ekspertyz oraz zezwoleń i decyzji stosownych urzędów państwowych, bez których niemożliwym byłoby rozpoczęcie odbudowy/odtworzenia mienia po szkodzie lub uruchomienie działalności/sprzedaży/ usług).</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W przypadku, gdy koszty te nie zostaną pokryte w ramach sumy ubezpieczenia, ustanawia się limit dodatkowy na pokrycie kosztów dodatkowych w wysokości </w:t>
            </w:r>
            <w:r w:rsidRPr="00B878A7">
              <w:rPr>
                <w:rFonts w:ascii="Calibri" w:eastAsia="Times New Roman" w:hAnsi="Calibri" w:cs="Calibri"/>
                <w:kern w:val="0"/>
                <w:sz w:val="20"/>
                <w:szCs w:val="20"/>
                <w:lang w:eastAsia="pl-PL" w:bidi="ar-SA"/>
              </w:rPr>
              <w:t>200 000,00 zł</w:t>
            </w:r>
            <w:r w:rsidRPr="00435B62">
              <w:rPr>
                <w:rFonts w:ascii="Calibri" w:eastAsia="Times New Roman" w:hAnsi="Calibri" w:cs="Calibri"/>
                <w:kern w:val="0"/>
                <w:sz w:val="20"/>
                <w:szCs w:val="20"/>
                <w:lang w:eastAsia="pl-PL" w:bidi="ar-SA"/>
              </w:rPr>
              <w:t xml:space="preserve"> w rocznym okresie ubezpieczenia. </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sabotażu</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iż Ubezpieczyciel pokrywa szkody będące bezpośrednim następstwem zamierzonej dezorganizacji pracy przez uchylenie się od niej lub wadliwe jej wykonywanie, przez uszkadzanie lub niszczenie środków produkcji czy urządzeń potrzebnych do normalnego funkcjonowania Ubezpieczonego. </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aktów terroryzmu i zamieszek</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iż :</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Ubezpieczyciel pokrywa szkody powstałe w następstwie aktów terrorystycznych, rozumianych jako wszelkiego rodzaju działania z użyciem przemocy lub próby zastraszenia społeczeństwa lub jego części w celu osiągnięcia korzyści politycznych, ideologicznych, ekonomicznych, religijnych lub społecznych.</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Ubezpieczyciel pokrywa szkody powstałe w wyniku strajków, zamieszek, rozruchów lub niepokojów społecznych, rozumianych jako zniszczenie lub uszkodzenie przedmiotu ubezpieczenia.</w:t>
            </w:r>
          </w:p>
          <w:p w:rsidR="00D73571" w:rsidRPr="00435B62" w:rsidRDefault="008E7B77"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Wspólny l</w:t>
            </w:r>
            <w:r w:rsidR="00D73571" w:rsidRPr="00435B62">
              <w:rPr>
                <w:rFonts w:ascii="Calibri" w:eastAsia="Times New Roman" w:hAnsi="Calibri" w:cs="Calibri"/>
                <w:kern w:val="0"/>
                <w:sz w:val="20"/>
                <w:szCs w:val="20"/>
                <w:lang w:eastAsia="pl-PL" w:bidi="ar-SA"/>
              </w:rPr>
              <w:t>imit odpowiedzialności</w:t>
            </w:r>
            <w:r w:rsidRPr="00435B62">
              <w:rPr>
                <w:rFonts w:ascii="Calibri" w:eastAsia="Times New Roman" w:hAnsi="Calibri" w:cs="Calibri"/>
                <w:kern w:val="0"/>
                <w:sz w:val="20"/>
                <w:szCs w:val="20"/>
                <w:lang w:eastAsia="pl-PL" w:bidi="ar-SA"/>
              </w:rPr>
              <w:t xml:space="preserve"> dla Klauzuli sabotażu i Klauzuli aktów terroryzmu i zamieszek</w:t>
            </w:r>
            <w:r w:rsidR="00D73571" w:rsidRPr="00435B62">
              <w:rPr>
                <w:rFonts w:ascii="Calibri" w:eastAsia="Times New Roman" w:hAnsi="Calibri" w:cs="Calibri"/>
                <w:kern w:val="0"/>
                <w:sz w:val="20"/>
                <w:szCs w:val="20"/>
                <w:lang w:eastAsia="pl-PL" w:bidi="ar-SA"/>
              </w:rPr>
              <w:t xml:space="preserve">: </w:t>
            </w:r>
            <w:r w:rsidR="00351A2D" w:rsidRPr="00B878A7">
              <w:rPr>
                <w:rFonts w:ascii="Calibri" w:eastAsia="Times New Roman" w:hAnsi="Calibri" w:cs="Calibri"/>
                <w:kern w:val="0"/>
                <w:sz w:val="20"/>
                <w:szCs w:val="20"/>
                <w:lang w:eastAsia="pl-PL" w:bidi="ar-SA"/>
              </w:rPr>
              <w:t>5</w:t>
            </w:r>
            <w:r w:rsidR="00D73571" w:rsidRPr="00B878A7">
              <w:rPr>
                <w:rFonts w:ascii="Calibri" w:eastAsia="Times New Roman" w:hAnsi="Calibri" w:cs="Calibri"/>
                <w:kern w:val="0"/>
                <w:sz w:val="20"/>
                <w:szCs w:val="20"/>
                <w:lang w:eastAsia="pl-PL" w:bidi="ar-SA"/>
              </w:rPr>
              <w:t>00 000,00</w:t>
            </w:r>
            <w:r w:rsidR="00D73571" w:rsidRPr="00435B62">
              <w:rPr>
                <w:rFonts w:ascii="Calibri" w:eastAsia="Times New Roman" w:hAnsi="Calibri" w:cs="Calibri"/>
                <w:kern w:val="0"/>
                <w:sz w:val="20"/>
                <w:szCs w:val="20"/>
                <w:lang w:eastAsia="pl-PL" w:bidi="ar-SA"/>
              </w:rPr>
              <w:t xml:space="preserve"> zł na jedno i wszystkie zdarzenia w rocznym okresie ubezpieczenia. </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przezornej sumy ubezpieczenia</w:t>
            </w:r>
          </w:p>
          <w:p w:rsidR="00D73571" w:rsidRPr="00435B62" w:rsidRDefault="00D73571" w:rsidP="00D73571">
            <w:pPr>
              <w:widowControl/>
              <w:suppressAutoHyphens w:val="0"/>
              <w:spacing w:before="120" w:line="319" w:lineRule="auto"/>
              <w:jc w:val="both"/>
              <w:rPr>
                <w:rFonts w:ascii="Calibri" w:eastAsia="Times New Roman" w:hAnsi="Calibri" w:cs="Calibri"/>
                <w:kern w:val="0"/>
                <w:sz w:val="20"/>
                <w:szCs w:val="20"/>
                <w:lang w:eastAsia="pl-PL" w:bidi="ar-SA"/>
              </w:rPr>
            </w:pPr>
            <w:r w:rsidRPr="0022159C">
              <w:rPr>
                <w:rFonts w:ascii="Calibri" w:eastAsia="Times New Roman" w:hAnsi="Calibri" w:cs="Calibri"/>
                <w:kern w:val="0"/>
                <w:sz w:val="20"/>
                <w:szCs w:val="20"/>
                <w:lang w:eastAsia="pl-PL" w:bidi="ar-SA"/>
              </w:rPr>
              <w:lastRenderedPageBreak/>
              <w:t>Strony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Limit odpowiedzialności na jedno i wszystkie zdarzenia w okresie ubezpieczenia wynosi</w:t>
            </w:r>
            <w:r w:rsidR="00B878A7" w:rsidRPr="0022159C">
              <w:rPr>
                <w:rFonts w:ascii="Calibri" w:eastAsia="Times New Roman" w:hAnsi="Calibri" w:cs="Calibri"/>
                <w:kern w:val="0"/>
                <w:sz w:val="20"/>
                <w:szCs w:val="20"/>
                <w:lang w:eastAsia="pl-PL" w:bidi="ar-SA"/>
              </w:rPr>
              <w:t xml:space="preserve"> 500 000,00 zł</w:t>
            </w:r>
            <w:r w:rsidRPr="0022159C">
              <w:rPr>
                <w:rFonts w:ascii="Calibri" w:eastAsia="Times New Roman" w:hAnsi="Calibri" w:cs="Calibri"/>
                <w:kern w:val="0"/>
                <w:sz w:val="20"/>
                <w:szCs w:val="20"/>
                <w:lang w:eastAsia="pl-PL" w:bidi="ar-SA"/>
              </w:rPr>
              <w:t xml:space="preserve"> w rocznym okresie ubezpieczenia.</w:t>
            </w:r>
          </w:p>
          <w:p w:rsidR="00D73571" w:rsidRPr="00435B62" w:rsidRDefault="00D73571" w:rsidP="00607DEF">
            <w:pPr>
              <w:widowControl/>
              <w:suppressAutoHyphens w:val="0"/>
              <w:spacing w:before="120" w:line="319" w:lineRule="auto"/>
              <w:jc w:val="both"/>
              <w:rPr>
                <w:rFonts w:ascii="Calibri" w:eastAsia="Times New Roman" w:hAnsi="Calibri" w:cs="Calibri"/>
                <w:kern w:val="0"/>
                <w:sz w:val="20"/>
                <w:szCs w:val="20"/>
                <w:lang w:eastAsia="pl-PL" w:bidi="ar-SA"/>
              </w:rPr>
            </w:pPr>
          </w:p>
          <w:p w:rsidR="00140240" w:rsidRPr="00096B3F" w:rsidRDefault="00140240" w:rsidP="00140240">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096B3F">
              <w:rPr>
                <w:rFonts w:ascii="Calibri" w:eastAsia="Times New Roman" w:hAnsi="Calibri" w:cs="Calibri"/>
                <w:kern w:val="0"/>
                <w:sz w:val="20"/>
                <w:szCs w:val="20"/>
                <w:u w:val="single"/>
                <w:lang w:eastAsia="pl-PL" w:bidi="ar-SA"/>
              </w:rPr>
              <w:t>Klauzula braku konsumpcji sumy ubezpieczenia</w:t>
            </w:r>
          </w:p>
          <w:p w:rsidR="00140240" w:rsidRPr="00096B3F" w:rsidRDefault="00140240" w:rsidP="00140240">
            <w:pPr>
              <w:widowControl/>
              <w:suppressAutoHyphens w:val="0"/>
              <w:spacing w:before="120" w:line="319" w:lineRule="auto"/>
              <w:jc w:val="both"/>
              <w:rPr>
                <w:rFonts w:ascii="Calibri" w:eastAsia="Times New Roman" w:hAnsi="Calibri" w:cs="Calibri"/>
                <w:kern w:val="0"/>
                <w:sz w:val="20"/>
                <w:szCs w:val="20"/>
                <w:lang w:eastAsia="pl-PL" w:bidi="ar-SA"/>
              </w:rPr>
            </w:pPr>
            <w:r w:rsidRPr="00096B3F">
              <w:rPr>
                <w:rFonts w:ascii="Calibri" w:eastAsia="Times New Roman" w:hAnsi="Calibri" w:cs="Calibri"/>
                <w:kern w:val="0"/>
                <w:sz w:val="20"/>
                <w:szCs w:val="20"/>
                <w:lang w:eastAsia="pl-PL" w:bidi="ar-SA"/>
              </w:rPr>
              <w:t>Strony ustaliły, że sumy ubezpieczenia ustalone w systemie sum stałych nie ulegają zmniejszeniu na skutek wypłat odszkodowań.</w:t>
            </w:r>
          </w:p>
          <w:p w:rsidR="00F84AFD" w:rsidRPr="00B21242" w:rsidRDefault="00F84AFD" w:rsidP="00140240">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generalna</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435B62">
              <w:rPr>
                <w:rFonts w:ascii="Calibri" w:eastAsia="Times New Roman" w:hAnsi="Calibri" w:cs="Calibri"/>
                <w:kern w:val="0"/>
                <w:sz w:val="20"/>
                <w:szCs w:val="20"/>
                <w:lang w:eastAsia="pl-PL" w:bidi="ar-SA"/>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limitów</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wszelkie limity odpowiedzialności, określone w postanowieniach </w:t>
            </w:r>
            <w:r w:rsidRPr="00435B62">
              <w:rPr>
                <w:rFonts w:ascii="Calibri" w:eastAsia="Times New Roman" w:hAnsi="Calibri" w:cs="Calibri"/>
                <w:kern w:val="0"/>
                <w:sz w:val="20"/>
                <w:szCs w:val="20"/>
                <w:lang w:eastAsia="pl-PL" w:bidi="ar-SA"/>
              </w:rPr>
              <w:br/>
              <w:t>i klauzulach dodatkowych, odnoszą się do każdego ubezpieczenia oddzielnie, chyba że wyraźnie określono inaczej. W przypadku umowy wieloletniej limity dotyczą każdego 12-miesięcznego okresu ubezpieczenia.</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Nie mają zastosowania limity ograniczające ochronę określone </w:t>
            </w:r>
            <w:r w:rsidRPr="00435B62">
              <w:rPr>
                <w:rFonts w:ascii="Calibri" w:eastAsia="Times New Roman" w:hAnsi="Calibri" w:cs="Calibri"/>
                <w:kern w:val="0"/>
                <w:sz w:val="20"/>
                <w:szCs w:val="20"/>
                <w:lang w:eastAsia="pl-PL" w:bidi="ar-SA"/>
              </w:rPr>
              <w:br/>
              <w:t xml:space="preserve">w ogólnych warunkach ubezpieczenia (OWU), jeśli nie zostały one określone w SIWZ. Obowiązują wyłącznie limity odpowiedzialności określone w umowie ubezpieczenia oraz postanowieniach szczególnych zawarte w SIWZ (warunkach obligatoryjnych </w:t>
            </w:r>
            <w:r w:rsidRPr="00435B62">
              <w:rPr>
                <w:rFonts w:ascii="Calibri" w:eastAsia="Times New Roman" w:hAnsi="Calibri" w:cs="Calibri"/>
                <w:kern w:val="0"/>
                <w:sz w:val="20"/>
                <w:szCs w:val="20"/>
                <w:lang w:eastAsia="pl-PL" w:bidi="ar-SA"/>
              </w:rPr>
              <w:br/>
              <w:t>i zaakceptowanych warunkach fakultatywnych), chyba że OWU przewidują limity wyższe lub nie wprowadzają limitu w danym zakresie. W takiej sytuacji zastosowanie mają rozwiązania korzystniejsze dla Ubezpieczającego.</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definicji pracownika</w:t>
            </w:r>
          </w:p>
          <w:p w:rsidR="00F84AFD"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 xml:space="preserve">Strony uzgodniły, że za pracownika uznaje się osoby fizyczne zatrudnione przez Ubezpieczającego/Ubezpieczonego na podstawie umowy o pracę, umowy zlecenia, umowy o dzieło, kontraktu menedżerskiego lub innej umowy o świadczenie usług, a także osoby fizyczne prowadzące działalność gospodarczą na rzecz Ubezpieczającego/Ubezpieczonego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 </w:t>
            </w:r>
          </w:p>
          <w:p w:rsidR="00125437" w:rsidRPr="00435B62" w:rsidRDefault="00125437"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zniesienia regresu</w:t>
            </w:r>
          </w:p>
          <w:p w:rsidR="00F84AFD" w:rsidRDefault="00F84AFD" w:rsidP="00E45A1F">
            <w:pPr>
              <w:widowControl/>
              <w:suppressAutoHyphens w:val="0"/>
              <w:spacing w:line="312" w:lineRule="auto"/>
              <w:contextualSpacing/>
              <w:jc w:val="both"/>
              <w:rPr>
                <w:rFonts w:asciiTheme="minorHAnsi" w:eastAsia="Times New Roman" w:hAnsiTheme="minorHAnsi" w:cstheme="minorHAnsi"/>
                <w:color w:val="FF0000"/>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w:t>
            </w:r>
            <w:r w:rsidRPr="001E4E55">
              <w:rPr>
                <w:rFonts w:ascii="Calibri" w:eastAsia="Times New Roman" w:hAnsi="Calibri" w:cs="Calibri"/>
                <w:kern w:val="0"/>
                <w:sz w:val="20"/>
                <w:szCs w:val="20"/>
                <w:lang w:eastAsia="pl-PL" w:bidi="ar-SA"/>
              </w:rPr>
              <w:t>podmiotami</w:t>
            </w:r>
            <w:r w:rsidR="00E45A1F" w:rsidRPr="001E4E55">
              <w:rPr>
                <w:rFonts w:ascii="Calibri" w:eastAsia="Times New Roman" w:hAnsi="Calibri" w:cs="Calibri"/>
                <w:kern w:val="0"/>
                <w:sz w:val="20"/>
                <w:szCs w:val="20"/>
                <w:lang w:eastAsia="pl-PL" w:bidi="ar-SA"/>
              </w:rPr>
              <w:t xml:space="preserve">, </w:t>
            </w:r>
            <w:r w:rsidR="00E45A1F" w:rsidRPr="001E4E55">
              <w:rPr>
                <w:rFonts w:asciiTheme="minorHAnsi" w:eastAsia="Times New Roman" w:hAnsiTheme="minorHAnsi" w:cstheme="minorHAnsi"/>
                <w:kern w:val="0"/>
                <w:sz w:val="20"/>
                <w:szCs w:val="20"/>
                <w:lang w:eastAsia="pl-PL" w:bidi="ar-SA"/>
              </w:rPr>
              <w:t>chyba że sprawca wyrządził szkodę umyślnie.</w:t>
            </w:r>
          </w:p>
          <w:p w:rsidR="00E45A1F" w:rsidRPr="00E45A1F" w:rsidRDefault="00E45A1F" w:rsidP="00E45A1F">
            <w:pPr>
              <w:widowControl/>
              <w:suppressAutoHyphens w:val="0"/>
              <w:spacing w:line="312" w:lineRule="auto"/>
              <w:contextualSpacing/>
              <w:jc w:val="both"/>
              <w:rPr>
                <w:rFonts w:asciiTheme="minorHAnsi" w:eastAsia="Times New Roman" w:hAnsiTheme="minorHAnsi" w:cstheme="minorHAnsi"/>
                <w:color w:val="FF0000"/>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ważnych przyczyn wypowiedzenia (art. 812 § 5 k.c.)</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za ważne przyczyny uzasadniające wypowiedzenie umowy przez Ubezpieczyciela uznaje się wyłącznie poniżej określone sytuacje:</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jeżeli Ubezpieczający / Ubezpieczony wyłudził lub usiłował wyłudzić świadczenie z umowy ubezpieczenia, przy czym wyłudzenie lub usiłowanie wyłudzenia odszkodowania musi być potwierdzone prawomocnym orzeczeniem sądowym,</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 jeżeli w związku z zawarciem lub wykonaniem umowy ubezpieczenia Ubezpieczający/Ubezpieczony usiłował popełnić przestępstwo, przy czym popełnienie lub usiłowanie popełnienia przestępstwa musi być potwierdzone prawomocnym orzeczeniem sądowym. </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u w:val="single"/>
                <w:lang w:eastAsia="pl-PL" w:bidi="ar-SA"/>
              </w:rPr>
            </w:pP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powinności Ubezpieczającego/Ubezpieczonego (dot. art. 815 k.c.)</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Ubezpieczyciel może odmówić wypłaty odszkodowania lub ograniczyć jego wysokość, jeżeli Ubezpieczający/Ubezpieczony z winy umyślnej podał niezgodne z prawdą okoliczności, </w:t>
            </w:r>
            <w:r w:rsidRPr="00D36029">
              <w:rPr>
                <w:rFonts w:ascii="Calibri" w:eastAsia="Times New Roman" w:hAnsi="Calibri" w:cs="Calibri"/>
                <w:kern w:val="0"/>
                <w:sz w:val="20"/>
                <w:szCs w:val="20"/>
                <w:lang w:eastAsia="pl-PL" w:bidi="ar-SA"/>
              </w:rPr>
              <w:t>o które Ubezpieczyciel pytał przed zawarciem umowy ubezpieczenia</w:t>
            </w:r>
            <w:r w:rsidRPr="00435B62">
              <w:rPr>
                <w:rFonts w:ascii="Calibri" w:eastAsia="Times New Roman" w:hAnsi="Calibri" w:cs="Calibri"/>
                <w:kern w:val="0"/>
                <w:sz w:val="20"/>
                <w:szCs w:val="20"/>
                <w:lang w:eastAsia="pl-PL" w:bidi="ar-SA"/>
              </w:rPr>
              <w:t xml:space="preserve">,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 </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Ubezpieczyciel nie może odmówić wypłaty odszkodowania lub ograniczyć jego wysokości jeżeli szkoda powstała w wyniku działań lub zaniechań pozostających w związku ze  zmianą  prawa, zmianą interpretacji  przepisów prawa  lub  luki w prawie, w szczególności spowodowanej brakiem odpowiednich aktów ustawowych bądź aktów wykonawczych.</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warunków i taryf</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w przypadku doubezpieczenia, uzupełnienia lub podwyższenia sum ubezpieczenia w okresie ubezpieczenia, zastosowanie mieć będą warunki umowy, w tym stawki, nie mniej korzystne niż zastosowane/uzgodnione w umowie zasadniczej.</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stempla pocztowego</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 sytuacji gdy zapłata należnej Ubezpieczycielowi składki dokonywana jest w formie przelewu bankowego lub przekazu pocztowego, za zapłatę uważa 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 </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 xml:space="preserve">Klauzula opóźnienia w płatności składki lub pierwszej raty (dot. art. 814 § 2 k.c.) </w:t>
            </w:r>
          </w:p>
          <w:p w:rsidR="00F84AFD" w:rsidRDefault="00F84AFD" w:rsidP="0022159C">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w przypadku, gdy Ubezpieczający nie opłacił w terminie składki lub jej pierwszej raty, odpowiedzialność Ubezpieczyciela w ramach zawartej umowy ubezpieczenia nie ustaje/nie wygasa, nie skutkuje także zawieszeniem. W takim przypadku Ubezpieczyciel wezwie na piśmie Ubezpieczającego do zapłaty zaległej składki lub jej pierwszej raty wyznaczając co najmniej 14-dniowy termin zapłaty. Po upływie tego okresu, w przypadku gdy Ubezpieczający nie zapłaci składki lub jej pierwszej raty, Ubezpieczyciel może wypowiedzieć na piśmie umowę ubezpieczenia ze skutkiem natychmiastowym. Ubezpieczycielowi przysługuje roszczenie o zapłatę składki za okres, przez który udzielał ochrony ubezpieczeniowej.</w:t>
            </w:r>
          </w:p>
          <w:p w:rsidR="0022159C" w:rsidRPr="0022159C" w:rsidRDefault="0022159C" w:rsidP="0022159C">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w:t>
            </w:r>
            <w:r w:rsidR="0022159C">
              <w:rPr>
                <w:rFonts w:ascii="Calibri" w:eastAsia="Times New Roman" w:hAnsi="Calibri" w:cs="Calibri"/>
                <w:kern w:val="0"/>
                <w:sz w:val="20"/>
                <w:szCs w:val="20"/>
                <w:u w:val="single"/>
                <w:lang w:eastAsia="pl-PL" w:bidi="ar-SA"/>
              </w:rPr>
              <w:t>l</w:t>
            </w:r>
            <w:r w:rsidRPr="00435B62">
              <w:rPr>
                <w:rFonts w:ascii="Calibri" w:eastAsia="Times New Roman" w:hAnsi="Calibri" w:cs="Calibri"/>
                <w:kern w:val="0"/>
                <w:sz w:val="20"/>
                <w:szCs w:val="20"/>
                <w:u w:val="single"/>
                <w:lang w:eastAsia="pl-PL" w:bidi="ar-SA"/>
              </w:rPr>
              <w:t>a potrącania rat</w:t>
            </w:r>
          </w:p>
          <w:p w:rsidR="0022159C" w:rsidRDefault="00F84AFD" w:rsidP="0022159C">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iż w przypadku wypłaty odszkodowania Ubezpieczonemu, Ubezpieczyciel nie będzie potrącać z kwoty odszkodowania rat składek jeszcze niewymagalnych. Za raty niewymagalne uznajemy raty nieopłacone, nienaruszające terminu płatności określonego w umowie ubezpieczenia. </w:t>
            </w:r>
          </w:p>
          <w:p w:rsidR="00D36029" w:rsidRPr="0022159C" w:rsidRDefault="00D36029" w:rsidP="0022159C">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0C4E9B"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0C4E9B">
              <w:rPr>
                <w:rFonts w:ascii="Calibri" w:eastAsia="Times New Roman" w:hAnsi="Calibri" w:cs="Calibri"/>
                <w:kern w:val="0"/>
                <w:sz w:val="20"/>
                <w:szCs w:val="20"/>
                <w:u w:val="single"/>
                <w:lang w:eastAsia="pl-PL" w:bidi="ar-SA"/>
              </w:rPr>
              <w:t>Klauzula zmiany ryzyka (dot. art. 816 k.c.)</w:t>
            </w:r>
          </w:p>
          <w:p w:rsidR="00F84AFD" w:rsidRPr="001E4E55" w:rsidRDefault="00F84AFD" w:rsidP="0022159C">
            <w:pPr>
              <w:widowControl/>
              <w:suppressAutoHyphens w:val="0"/>
              <w:spacing w:before="120" w:line="319" w:lineRule="auto"/>
              <w:jc w:val="both"/>
              <w:rPr>
                <w:rFonts w:ascii="Calibri" w:eastAsia="Times New Roman" w:hAnsi="Calibri" w:cs="Calibri"/>
                <w:kern w:val="0"/>
                <w:sz w:val="20"/>
                <w:szCs w:val="20"/>
                <w:lang w:eastAsia="pl-PL" w:bidi="ar-SA"/>
              </w:rPr>
            </w:pPr>
            <w:r w:rsidRPr="001E4E55">
              <w:rPr>
                <w:rFonts w:ascii="Calibri" w:eastAsia="Times New Roman" w:hAnsi="Calibri" w:cs="Calibri"/>
                <w:kern w:val="0"/>
                <w:sz w:val="20"/>
                <w:szCs w:val="20"/>
                <w:lang w:eastAsia="pl-PL" w:bidi="ar-SA"/>
              </w:rPr>
              <w:lastRenderedPageBreak/>
              <w:t>Strony uzgodniły, że w razie ujawnienia okoliczności, które pociągają za sobą zmianę prawdopodobieństwa wypadku, Ubezpieczyciel nie będzie żądał zmiany wysokości składki. W przypadku istotnej zmiany prawdopodobieństwa wypadku Ubezpieczyciel może wystąpić do Ubezpieczającego z wnioskiem o podjęcie rozsądnych działań prowadzących do zmniejszenia tego ryzyka.</w:t>
            </w:r>
          </w:p>
          <w:p w:rsidR="0022159C" w:rsidRPr="0022159C" w:rsidRDefault="0022159C" w:rsidP="0022159C">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zmiany własności</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umowa ubezpieczenia nie wygasa (chyba że inne stanowisko wyrazi Ubezpieczający lub Ubezpieczony), w przypadku przeniesienia prawa własności przedmiotu ubezpieczenia na podmioty powiązane z Ubezpieczającym lub Ubezpieczonym, bank (w związku z przewłaszczeniem na zabezpieczenie), inne instytucje finansowe, a także w przypadku </w:t>
            </w:r>
            <w:r w:rsidR="0079746A" w:rsidRPr="00435B62">
              <w:rPr>
                <w:rFonts w:ascii="Calibri" w:eastAsia="Times New Roman" w:hAnsi="Calibri" w:cs="Calibri"/>
                <w:kern w:val="0"/>
                <w:sz w:val="20"/>
                <w:szCs w:val="20"/>
                <w:lang w:eastAsia="pl-PL" w:bidi="ar-SA"/>
              </w:rPr>
              <w:t>wydzieleni</w:t>
            </w:r>
            <w:r w:rsidR="0079746A">
              <w:rPr>
                <w:rFonts w:ascii="Calibri" w:eastAsia="Times New Roman" w:hAnsi="Calibri" w:cs="Calibri"/>
                <w:kern w:val="0"/>
                <w:sz w:val="20"/>
                <w:szCs w:val="20"/>
                <w:lang w:eastAsia="pl-PL" w:bidi="ar-SA"/>
              </w:rPr>
              <w:t>a</w:t>
            </w:r>
            <w:r w:rsidR="0079746A" w:rsidRPr="00435B62">
              <w:rPr>
                <w:rFonts w:ascii="Calibri" w:eastAsia="Times New Roman" w:hAnsi="Calibri" w:cs="Calibri"/>
                <w:kern w:val="0"/>
                <w:sz w:val="20"/>
                <w:szCs w:val="20"/>
                <w:lang w:eastAsia="pl-PL" w:bidi="ar-SA"/>
              </w:rPr>
              <w:t xml:space="preserve"> </w:t>
            </w:r>
            <w:r w:rsidRPr="00435B62">
              <w:rPr>
                <w:rFonts w:ascii="Calibri" w:eastAsia="Times New Roman" w:hAnsi="Calibri" w:cs="Calibri"/>
                <w:kern w:val="0"/>
                <w:sz w:val="20"/>
                <w:szCs w:val="20"/>
                <w:lang w:eastAsia="pl-PL" w:bidi="ar-SA"/>
              </w:rPr>
              <w:t>ze struktur Ubezpieczającego lub Ubezpieczonego podmiotów zależnych.</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W takiej sytuacji umowa ubezpieczenia nie wygasa także w przypadku powrotnego przejścia własności na Ubezpieczającego lub Ubezpieczającego.</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Prawa z umowy ubezpieczenia przechodzą na nabywcę przedmiotu ubezpieczenia.  </w:t>
            </w: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zgłaszania szkód</w:t>
            </w:r>
          </w:p>
          <w:p w:rsidR="00F84AFD" w:rsidRDefault="00F84AFD" w:rsidP="0022159C">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zawiadomienie Ubezpieczyciela o szkodzie winno nastąpić nie później niż w ciągu 7 dni od daty powstania szkody i uzyskania o niej wiadomości. Niedotrzymanie terminu zgłoszenia szkody nie będzie przyczyną zmniejszenia wypłaty odszkodowania lub odmowy wypłaty odszkodowania, pod warunkiem, że niedotrzymanie terminu zgłoszenia szkody nie miało wpływu na ustalenie odpowiedzialności Ubezpieczyciela lub ustalenia wartości szkody.</w:t>
            </w:r>
          </w:p>
          <w:p w:rsidR="0022159C" w:rsidRPr="0022159C" w:rsidRDefault="0022159C" w:rsidP="0022159C">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oględzin</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w:t>
            </w:r>
            <w:r w:rsidRPr="001E4E55">
              <w:rPr>
                <w:rFonts w:ascii="Calibri" w:eastAsia="Times New Roman" w:hAnsi="Calibri" w:cs="Calibri"/>
                <w:kern w:val="0"/>
                <w:sz w:val="20"/>
                <w:szCs w:val="20"/>
                <w:lang w:eastAsia="pl-PL" w:bidi="ar-SA"/>
              </w:rPr>
              <w:t xml:space="preserve">uzgodniły, że zakład ubezpieczeń dokona oględzin przedmiotu szkody niezwłocznie, nie później jednak niż w ciągu </w:t>
            </w:r>
            <w:r w:rsidR="003F4059" w:rsidRPr="001E4E55">
              <w:rPr>
                <w:rFonts w:ascii="Calibri" w:eastAsia="Times New Roman" w:hAnsi="Calibri" w:cs="Calibri"/>
                <w:kern w:val="0"/>
                <w:sz w:val="20"/>
                <w:szCs w:val="20"/>
                <w:lang w:eastAsia="pl-PL" w:bidi="ar-SA"/>
              </w:rPr>
              <w:t>3</w:t>
            </w:r>
            <w:r w:rsidRPr="001E4E55">
              <w:rPr>
                <w:rFonts w:ascii="Calibri" w:eastAsia="Times New Roman" w:hAnsi="Calibri" w:cs="Calibri"/>
                <w:kern w:val="0"/>
                <w:sz w:val="20"/>
                <w:szCs w:val="20"/>
                <w:lang w:eastAsia="pl-PL" w:bidi="ar-SA"/>
              </w:rPr>
              <w:t xml:space="preserve"> (</w:t>
            </w:r>
            <w:r w:rsidR="003F4059" w:rsidRPr="001E4E55">
              <w:rPr>
                <w:rFonts w:ascii="Calibri" w:eastAsia="Times New Roman" w:hAnsi="Calibri" w:cs="Calibri"/>
                <w:kern w:val="0"/>
                <w:sz w:val="20"/>
                <w:szCs w:val="20"/>
                <w:lang w:eastAsia="pl-PL" w:bidi="ar-SA"/>
              </w:rPr>
              <w:t>trzec</w:t>
            </w:r>
            <w:r w:rsidRPr="001E4E55">
              <w:rPr>
                <w:rFonts w:ascii="Calibri" w:eastAsia="Times New Roman" w:hAnsi="Calibri" w:cs="Calibri"/>
                <w:kern w:val="0"/>
                <w:sz w:val="20"/>
                <w:szCs w:val="20"/>
                <w:lang w:eastAsia="pl-PL" w:bidi="ar-SA"/>
              </w:rPr>
              <w:t xml:space="preserve">h) dni roboczych od momentu powzięcia wiadomości o szkodzie. Po upływie tego terminu Ubezpieczyciel nie </w:t>
            </w:r>
            <w:r w:rsidRPr="00435B62">
              <w:rPr>
                <w:rFonts w:ascii="Calibri" w:eastAsia="Times New Roman" w:hAnsi="Calibri" w:cs="Calibri"/>
                <w:kern w:val="0"/>
                <w:sz w:val="20"/>
                <w:szCs w:val="20"/>
                <w:lang w:eastAsia="pl-PL" w:bidi="ar-SA"/>
              </w:rPr>
              <w:t xml:space="preserve">może się powoływać na fakt braku pozostawienia miejsca szkody bez zmiany przy likwidacji szkody </w:t>
            </w:r>
          </w:p>
          <w:p w:rsidR="00F84AFD"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Ponadto Ubezpieczony może przystąpić do usunięcia szkody przed dokonaniem oględzin, jeżeli jest to niezbędne do zmniejszenia szkody lub istnieje konieczność zabezpieczenia pozostałego mienia przed szkodą, a także w sytuacji, gdy istnieje zagrożenie życia i zdrowia ludzkiego lub grozi zakłócenie normalnego funkcjonowania zakładu lub zatrzymanie procesu produkcyjnego / procesu świadczenia usług. Ubezpieczony zobowiązany jest do dokonania dokumentacji szkody, w szczególności dokumentacji fotograficznej).</w:t>
            </w:r>
          </w:p>
          <w:p w:rsidR="0022159C" w:rsidRPr="00435B62" w:rsidRDefault="0022159C" w:rsidP="00F84AFD">
            <w:pPr>
              <w:widowControl/>
              <w:suppressAutoHyphens w:val="0"/>
              <w:spacing w:before="120" w:line="319" w:lineRule="auto"/>
              <w:jc w:val="both"/>
              <w:rPr>
                <w:rFonts w:ascii="Calibri" w:eastAsia="Times New Roman" w:hAnsi="Calibri" w:cs="Calibri"/>
                <w:kern w:val="0"/>
                <w:sz w:val="20"/>
                <w:szCs w:val="20"/>
                <w:lang w:eastAsia="pl-PL" w:bidi="ar-SA"/>
              </w:rPr>
            </w:pPr>
          </w:p>
          <w:p w:rsidR="00F84AFD" w:rsidRPr="00435B62" w:rsidRDefault="00F84AFD"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lastRenderedPageBreak/>
              <w:t>Klauzula wypłaty zaliczki</w:t>
            </w:r>
          </w:p>
          <w:p w:rsidR="002E45CA" w:rsidRPr="001E4E55" w:rsidRDefault="002E45CA" w:rsidP="002E45CA">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w przypadku </w:t>
            </w:r>
            <w:r w:rsidRPr="001E4E55">
              <w:rPr>
                <w:rFonts w:asciiTheme="minorHAnsi" w:hAnsiTheme="minorHAnsi" w:cstheme="minorHAnsi"/>
                <w:sz w:val="20"/>
                <w:szCs w:val="20"/>
              </w:rPr>
              <w:t xml:space="preserve">potwierdzenia swojej odpowiedzialności za powstałą szkodę Ubezpieczyciel </w:t>
            </w:r>
            <w:r w:rsidRPr="001E4E55">
              <w:rPr>
                <w:rFonts w:asciiTheme="minorHAnsi" w:eastAsia="Times New Roman" w:hAnsiTheme="minorHAnsi" w:cstheme="minorHAnsi"/>
                <w:kern w:val="0"/>
                <w:sz w:val="20"/>
                <w:szCs w:val="20"/>
                <w:lang w:eastAsia="pl-PL" w:bidi="ar-SA"/>
              </w:rPr>
              <w:t>wypłaci Ubezpieczającemu/ Ubezpieczonemu zaliczkę w terminie 14</w:t>
            </w:r>
          </w:p>
          <w:p w:rsidR="002E45CA" w:rsidRPr="001E4E55" w:rsidRDefault="002E45CA" w:rsidP="00F84AFD">
            <w:pPr>
              <w:widowControl/>
              <w:tabs>
                <w:tab w:val="num" w:pos="540"/>
              </w:tabs>
              <w:suppressAutoHyphens w:val="0"/>
              <w:spacing w:before="120"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dni od daty złożenia przez niego stosownego wniosku wraz z kosztorysami, w wysokości co najmniej 50% szacowanej bezspornej części odszkodowania</w:t>
            </w:r>
            <w:r w:rsidR="0022159C" w:rsidRPr="001E4E55">
              <w:rPr>
                <w:rFonts w:asciiTheme="minorHAnsi" w:eastAsia="Times New Roman" w:hAnsiTheme="minorHAnsi" w:cstheme="minorHAnsi"/>
                <w:kern w:val="0"/>
                <w:sz w:val="20"/>
                <w:szCs w:val="20"/>
                <w:lang w:eastAsia="pl-PL" w:bidi="ar-SA"/>
              </w:rPr>
              <w:t>.</w:t>
            </w:r>
          </w:p>
          <w:p w:rsidR="0022159C" w:rsidRPr="001E4E55" w:rsidRDefault="0022159C" w:rsidP="00F84AFD">
            <w:pPr>
              <w:widowControl/>
              <w:tabs>
                <w:tab w:val="num" w:pos="540"/>
              </w:tabs>
              <w:suppressAutoHyphens w:val="0"/>
              <w:spacing w:before="120" w:line="319" w:lineRule="auto"/>
              <w:jc w:val="both"/>
              <w:rPr>
                <w:rFonts w:ascii="Calibri" w:eastAsia="Times New Roman" w:hAnsi="Calibri" w:cs="Calibri"/>
                <w:kern w:val="0"/>
                <w:sz w:val="20"/>
                <w:szCs w:val="20"/>
                <w:u w:val="single"/>
                <w:lang w:eastAsia="pl-PL" w:bidi="ar-SA"/>
              </w:rPr>
            </w:pPr>
          </w:p>
          <w:p w:rsidR="00F84AFD" w:rsidRPr="0048349E"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8349E">
              <w:rPr>
                <w:rFonts w:ascii="Calibri" w:eastAsia="Times New Roman" w:hAnsi="Calibri" w:cs="Calibri"/>
                <w:kern w:val="0"/>
                <w:sz w:val="20"/>
                <w:szCs w:val="20"/>
                <w:u w:val="single"/>
                <w:lang w:eastAsia="pl-PL" w:bidi="ar-SA"/>
              </w:rPr>
              <w:t>Klauzula wypłaty odszkodowania</w:t>
            </w:r>
          </w:p>
          <w:p w:rsidR="00F84AFD" w:rsidRPr="001E4E55" w:rsidRDefault="00F84AFD" w:rsidP="00C55458">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Calibri" w:eastAsia="Times New Roman" w:hAnsi="Calibri" w:cs="Calibri"/>
                <w:kern w:val="0"/>
                <w:sz w:val="20"/>
                <w:szCs w:val="20"/>
                <w:lang w:eastAsia="pl-PL" w:bidi="ar-SA"/>
              </w:rPr>
              <w:t>Strony uzgodniły, że Ubezpieczyciel nie będzie uzależniał wypłaty odszkodowania od otrzymania orzeczenia o umorzeniu postępowania przez prokuraturę/organ ścigania</w:t>
            </w:r>
            <w:r w:rsidR="00C55458" w:rsidRPr="001E4E55">
              <w:rPr>
                <w:rFonts w:ascii="Calibri" w:eastAsia="Times New Roman" w:hAnsi="Calibri" w:cs="Calibri"/>
                <w:kern w:val="0"/>
                <w:sz w:val="20"/>
                <w:szCs w:val="20"/>
                <w:lang w:eastAsia="pl-PL" w:bidi="ar-SA"/>
              </w:rPr>
              <w:t xml:space="preserve"> </w:t>
            </w:r>
            <w:r w:rsidR="00C55458" w:rsidRPr="001E4E55">
              <w:rPr>
                <w:rFonts w:asciiTheme="minorHAnsi" w:eastAsia="Times New Roman" w:hAnsiTheme="minorHAnsi" w:cstheme="minorHAnsi"/>
                <w:kern w:val="0"/>
                <w:sz w:val="20"/>
                <w:szCs w:val="20"/>
                <w:lang w:eastAsia="pl-PL" w:bidi="ar-SA"/>
              </w:rPr>
              <w:t>– pod warunkiem, że zgromadzona w toku likwidacji szkody dokumentacja pozwoli na ustalenie odpowiedzialności Ubezpieczyciela.</w:t>
            </w:r>
          </w:p>
          <w:p w:rsidR="00C55458" w:rsidRPr="00C55458" w:rsidRDefault="00C55458" w:rsidP="00C55458">
            <w:pPr>
              <w:widowControl/>
              <w:suppressAutoHyphens w:val="0"/>
              <w:spacing w:before="120" w:line="312" w:lineRule="auto"/>
              <w:contextualSpacing/>
              <w:jc w:val="both"/>
              <w:rPr>
                <w:rFonts w:asciiTheme="minorHAnsi" w:eastAsia="Times New Roman" w:hAnsiTheme="minorHAnsi" w:cstheme="minorHAnsi"/>
                <w:color w:val="FF0000"/>
                <w:kern w:val="0"/>
                <w:sz w:val="20"/>
                <w:szCs w:val="20"/>
                <w:lang w:eastAsia="pl-PL" w:bidi="ar-SA"/>
              </w:rPr>
            </w:pP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wyboru dostawcy i usługodawcy</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Ubezpieczyciel zaakceptuje koszty usług lub dostaw, mających na celu odtworzenie lub naprawę przedmiotu ubezpieczenia w sytuacji, gdy usługi świadczy lub produkty dostarcza podmiot w ramach stałej współpracy (umowa serwisowa itp.) lub podmiot wyłoniony w toku postępowania przetargowego w oparciu o przepisy ustawy Prawo zamówień publicznych lub postępowania prowadzonego w oparciu o wewnętrzne regulacje Ubezpieczającego (np. regulamin zamówień publicznych). </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likwidacji drobnych szkód</w:t>
            </w:r>
          </w:p>
          <w:p w:rsidR="00F84AFD" w:rsidRPr="00435B62"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w przypadku szkód, których szacowana wartość nie przekracza określonej kwoty dla danej części zamówienia na dzień ich powstania, ubezpieczający ma prawo – po zgłoszeniu szkody Ubezpieczycielowi – do likwidacji szkody, zachowując części uszkodzone oraz sporządzając uprzedni protokół szkody. W przypadku szkód kradzieżowych lub posiadających znamiona przestępstwa, ubezpieczający obowiązany jest niezwłocznie zawiadomić przed rozpoczęciem likwidacji szkody organa Policji.</w:t>
            </w:r>
          </w:p>
          <w:p w:rsidR="00D73571" w:rsidRPr="001E4E55" w:rsidRDefault="00F84AFD"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1E4E55">
              <w:rPr>
                <w:rFonts w:ascii="Calibri" w:eastAsia="Times New Roman" w:hAnsi="Calibri" w:cs="Calibri"/>
                <w:kern w:val="0"/>
                <w:sz w:val="20"/>
                <w:szCs w:val="20"/>
                <w:lang w:eastAsia="pl-PL" w:bidi="ar-SA"/>
              </w:rPr>
              <w:t xml:space="preserve">Część II zamówienia –  </w:t>
            </w:r>
            <w:r w:rsidR="0048349E" w:rsidRPr="001E4E55">
              <w:rPr>
                <w:rFonts w:ascii="Calibri" w:eastAsia="Times New Roman" w:hAnsi="Calibri" w:cs="Calibri"/>
                <w:kern w:val="0"/>
                <w:sz w:val="20"/>
                <w:szCs w:val="20"/>
                <w:lang w:eastAsia="pl-PL" w:bidi="ar-SA"/>
              </w:rPr>
              <w:t>5</w:t>
            </w:r>
            <w:r w:rsidRPr="001E4E55">
              <w:rPr>
                <w:rFonts w:ascii="Calibri" w:eastAsia="Times New Roman" w:hAnsi="Calibri" w:cs="Calibri"/>
                <w:kern w:val="0"/>
                <w:sz w:val="20"/>
                <w:szCs w:val="20"/>
                <w:lang w:eastAsia="pl-PL" w:bidi="ar-SA"/>
              </w:rPr>
              <w:t> 000,00 zł.</w:t>
            </w:r>
          </w:p>
          <w:p w:rsidR="007D283A" w:rsidRPr="00B21242" w:rsidRDefault="007D283A" w:rsidP="00F84AFD">
            <w:pPr>
              <w:widowControl/>
              <w:suppressAutoHyphens w:val="0"/>
              <w:spacing w:before="120" w:line="319" w:lineRule="auto"/>
              <w:jc w:val="both"/>
              <w:rPr>
                <w:rFonts w:ascii="Calibri" w:eastAsia="Times New Roman" w:hAnsi="Calibri" w:cs="Calibri"/>
                <w:kern w:val="0"/>
                <w:sz w:val="20"/>
                <w:szCs w:val="20"/>
                <w:lang w:eastAsia="pl-PL" w:bidi="ar-SA"/>
              </w:rPr>
            </w:pP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 xml:space="preserve">Klauzula akceptacji zabezpieczeń </w:t>
            </w:r>
            <w:proofErr w:type="spellStart"/>
            <w:r w:rsidRPr="00435B62">
              <w:rPr>
                <w:rFonts w:ascii="Calibri" w:eastAsia="Times New Roman" w:hAnsi="Calibri" w:cs="Calibri"/>
                <w:kern w:val="0"/>
                <w:sz w:val="20"/>
                <w:szCs w:val="20"/>
                <w:u w:val="single"/>
                <w:lang w:eastAsia="pl-PL" w:bidi="ar-SA"/>
              </w:rPr>
              <w:t>przeciwkradzieżowych</w:t>
            </w:r>
            <w:proofErr w:type="spellEnd"/>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iż Ubezpieczyciel uznaje istniejące zabezpieczenia </w:t>
            </w:r>
            <w:proofErr w:type="spellStart"/>
            <w:r w:rsidRPr="00435B62">
              <w:rPr>
                <w:rFonts w:ascii="Calibri" w:eastAsia="Times New Roman" w:hAnsi="Calibri" w:cs="Calibri"/>
                <w:kern w:val="0"/>
                <w:sz w:val="20"/>
                <w:szCs w:val="20"/>
                <w:lang w:eastAsia="pl-PL" w:bidi="ar-SA"/>
              </w:rPr>
              <w:t>przeciwkradzieżowe</w:t>
            </w:r>
            <w:proofErr w:type="spellEnd"/>
            <w:r w:rsidRPr="00435B62">
              <w:rPr>
                <w:rFonts w:ascii="Calibri" w:eastAsia="Times New Roman" w:hAnsi="Calibri" w:cs="Calibri"/>
                <w:kern w:val="0"/>
                <w:sz w:val="20"/>
                <w:szCs w:val="20"/>
                <w:lang w:eastAsia="pl-PL" w:bidi="ar-SA"/>
              </w:rPr>
              <w:t xml:space="preserve"> za wystarczające. Dotyczy obecnych jak i przyszłych lokalizacji.</w:t>
            </w: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u w:val="single"/>
                <w:lang w:eastAsia="pl-PL" w:bidi="ar-SA"/>
              </w:rPr>
            </w:pP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akceptacji zabezpieczeń przeciwpożarowych</w:t>
            </w: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iż Ubezpieczyciel uznaje istniejące zabezpieczenia przeciwpożarowe za wystarczające. Dotyczy obecnych i przyszłych lokalizacji.</w:t>
            </w: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lang w:eastAsia="pl-PL" w:bidi="ar-SA"/>
              </w:rPr>
            </w:pP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lastRenderedPageBreak/>
              <w:t>Klauzula akceptacji zabezpieczeń przeciwprzepięciowych</w:t>
            </w: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iż Ubezpieczyciel uznaje istniejące zabezpieczenia przeciwprzepięciowe za wystarczające. Dotyczy obecnych i przyszłych lokalizacji.</w:t>
            </w: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lang w:eastAsia="pl-PL" w:bidi="ar-SA"/>
              </w:rPr>
            </w:pPr>
          </w:p>
          <w:p w:rsidR="007D283A" w:rsidRPr="00435B62" w:rsidRDefault="007D283A" w:rsidP="007D283A">
            <w:pPr>
              <w:widowControl/>
              <w:suppressAutoHyphens w:val="0"/>
              <w:spacing w:before="120" w:line="319" w:lineRule="auto"/>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 xml:space="preserve">Klauzula naprawy zabezpieczeń </w:t>
            </w:r>
            <w:proofErr w:type="spellStart"/>
            <w:r w:rsidRPr="00435B62">
              <w:rPr>
                <w:rFonts w:ascii="Calibri" w:eastAsia="Times New Roman" w:hAnsi="Calibri" w:cs="Calibri"/>
                <w:kern w:val="0"/>
                <w:sz w:val="20"/>
                <w:szCs w:val="20"/>
                <w:u w:val="single"/>
                <w:lang w:eastAsia="pl-PL" w:bidi="ar-SA"/>
              </w:rPr>
              <w:t>przeciwkradzieżowych</w:t>
            </w:r>
            <w:proofErr w:type="spellEnd"/>
          </w:p>
          <w:p w:rsidR="007D283A" w:rsidRPr="00435B62" w:rsidRDefault="007D283A" w:rsidP="00F84AFD">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 przypadku kradzieży dokonanej lub usiłowanej Ubezpieczyciel pokrywa koszty naprawy zabezpieczeń </w:t>
            </w:r>
            <w:proofErr w:type="spellStart"/>
            <w:r w:rsidRPr="00435B62">
              <w:rPr>
                <w:rFonts w:ascii="Calibri" w:eastAsia="Times New Roman" w:hAnsi="Calibri" w:cs="Calibri"/>
                <w:kern w:val="0"/>
                <w:sz w:val="20"/>
                <w:szCs w:val="20"/>
                <w:lang w:eastAsia="pl-PL" w:bidi="ar-SA"/>
              </w:rPr>
              <w:t>przeciwkradzieżowych</w:t>
            </w:r>
            <w:proofErr w:type="spellEnd"/>
            <w:r w:rsidRPr="00435B62">
              <w:rPr>
                <w:rFonts w:ascii="Calibri" w:eastAsia="Times New Roman" w:hAnsi="Calibri" w:cs="Calibri"/>
                <w:kern w:val="0"/>
                <w:sz w:val="20"/>
                <w:szCs w:val="20"/>
                <w:lang w:eastAsia="pl-PL" w:bidi="ar-SA"/>
              </w:rPr>
              <w:t xml:space="preserve">, z włączeniem naprawy uszkodzonych ścian, stropów, framug, futryn i wszelkich instalacji. Strony ustalają dodatkowy limit odpowiedzialności Ubezpieczyciela w wysokości </w:t>
            </w:r>
            <w:r w:rsidRPr="00B878A7">
              <w:rPr>
                <w:rFonts w:ascii="Calibri" w:eastAsia="Times New Roman" w:hAnsi="Calibri" w:cs="Calibri"/>
                <w:b/>
                <w:kern w:val="0"/>
                <w:sz w:val="20"/>
                <w:szCs w:val="20"/>
                <w:lang w:eastAsia="pl-PL" w:bidi="ar-SA"/>
              </w:rPr>
              <w:t>10 000,00 PLN</w:t>
            </w:r>
            <w:r w:rsidRPr="00435B62">
              <w:rPr>
                <w:rFonts w:ascii="Calibri" w:eastAsia="Times New Roman" w:hAnsi="Calibri" w:cs="Calibri"/>
                <w:kern w:val="0"/>
                <w:sz w:val="20"/>
                <w:szCs w:val="20"/>
                <w:lang w:eastAsia="pl-PL" w:bidi="ar-SA"/>
              </w:rPr>
              <w:t xml:space="preserve"> w rocznym okresie ubezpieczenia. </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b/>
                <w:kern w:val="0"/>
                <w:lang w:eastAsia="pl-PL" w:bidi="ar-SA"/>
              </w:rPr>
            </w:pPr>
            <w:r w:rsidRPr="00435B62">
              <w:rPr>
                <w:rFonts w:ascii="Calibri" w:eastAsia="Times New Roman" w:hAnsi="Calibri" w:cs="Calibri"/>
                <w:b/>
                <w:kern w:val="0"/>
                <w:sz w:val="20"/>
                <w:szCs w:val="20"/>
                <w:lang w:eastAsia="pl-PL" w:bidi="ar-SA"/>
              </w:rPr>
              <w:lastRenderedPageBreak/>
              <w:t>DZIAŁ III E</w:t>
            </w:r>
          </w:p>
        </w:tc>
        <w:tc>
          <w:tcPr>
            <w:tcW w:w="7879" w:type="dxa"/>
          </w:tcPr>
          <w:p w:rsidR="00607DEF" w:rsidRPr="00435B62" w:rsidRDefault="00607DEF" w:rsidP="00607DEF">
            <w:pPr>
              <w:widowControl/>
              <w:suppressAutoHyphens w:val="0"/>
              <w:rPr>
                <w:rFonts w:ascii="Calibri" w:eastAsia="Times New Roman" w:hAnsi="Calibri" w:cs="Calibri"/>
                <w:b/>
                <w:kern w:val="0"/>
                <w:lang w:eastAsia="pl-PL" w:bidi="ar-SA"/>
              </w:rPr>
            </w:pPr>
            <w:r w:rsidRPr="00435B62">
              <w:rPr>
                <w:rFonts w:ascii="Calibri" w:eastAsia="Times New Roman" w:hAnsi="Calibri" w:cs="Calibri"/>
                <w:b/>
                <w:kern w:val="0"/>
                <w:sz w:val="20"/>
                <w:szCs w:val="20"/>
                <w:lang w:eastAsia="pl-PL" w:bidi="ar-SA"/>
              </w:rPr>
              <w:t>FAKULTATYWNE KLAUZULE DODATKOWE DLA CZĘŚCI I</w:t>
            </w:r>
            <w:r w:rsidR="00FB7F7E" w:rsidRPr="00435B62">
              <w:rPr>
                <w:rFonts w:ascii="Calibri" w:eastAsia="Times New Roman" w:hAnsi="Calibri" w:cs="Calibri"/>
                <w:b/>
                <w:kern w:val="0"/>
                <w:sz w:val="20"/>
                <w:szCs w:val="20"/>
                <w:lang w:eastAsia="pl-PL" w:bidi="ar-SA"/>
              </w:rPr>
              <w:t xml:space="preserve">I </w:t>
            </w:r>
            <w:r w:rsidRPr="00435B62">
              <w:rPr>
                <w:rFonts w:ascii="Calibri" w:eastAsia="Times New Roman" w:hAnsi="Calibri" w:cs="Calibri"/>
                <w:b/>
                <w:kern w:val="0"/>
                <w:sz w:val="20"/>
                <w:szCs w:val="20"/>
                <w:lang w:eastAsia="pl-PL" w:bidi="ar-SA"/>
              </w:rPr>
              <w:t xml:space="preserve">ZAMÓWIENIA – </w:t>
            </w:r>
            <w:r w:rsidR="00321475" w:rsidRPr="00435B62">
              <w:rPr>
                <w:rFonts w:ascii="Calibri" w:eastAsia="Times New Roman" w:hAnsi="Calibri" w:cs="Calibri"/>
                <w:b/>
                <w:kern w:val="0"/>
                <w:sz w:val="20"/>
                <w:szCs w:val="20"/>
                <w:lang w:eastAsia="pl-PL" w:bidi="ar-SA"/>
              </w:rPr>
              <w:t xml:space="preserve">UBEZPIECZENIA </w:t>
            </w:r>
            <w:r w:rsidR="00233B87" w:rsidRPr="00435B62">
              <w:rPr>
                <w:rFonts w:ascii="Calibri" w:eastAsia="Times New Roman" w:hAnsi="Calibri" w:cs="Calibri"/>
                <w:b/>
                <w:kern w:val="0"/>
                <w:sz w:val="20"/>
                <w:szCs w:val="20"/>
                <w:lang w:eastAsia="pl-PL" w:bidi="ar-SA"/>
              </w:rPr>
              <w:t>OD OGNIA I INNYCH ZDARZEŃ LOSOWYCH</w:t>
            </w:r>
            <w:r w:rsidR="00321475" w:rsidRPr="00435B62">
              <w:rPr>
                <w:rFonts w:ascii="Calibri" w:eastAsia="Times New Roman" w:hAnsi="Calibri" w:cs="Calibri"/>
                <w:b/>
                <w:kern w:val="0"/>
                <w:sz w:val="20"/>
                <w:szCs w:val="20"/>
                <w:lang w:eastAsia="pl-PL" w:bidi="ar-SA"/>
              </w:rPr>
              <w:t xml:space="preserve"> ZAKŁADU UNIESZKODLIWIANIA ODPADÓW KOMUNALNYCH W TORUNIU</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System </w:t>
            </w:r>
            <w:proofErr w:type="spellStart"/>
            <w:r w:rsidRPr="00435B62">
              <w:rPr>
                <w:rFonts w:ascii="Calibri" w:eastAsia="Times New Roman" w:hAnsi="Calibri" w:cs="Calibri"/>
                <w:kern w:val="0"/>
                <w:sz w:val="20"/>
                <w:szCs w:val="20"/>
                <w:lang w:eastAsia="pl-PL" w:bidi="ar-SA"/>
              </w:rPr>
              <w:t>all</w:t>
            </w:r>
            <w:proofErr w:type="spellEnd"/>
            <w:r w:rsidRPr="00435B62">
              <w:rPr>
                <w:rFonts w:ascii="Calibri" w:eastAsia="Times New Roman" w:hAnsi="Calibri" w:cs="Calibri"/>
                <w:kern w:val="0"/>
                <w:sz w:val="20"/>
                <w:szCs w:val="20"/>
                <w:lang w:eastAsia="pl-PL" w:bidi="ar-SA"/>
              </w:rPr>
              <w:t xml:space="preserve"> </w:t>
            </w:r>
            <w:proofErr w:type="spellStart"/>
            <w:r w:rsidRPr="00435B62">
              <w:rPr>
                <w:rFonts w:ascii="Calibri" w:eastAsia="Times New Roman" w:hAnsi="Calibri" w:cs="Calibri"/>
                <w:kern w:val="0"/>
                <w:sz w:val="20"/>
                <w:szCs w:val="20"/>
                <w:lang w:eastAsia="pl-PL" w:bidi="ar-SA"/>
              </w:rPr>
              <w:t>risks</w:t>
            </w:r>
            <w:proofErr w:type="spellEnd"/>
          </w:p>
        </w:tc>
        <w:tc>
          <w:tcPr>
            <w:tcW w:w="7879" w:type="dxa"/>
          </w:tcPr>
          <w:p w:rsidR="00607DEF" w:rsidRPr="0022159C" w:rsidRDefault="00607DEF" w:rsidP="00607DEF">
            <w:pPr>
              <w:widowControl/>
              <w:suppressAutoHyphens w:val="0"/>
              <w:rPr>
                <w:rFonts w:ascii="Calibri" w:eastAsia="Calibri" w:hAnsi="Calibri" w:cs="Calibri"/>
                <w:color w:val="000000"/>
                <w:spacing w:val="-2"/>
                <w:kern w:val="0"/>
                <w:sz w:val="20"/>
                <w:szCs w:val="20"/>
                <w:lang w:eastAsia="pl-PL" w:bidi="ar-SA"/>
              </w:rPr>
            </w:pPr>
            <w:r w:rsidRPr="0022159C">
              <w:rPr>
                <w:rFonts w:ascii="Calibri" w:eastAsia="Calibri" w:hAnsi="Calibri" w:cs="Calibri"/>
                <w:color w:val="000000"/>
                <w:spacing w:val="-2"/>
                <w:kern w:val="0"/>
                <w:sz w:val="20"/>
                <w:szCs w:val="20"/>
                <w:lang w:eastAsia="pl-PL" w:bidi="ar-SA"/>
              </w:rPr>
              <w:t>W ubezpieczeniu mienia od ognia i innych zdarzeń losowych (PD) zastosowanie ma system ubezpieczenia mienia od wszystkich ryzyk (nie stosuje się systemu ryzyk nazwanych).</w:t>
            </w:r>
          </w:p>
          <w:p w:rsidR="00607DEF" w:rsidRPr="00435B62" w:rsidRDefault="00607DEF" w:rsidP="00607DEF">
            <w:pPr>
              <w:widowControl/>
              <w:suppressAutoHyphens w:val="0"/>
              <w:rPr>
                <w:rFonts w:ascii="Calibri" w:eastAsia="Times New Roman" w:hAnsi="Calibri" w:cs="Calibri"/>
                <w:b/>
                <w:kern w:val="0"/>
                <w:sz w:val="20"/>
                <w:szCs w:val="20"/>
                <w:lang w:eastAsia="pl-PL" w:bidi="ar-SA"/>
              </w:rPr>
            </w:pPr>
            <w:r w:rsidRPr="0022159C">
              <w:rPr>
                <w:rFonts w:ascii="Calibri" w:eastAsia="Times New Roman" w:hAnsi="Calibri" w:cs="Calibri"/>
                <w:b/>
                <w:kern w:val="0"/>
                <w:sz w:val="20"/>
                <w:szCs w:val="20"/>
                <w:lang w:eastAsia="pl-PL" w:bidi="ar-SA"/>
              </w:rPr>
              <w:t xml:space="preserve">Liczba punktów: </w:t>
            </w:r>
            <w:r w:rsidR="00C80798" w:rsidRPr="0022159C">
              <w:rPr>
                <w:rFonts w:ascii="Calibri" w:eastAsia="Times New Roman" w:hAnsi="Calibri" w:cs="Calibri"/>
                <w:b/>
                <w:kern w:val="0"/>
                <w:sz w:val="20"/>
                <w:szCs w:val="20"/>
                <w:lang w:eastAsia="pl-PL" w:bidi="ar-SA"/>
              </w:rPr>
              <w:t>15</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Klauzula wzrostu limitu pożarowego </w:t>
            </w:r>
            <w:r w:rsidR="00263A26" w:rsidRPr="00435B62">
              <w:rPr>
                <w:rFonts w:ascii="Calibri" w:eastAsia="Times New Roman" w:hAnsi="Calibri" w:cs="Calibri"/>
                <w:kern w:val="0"/>
                <w:sz w:val="20"/>
                <w:szCs w:val="20"/>
                <w:lang w:eastAsia="pl-PL" w:bidi="ar-SA"/>
              </w:rPr>
              <w:t>i</w:t>
            </w:r>
            <w:r w:rsidRPr="00435B62">
              <w:rPr>
                <w:rFonts w:ascii="Calibri" w:eastAsia="Times New Roman" w:hAnsi="Calibri" w:cs="Calibri"/>
                <w:kern w:val="0"/>
                <w:sz w:val="20"/>
                <w:szCs w:val="20"/>
                <w:lang w:eastAsia="pl-PL" w:bidi="ar-SA"/>
              </w:rPr>
              <w:t xml:space="preserve"> ryzyk pokrewnych</w:t>
            </w:r>
          </w:p>
        </w:tc>
        <w:tc>
          <w:tcPr>
            <w:tcW w:w="7879" w:type="dxa"/>
          </w:tcPr>
          <w:p w:rsidR="00607DEF" w:rsidRPr="00435B62" w:rsidRDefault="00607DEF" w:rsidP="00607DEF">
            <w:pPr>
              <w:keepNext/>
              <w:numPr>
                <w:ilvl w:val="2"/>
                <w:numId w:val="0"/>
              </w:numPr>
              <w:tabs>
                <w:tab w:val="num" w:pos="540"/>
              </w:tabs>
              <w:suppressAutoHyphens w:val="0"/>
              <w:adjustRightInd w:val="0"/>
              <w:spacing w:line="312" w:lineRule="auto"/>
              <w:jc w:val="both"/>
              <w:textAlignment w:val="baseline"/>
              <w:outlineLvl w:val="2"/>
              <w:rPr>
                <w:rFonts w:ascii="Calibri" w:eastAsia="Calibri" w:hAnsi="Calibri" w:cs="Calibri"/>
                <w:color w:val="000000"/>
                <w:spacing w:val="-2"/>
                <w:kern w:val="0"/>
                <w:sz w:val="20"/>
                <w:szCs w:val="20"/>
                <w:lang w:eastAsia="pl-PL" w:bidi="ar-SA"/>
              </w:rPr>
            </w:pPr>
            <w:r w:rsidRPr="00435B62">
              <w:rPr>
                <w:rFonts w:ascii="Calibri" w:eastAsia="Calibri" w:hAnsi="Calibri" w:cs="Calibri"/>
                <w:color w:val="000000"/>
                <w:spacing w:val="-2"/>
                <w:kern w:val="0"/>
                <w:sz w:val="20"/>
                <w:szCs w:val="20"/>
                <w:lang w:eastAsia="pl-PL" w:bidi="ar-SA"/>
              </w:rPr>
              <w:t xml:space="preserve">W ubezpieczeniu mienia od ognia i innych zdarzeń losowych (PD) w </w:t>
            </w:r>
            <w:r w:rsidRPr="00435B62">
              <w:rPr>
                <w:rFonts w:ascii="Calibri" w:eastAsia="Times New Roman" w:hAnsi="Calibri" w:cs="Calibri"/>
                <w:kern w:val="0"/>
                <w:sz w:val="20"/>
                <w:szCs w:val="20"/>
                <w:lang w:eastAsia="pl-PL" w:bidi="ar-SA"/>
              </w:rPr>
              <w:t xml:space="preserve">§5 w tabeli nr 3 zwiększeniu ulega o kwotę </w:t>
            </w:r>
            <w:r w:rsidRPr="000230C4">
              <w:rPr>
                <w:rFonts w:ascii="Calibri" w:eastAsia="Times New Roman" w:hAnsi="Calibri" w:cs="Calibri"/>
                <w:kern w:val="0"/>
                <w:sz w:val="20"/>
                <w:szCs w:val="20"/>
                <w:lang w:eastAsia="pl-PL" w:bidi="ar-SA"/>
              </w:rPr>
              <w:t>5 000 000,00 zł limit określony dla</w:t>
            </w:r>
            <w:r w:rsidRPr="000230C4">
              <w:rPr>
                <w:rFonts w:ascii="Calibri" w:eastAsia="Calibri" w:hAnsi="Calibri" w:cs="Calibri"/>
                <w:color w:val="000000"/>
                <w:spacing w:val="-2"/>
                <w:kern w:val="0"/>
                <w:sz w:val="20"/>
                <w:szCs w:val="20"/>
                <w:lang w:eastAsia="pl-PL" w:bidi="ar-SA"/>
              </w:rPr>
              <w:t xml:space="preserve"> ubezpieczenia ryzyka pożaru, sadzy,</w:t>
            </w:r>
            <w:r w:rsidRPr="00435B62">
              <w:rPr>
                <w:rFonts w:ascii="Calibri" w:eastAsia="Calibri" w:hAnsi="Calibri" w:cs="Calibri"/>
                <w:color w:val="000000"/>
                <w:spacing w:val="-2"/>
                <w:kern w:val="0"/>
                <w:sz w:val="20"/>
                <w:szCs w:val="20"/>
                <w:lang w:eastAsia="pl-PL" w:bidi="ar-SA"/>
              </w:rPr>
              <w:t xml:space="preserve"> dymu, wybuchu i implozji.</w:t>
            </w:r>
          </w:p>
          <w:p w:rsidR="00607DEF" w:rsidRPr="00435B62" w:rsidRDefault="00607DEF" w:rsidP="00607DEF">
            <w:pPr>
              <w:keepNext/>
              <w:numPr>
                <w:ilvl w:val="2"/>
                <w:numId w:val="0"/>
              </w:numPr>
              <w:tabs>
                <w:tab w:val="num" w:pos="540"/>
              </w:tabs>
              <w:suppressAutoHyphens w:val="0"/>
              <w:adjustRightInd w:val="0"/>
              <w:spacing w:line="312" w:lineRule="auto"/>
              <w:jc w:val="both"/>
              <w:textAlignment w:val="baseline"/>
              <w:outlineLvl w:val="2"/>
              <w:rPr>
                <w:rFonts w:ascii="Calibri" w:eastAsia="Calibri" w:hAnsi="Calibri" w:cs="Calibri"/>
                <w:b/>
                <w:color w:val="000000"/>
                <w:spacing w:val="-2"/>
                <w:kern w:val="0"/>
                <w:sz w:val="20"/>
                <w:szCs w:val="20"/>
                <w:lang w:eastAsia="pl-PL" w:bidi="ar-SA"/>
              </w:rPr>
            </w:pPr>
            <w:r w:rsidRPr="00435B62">
              <w:rPr>
                <w:rFonts w:ascii="Calibri" w:eastAsia="Calibri" w:hAnsi="Calibri" w:cs="Calibri"/>
                <w:b/>
                <w:color w:val="000000"/>
                <w:spacing w:val="-2"/>
                <w:kern w:val="0"/>
                <w:sz w:val="20"/>
                <w:szCs w:val="20"/>
                <w:lang w:eastAsia="pl-PL" w:bidi="ar-SA"/>
              </w:rPr>
              <w:t xml:space="preserve">Liczba punktów: </w:t>
            </w:r>
            <w:r w:rsidR="00331DA7" w:rsidRPr="00435B62">
              <w:rPr>
                <w:rFonts w:ascii="Calibri" w:eastAsia="Calibri" w:hAnsi="Calibri" w:cs="Calibri"/>
                <w:b/>
                <w:color w:val="000000"/>
                <w:spacing w:val="-2"/>
                <w:kern w:val="0"/>
                <w:sz w:val="20"/>
                <w:szCs w:val="20"/>
                <w:lang w:eastAsia="pl-PL" w:bidi="ar-SA"/>
              </w:rPr>
              <w:t>15</w:t>
            </w:r>
          </w:p>
        </w:tc>
      </w:tr>
      <w:tr w:rsidR="00C80798" w:rsidRPr="00435B62" w:rsidTr="00C57990">
        <w:tc>
          <w:tcPr>
            <w:tcW w:w="1749" w:type="dxa"/>
          </w:tcPr>
          <w:p w:rsidR="00C80798" w:rsidRPr="00435B62" w:rsidRDefault="00C80798"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Podniesienie limitu dla ubezpieczenia ryzyka katastrofy budowlanej</w:t>
            </w:r>
          </w:p>
        </w:tc>
        <w:tc>
          <w:tcPr>
            <w:tcW w:w="7879" w:type="dxa"/>
          </w:tcPr>
          <w:p w:rsidR="00C80798" w:rsidRPr="00D36029" w:rsidRDefault="00C80798" w:rsidP="00C80798">
            <w:pPr>
              <w:keepNext/>
              <w:numPr>
                <w:ilvl w:val="2"/>
                <w:numId w:val="0"/>
              </w:numPr>
              <w:tabs>
                <w:tab w:val="num" w:pos="540"/>
              </w:tabs>
              <w:suppressAutoHyphens w:val="0"/>
              <w:adjustRightInd w:val="0"/>
              <w:spacing w:line="312" w:lineRule="auto"/>
              <w:jc w:val="both"/>
              <w:textAlignment w:val="baseline"/>
              <w:outlineLvl w:val="2"/>
              <w:rPr>
                <w:rFonts w:ascii="Calibri" w:eastAsia="Calibri" w:hAnsi="Calibri" w:cs="Calibri"/>
                <w:color w:val="000000"/>
                <w:spacing w:val="-2"/>
                <w:kern w:val="0"/>
                <w:sz w:val="20"/>
                <w:szCs w:val="20"/>
                <w:lang w:eastAsia="pl-PL" w:bidi="ar-SA"/>
              </w:rPr>
            </w:pPr>
            <w:r w:rsidRPr="00D36029">
              <w:rPr>
                <w:rFonts w:ascii="Calibri" w:eastAsia="Calibri" w:hAnsi="Calibri" w:cs="Calibri"/>
                <w:color w:val="000000"/>
                <w:spacing w:val="-2"/>
                <w:kern w:val="0"/>
                <w:sz w:val="20"/>
                <w:szCs w:val="20"/>
                <w:lang w:eastAsia="pl-PL" w:bidi="ar-SA"/>
              </w:rPr>
              <w:t>W ubezpieczeniu mienia od ognia i innych zdarzeń losowych (PD) w §5 w tabeli nr 3 zwiększeniu ulega o kwotę 1 500 000,00 zł limit określony dla ubezpieczenia ryzyka katastrofy budowlanej.</w:t>
            </w:r>
          </w:p>
          <w:p w:rsidR="00C80798" w:rsidRPr="00435B62" w:rsidRDefault="00C80798" w:rsidP="00C80798">
            <w:pPr>
              <w:keepNext/>
              <w:numPr>
                <w:ilvl w:val="2"/>
                <w:numId w:val="0"/>
              </w:numPr>
              <w:tabs>
                <w:tab w:val="num" w:pos="540"/>
              </w:tabs>
              <w:suppressAutoHyphens w:val="0"/>
              <w:adjustRightInd w:val="0"/>
              <w:spacing w:line="312" w:lineRule="auto"/>
              <w:jc w:val="both"/>
              <w:textAlignment w:val="baseline"/>
              <w:outlineLvl w:val="2"/>
              <w:rPr>
                <w:rFonts w:ascii="Calibri" w:eastAsia="Calibri" w:hAnsi="Calibri" w:cs="Calibri"/>
                <w:color w:val="000000"/>
                <w:spacing w:val="-2"/>
                <w:kern w:val="0"/>
                <w:sz w:val="20"/>
                <w:szCs w:val="20"/>
                <w:lang w:eastAsia="pl-PL" w:bidi="ar-SA"/>
              </w:rPr>
            </w:pPr>
            <w:r w:rsidRPr="00D36029">
              <w:rPr>
                <w:rFonts w:ascii="Calibri" w:eastAsia="Calibri" w:hAnsi="Calibri" w:cs="Calibri"/>
                <w:b/>
                <w:color w:val="000000"/>
                <w:spacing w:val="-2"/>
                <w:kern w:val="0"/>
                <w:sz w:val="20"/>
                <w:szCs w:val="20"/>
                <w:lang w:eastAsia="pl-PL" w:bidi="ar-SA"/>
              </w:rPr>
              <w:t>Liczba punktów: 5</w:t>
            </w:r>
          </w:p>
        </w:tc>
      </w:tr>
      <w:tr w:rsidR="00607DEF" w:rsidRPr="00435B62" w:rsidTr="00C57990">
        <w:tc>
          <w:tcPr>
            <w:tcW w:w="1749" w:type="dxa"/>
          </w:tcPr>
          <w:p w:rsidR="00607DEF" w:rsidRPr="00435B62" w:rsidRDefault="00607DEF" w:rsidP="00607DEF">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Modyfikacja franszyzy</w:t>
            </w:r>
          </w:p>
        </w:tc>
        <w:tc>
          <w:tcPr>
            <w:tcW w:w="7879" w:type="dxa"/>
          </w:tcPr>
          <w:p w:rsidR="00AD7C4B" w:rsidRPr="0022159C" w:rsidRDefault="00AD7C4B" w:rsidP="00AD7C4B">
            <w:pPr>
              <w:widowControl/>
              <w:suppressAutoHyphens w:val="0"/>
              <w:spacing w:line="312" w:lineRule="auto"/>
              <w:jc w:val="both"/>
              <w:rPr>
                <w:rFonts w:ascii="Calibri" w:eastAsia="Calibri" w:hAnsi="Calibri" w:cs="Calibri"/>
                <w:color w:val="000000"/>
                <w:spacing w:val="-2"/>
                <w:kern w:val="0"/>
                <w:sz w:val="20"/>
                <w:szCs w:val="20"/>
                <w:lang w:eastAsia="pl-PL" w:bidi="ar-SA"/>
              </w:rPr>
            </w:pPr>
            <w:r w:rsidRPr="0022159C">
              <w:rPr>
                <w:rFonts w:ascii="Calibri" w:eastAsia="Calibri" w:hAnsi="Calibri" w:cs="Calibri"/>
                <w:color w:val="000000"/>
                <w:spacing w:val="-2"/>
                <w:kern w:val="0"/>
                <w:sz w:val="20"/>
                <w:szCs w:val="20"/>
                <w:lang w:eastAsia="pl-PL" w:bidi="ar-SA"/>
              </w:rPr>
              <w:t>W ubezpieczeniu mienia od ognia i innych zdarzeń losowych (PD), §6 Franszyzy i udziały własne otrzymuje brzmienie:</w:t>
            </w:r>
          </w:p>
          <w:p w:rsidR="00A445E3" w:rsidRPr="00DD6052" w:rsidRDefault="00AD7C4B" w:rsidP="00A445E3">
            <w:pPr>
              <w:widowControl/>
              <w:suppressAutoHyphens w:val="0"/>
              <w:spacing w:line="312" w:lineRule="auto"/>
              <w:jc w:val="both"/>
              <w:rPr>
                <w:rFonts w:ascii="Calibri" w:eastAsia="Calibri" w:hAnsi="Calibri" w:cs="Calibri"/>
                <w:color w:val="000000"/>
                <w:spacing w:val="-2"/>
                <w:kern w:val="0"/>
                <w:sz w:val="20"/>
                <w:szCs w:val="20"/>
                <w:lang w:eastAsia="pl-PL" w:bidi="ar-SA"/>
              </w:rPr>
            </w:pPr>
            <w:r w:rsidRPr="00A445E3">
              <w:rPr>
                <w:rFonts w:ascii="Calibri" w:eastAsia="Calibri" w:hAnsi="Calibri" w:cs="Calibri"/>
                <w:color w:val="000000"/>
                <w:spacing w:val="-2"/>
                <w:kern w:val="0"/>
                <w:sz w:val="20"/>
                <w:szCs w:val="20"/>
                <w:lang w:eastAsia="pl-PL" w:bidi="ar-SA"/>
              </w:rPr>
              <w:t>Zastosowanie mają franszyzy redukcyjne, określone poniżej:</w:t>
            </w:r>
          </w:p>
          <w:p w:rsidR="00A445E3" w:rsidRDefault="00A445E3" w:rsidP="008B62AA">
            <w:pPr>
              <w:widowControl/>
              <w:numPr>
                <w:ilvl w:val="0"/>
                <w:numId w:val="93"/>
              </w:numPr>
              <w:suppressAutoHyphens w:val="0"/>
              <w:autoSpaceDE w:val="0"/>
              <w:autoSpaceDN w:val="0"/>
              <w:adjustRightInd w:val="0"/>
              <w:spacing w:line="312" w:lineRule="auto"/>
              <w:ind w:left="267" w:hanging="284"/>
              <w:contextualSpacing/>
              <w:jc w:val="both"/>
              <w:rPr>
                <w:rFonts w:ascii="Calibri" w:eastAsia="Calibri" w:hAnsi="Calibri" w:cs="Calibri"/>
                <w:color w:val="000000"/>
                <w:spacing w:val="-5"/>
                <w:kern w:val="0"/>
                <w:sz w:val="20"/>
                <w:szCs w:val="20"/>
                <w:lang w:eastAsia="pl-PL" w:bidi="ar-SA"/>
              </w:rPr>
            </w:pPr>
            <w:r w:rsidRPr="002E45CA">
              <w:rPr>
                <w:rFonts w:ascii="Calibri" w:eastAsia="Calibri" w:hAnsi="Calibri" w:cs="Calibri"/>
                <w:color w:val="000000"/>
                <w:spacing w:val="-5"/>
                <w:kern w:val="0"/>
                <w:sz w:val="20"/>
                <w:szCs w:val="20"/>
                <w:lang w:eastAsia="pl-PL" w:bidi="ar-SA"/>
              </w:rPr>
              <w:t>100,00 zł dla stłuczenia/pęknięcia szyb i przedmiotów szklanych,</w:t>
            </w:r>
          </w:p>
          <w:p w:rsidR="00A445E3" w:rsidRDefault="00A445E3" w:rsidP="008B62AA">
            <w:pPr>
              <w:widowControl/>
              <w:numPr>
                <w:ilvl w:val="0"/>
                <w:numId w:val="93"/>
              </w:numPr>
              <w:suppressAutoHyphens w:val="0"/>
              <w:autoSpaceDE w:val="0"/>
              <w:autoSpaceDN w:val="0"/>
              <w:adjustRightInd w:val="0"/>
              <w:spacing w:line="312" w:lineRule="auto"/>
              <w:ind w:left="267" w:hanging="267"/>
              <w:contextualSpacing/>
              <w:jc w:val="both"/>
              <w:rPr>
                <w:rFonts w:ascii="Calibri" w:eastAsia="Calibri" w:hAnsi="Calibri" w:cs="Calibri"/>
                <w:color w:val="000000"/>
                <w:spacing w:val="-5"/>
                <w:kern w:val="0"/>
                <w:sz w:val="20"/>
                <w:szCs w:val="20"/>
                <w:lang w:eastAsia="pl-PL" w:bidi="ar-SA"/>
              </w:rPr>
            </w:pPr>
            <w:r w:rsidRPr="002E45CA">
              <w:rPr>
                <w:rFonts w:ascii="Calibri" w:eastAsia="Calibri" w:hAnsi="Calibri" w:cs="Calibri"/>
                <w:color w:val="000000"/>
                <w:spacing w:val="-5"/>
                <w:kern w:val="0"/>
                <w:sz w:val="20"/>
                <w:szCs w:val="20"/>
                <w:lang w:eastAsia="pl-PL" w:bidi="ar-SA"/>
              </w:rPr>
              <w:t xml:space="preserve">zniesiona dla mienia pracowniczego, wartości pieniężnych, </w:t>
            </w:r>
            <w:proofErr w:type="spellStart"/>
            <w:r w:rsidRPr="002E45CA">
              <w:rPr>
                <w:rFonts w:ascii="Calibri" w:eastAsia="Calibri" w:hAnsi="Calibri" w:cs="Calibri"/>
                <w:color w:val="000000"/>
                <w:spacing w:val="-5"/>
                <w:kern w:val="0"/>
                <w:sz w:val="20"/>
                <w:szCs w:val="20"/>
                <w:lang w:eastAsia="pl-PL" w:bidi="ar-SA"/>
              </w:rPr>
              <w:t>niskocennych</w:t>
            </w:r>
            <w:proofErr w:type="spellEnd"/>
            <w:r w:rsidRPr="002E45CA">
              <w:rPr>
                <w:rFonts w:ascii="Calibri" w:eastAsia="Calibri" w:hAnsi="Calibri" w:cs="Calibri"/>
                <w:color w:val="000000"/>
                <w:spacing w:val="-5"/>
                <w:kern w:val="0"/>
                <w:sz w:val="20"/>
                <w:szCs w:val="20"/>
                <w:lang w:eastAsia="pl-PL" w:bidi="ar-SA"/>
              </w:rPr>
              <w:t xml:space="preserve"> środków trwałych,</w:t>
            </w:r>
          </w:p>
          <w:p w:rsidR="00A445E3" w:rsidRPr="001E4E55" w:rsidRDefault="00A445E3" w:rsidP="008B62AA">
            <w:pPr>
              <w:widowControl/>
              <w:numPr>
                <w:ilvl w:val="0"/>
                <w:numId w:val="93"/>
              </w:numPr>
              <w:suppressAutoHyphens w:val="0"/>
              <w:autoSpaceDE w:val="0"/>
              <w:autoSpaceDN w:val="0"/>
              <w:adjustRightInd w:val="0"/>
              <w:spacing w:line="312" w:lineRule="auto"/>
              <w:ind w:left="267" w:hanging="267"/>
              <w:contextualSpacing/>
              <w:jc w:val="both"/>
              <w:rPr>
                <w:rFonts w:ascii="Calibri" w:eastAsia="Calibri" w:hAnsi="Calibri" w:cs="Calibri"/>
                <w:spacing w:val="-5"/>
                <w:kern w:val="0"/>
                <w:sz w:val="20"/>
                <w:szCs w:val="20"/>
                <w:lang w:eastAsia="pl-PL" w:bidi="ar-SA"/>
              </w:rPr>
            </w:pPr>
            <w:r w:rsidRPr="001E4E55">
              <w:rPr>
                <w:rFonts w:ascii="Calibri" w:eastAsia="Calibri" w:hAnsi="Calibri" w:cs="Calibri"/>
                <w:spacing w:val="-5"/>
                <w:kern w:val="0"/>
                <w:sz w:val="20"/>
                <w:szCs w:val="20"/>
                <w:lang w:eastAsia="pl-PL" w:bidi="ar-SA"/>
              </w:rPr>
              <w:t>500,00 zł dla ryzyk kradzieży zwykłej, kradzieży z włamaniem i rabunku,</w:t>
            </w:r>
          </w:p>
          <w:p w:rsidR="00A445E3" w:rsidRPr="001E4E55" w:rsidRDefault="00A445E3" w:rsidP="008B62AA">
            <w:pPr>
              <w:widowControl/>
              <w:numPr>
                <w:ilvl w:val="0"/>
                <w:numId w:val="93"/>
              </w:numPr>
              <w:suppressAutoHyphens w:val="0"/>
              <w:autoSpaceDE w:val="0"/>
              <w:autoSpaceDN w:val="0"/>
              <w:adjustRightInd w:val="0"/>
              <w:spacing w:line="312" w:lineRule="auto"/>
              <w:ind w:left="267" w:hanging="267"/>
              <w:contextualSpacing/>
              <w:jc w:val="both"/>
              <w:rPr>
                <w:rFonts w:ascii="Calibri" w:eastAsia="Calibri" w:hAnsi="Calibri" w:cs="Calibri"/>
                <w:spacing w:val="-5"/>
                <w:kern w:val="0"/>
                <w:sz w:val="20"/>
                <w:szCs w:val="20"/>
                <w:lang w:eastAsia="pl-PL" w:bidi="ar-SA"/>
              </w:rPr>
            </w:pPr>
            <w:r w:rsidRPr="001E4E55">
              <w:rPr>
                <w:rFonts w:ascii="Calibri" w:eastAsia="Calibri" w:hAnsi="Calibri" w:cs="Calibri"/>
                <w:spacing w:val="-5"/>
                <w:kern w:val="0"/>
                <w:sz w:val="20"/>
                <w:szCs w:val="20"/>
                <w:lang w:eastAsia="pl-PL" w:bidi="ar-SA"/>
              </w:rPr>
              <w:t xml:space="preserve">2 000,00 zł dla pozostałych ryzyk, przy czym </w:t>
            </w:r>
            <w:r w:rsidRPr="001E4E55">
              <w:rPr>
                <w:rFonts w:ascii="Calibri" w:eastAsia="Times New Roman" w:hAnsi="Calibri" w:cs="Calibri"/>
                <w:kern w:val="0"/>
                <w:sz w:val="20"/>
                <w:szCs w:val="20"/>
                <w:lang w:eastAsia="pl-PL" w:bidi="ar-SA"/>
              </w:rPr>
              <w:t>dla</w:t>
            </w:r>
            <w:r w:rsidRPr="001E4E55">
              <w:rPr>
                <w:rFonts w:ascii="Calibri" w:eastAsia="Calibri" w:hAnsi="Calibri" w:cs="Calibri"/>
                <w:spacing w:val="-2"/>
                <w:kern w:val="0"/>
                <w:sz w:val="20"/>
                <w:szCs w:val="20"/>
                <w:lang w:eastAsia="pl-PL" w:bidi="ar-SA"/>
              </w:rPr>
              <w:t xml:space="preserve"> ubezpieczenia ryzyka pożaru, sadzy, dymu, wybuchu i implozji ustala się franszyzę w wysokości </w:t>
            </w:r>
            <w:r w:rsidR="00C86F8C" w:rsidRPr="001E4E55">
              <w:rPr>
                <w:rFonts w:ascii="Calibri" w:eastAsia="Calibri" w:hAnsi="Calibri" w:cs="Calibri"/>
                <w:spacing w:val="-2"/>
                <w:kern w:val="0"/>
                <w:sz w:val="20"/>
                <w:szCs w:val="20"/>
                <w:lang w:eastAsia="pl-PL" w:bidi="ar-SA"/>
              </w:rPr>
              <w:t>10</w:t>
            </w:r>
            <w:r w:rsidRPr="001E4E55">
              <w:rPr>
                <w:rFonts w:ascii="Calibri" w:eastAsia="Calibri" w:hAnsi="Calibri" w:cs="Calibri"/>
                <w:spacing w:val="-2"/>
                <w:kern w:val="0"/>
                <w:sz w:val="20"/>
                <w:szCs w:val="20"/>
                <w:lang w:eastAsia="pl-PL" w:bidi="ar-SA"/>
              </w:rPr>
              <w:t xml:space="preserve"> % odszkodowania, nie mniej niż</w:t>
            </w:r>
            <w:r w:rsidR="00DD6052" w:rsidRPr="001E4E55">
              <w:rPr>
                <w:rFonts w:ascii="Calibri" w:eastAsia="Calibri" w:hAnsi="Calibri" w:cs="Calibri"/>
                <w:spacing w:val="-2"/>
                <w:kern w:val="0"/>
                <w:sz w:val="20"/>
                <w:szCs w:val="20"/>
                <w:lang w:eastAsia="pl-PL" w:bidi="ar-SA"/>
              </w:rPr>
              <w:t xml:space="preserve"> 50</w:t>
            </w:r>
            <w:r w:rsidRPr="001E4E55">
              <w:rPr>
                <w:rFonts w:ascii="Calibri" w:eastAsia="Calibri" w:hAnsi="Calibri" w:cs="Calibri"/>
                <w:spacing w:val="-2"/>
                <w:kern w:val="0"/>
                <w:sz w:val="20"/>
                <w:szCs w:val="20"/>
                <w:lang w:eastAsia="pl-PL" w:bidi="ar-SA"/>
              </w:rPr>
              <w:t> 000,00 zł.</w:t>
            </w:r>
          </w:p>
          <w:p w:rsidR="00A445E3" w:rsidRPr="001E4E55" w:rsidRDefault="00A445E3" w:rsidP="008B62AA">
            <w:pPr>
              <w:widowControl/>
              <w:numPr>
                <w:ilvl w:val="0"/>
                <w:numId w:val="93"/>
              </w:numPr>
              <w:suppressAutoHyphens w:val="0"/>
              <w:autoSpaceDE w:val="0"/>
              <w:autoSpaceDN w:val="0"/>
              <w:adjustRightInd w:val="0"/>
              <w:spacing w:line="312" w:lineRule="auto"/>
              <w:ind w:left="267" w:hanging="267"/>
              <w:contextualSpacing/>
              <w:jc w:val="both"/>
              <w:rPr>
                <w:rFonts w:ascii="Calibri" w:eastAsia="Calibri" w:hAnsi="Calibri" w:cs="Calibri"/>
                <w:spacing w:val="-5"/>
                <w:kern w:val="0"/>
                <w:sz w:val="20"/>
                <w:szCs w:val="20"/>
                <w:lang w:eastAsia="pl-PL" w:bidi="ar-SA"/>
              </w:rPr>
            </w:pPr>
            <w:r w:rsidRPr="001E4E55">
              <w:rPr>
                <w:rFonts w:asciiTheme="minorHAnsi" w:eastAsia="Calibri" w:hAnsiTheme="minorHAnsi" w:cstheme="minorHAnsi"/>
                <w:spacing w:val="-5"/>
                <w:sz w:val="20"/>
                <w:szCs w:val="20"/>
              </w:rPr>
              <w:t>5% wartości odszkodowania nie mniej niż 1000 zł dla ryzyka katastrofy budowlanej</w:t>
            </w:r>
          </w:p>
          <w:p w:rsidR="00A445E3" w:rsidRPr="00825615" w:rsidRDefault="00A445E3" w:rsidP="00A445E3">
            <w:pPr>
              <w:widowControl/>
              <w:suppressAutoHyphens w:val="0"/>
              <w:spacing w:line="312" w:lineRule="auto"/>
              <w:jc w:val="both"/>
              <w:rPr>
                <w:rFonts w:ascii="Calibri" w:eastAsia="Calibri" w:hAnsi="Calibri" w:cs="Calibri"/>
                <w:color w:val="000000"/>
                <w:spacing w:val="-2"/>
                <w:kern w:val="0"/>
                <w:sz w:val="20"/>
                <w:szCs w:val="20"/>
                <w:highlight w:val="green"/>
                <w:lang w:eastAsia="pl-PL" w:bidi="ar-SA"/>
              </w:rPr>
            </w:pPr>
          </w:p>
          <w:p w:rsidR="00607DEF" w:rsidRPr="00435B62" w:rsidRDefault="00607DEF" w:rsidP="00607DEF">
            <w:pPr>
              <w:widowControl/>
              <w:suppressAutoHyphens w:val="0"/>
              <w:spacing w:line="312" w:lineRule="auto"/>
              <w:jc w:val="both"/>
              <w:rPr>
                <w:rFonts w:ascii="Calibri" w:eastAsia="Times New Roman" w:hAnsi="Calibri" w:cs="Calibri"/>
                <w:kern w:val="0"/>
                <w:sz w:val="20"/>
                <w:szCs w:val="20"/>
                <w:lang w:eastAsia="pl-PL" w:bidi="ar-SA"/>
              </w:rPr>
            </w:pPr>
            <w:r w:rsidRPr="00435B62">
              <w:rPr>
                <w:rFonts w:ascii="Calibri" w:eastAsia="Times New Roman" w:hAnsi="Calibri" w:cs="Calibri"/>
                <w:b/>
                <w:kern w:val="0"/>
                <w:sz w:val="20"/>
                <w:szCs w:val="20"/>
                <w:lang w:eastAsia="pl-PL" w:bidi="ar-SA"/>
              </w:rPr>
              <w:t xml:space="preserve">Liczba punktów: </w:t>
            </w:r>
            <w:r w:rsidR="00331DA7" w:rsidRPr="00435B62">
              <w:rPr>
                <w:rFonts w:ascii="Calibri" w:eastAsia="Times New Roman" w:hAnsi="Calibri" w:cs="Calibri"/>
                <w:b/>
                <w:kern w:val="0"/>
                <w:sz w:val="20"/>
                <w:szCs w:val="20"/>
                <w:lang w:eastAsia="pl-PL" w:bidi="ar-SA"/>
              </w:rPr>
              <w:t>15</w:t>
            </w:r>
          </w:p>
        </w:tc>
      </w:tr>
      <w:tr w:rsidR="00C57990" w:rsidRPr="00435B62" w:rsidTr="00C57990">
        <w:tc>
          <w:tcPr>
            <w:tcW w:w="1749" w:type="dxa"/>
          </w:tcPr>
          <w:p w:rsidR="00C57990" w:rsidRPr="00435B62" w:rsidRDefault="0090354E" w:rsidP="00C57990">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Modyfikacja </w:t>
            </w:r>
            <w:r w:rsidR="00C57990" w:rsidRPr="00435B62">
              <w:rPr>
                <w:rFonts w:ascii="Calibri" w:eastAsia="Times New Roman" w:hAnsi="Calibri" w:cs="Calibri"/>
                <w:kern w:val="0"/>
                <w:sz w:val="20"/>
                <w:szCs w:val="20"/>
                <w:lang w:eastAsia="pl-PL" w:bidi="ar-SA"/>
              </w:rPr>
              <w:t>Klauzul</w:t>
            </w:r>
            <w:r w:rsidRPr="00435B62">
              <w:rPr>
                <w:rFonts w:ascii="Calibri" w:eastAsia="Times New Roman" w:hAnsi="Calibri" w:cs="Calibri"/>
                <w:kern w:val="0"/>
                <w:sz w:val="20"/>
                <w:szCs w:val="20"/>
                <w:lang w:eastAsia="pl-PL" w:bidi="ar-SA"/>
              </w:rPr>
              <w:t>i</w:t>
            </w:r>
            <w:r w:rsidR="00C57990" w:rsidRPr="00435B62">
              <w:rPr>
                <w:rFonts w:ascii="Calibri" w:eastAsia="Times New Roman" w:hAnsi="Calibri" w:cs="Calibri"/>
                <w:kern w:val="0"/>
                <w:sz w:val="20"/>
                <w:szCs w:val="20"/>
                <w:lang w:eastAsia="pl-PL" w:bidi="ar-SA"/>
              </w:rPr>
              <w:t xml:space="preserve"> szkód mechanicznych</w:t>
            </w:r>
            <w:r w:rsidR="00D64095" w:rsidRPr="00435B62">
              <w:rPr>
                <w:rFonts w:ascii="Calibri" w:eastAsia="Times New Roman" w:hAnsi="Calibri" w:cs="Calibri"/>
                <w:kern w:val="0"/>
                <w:sz w:val="20"/>
                <w:szCs w:val="20"/>
                <w:lang w:eastAsia="pl-PL" w:bidi="ar-SA"/>
              </w:rPr>
              <w:t xml:space="preserve"> – podniesienie limitu</w:t>
            </w:r>
          </w:p>
        </w:tc>
        <w:tc>
          <w:tcPr>
            <w:tcW w:w="7879" w:type="dxa"/>
          </w:tcPr>
          <w:p w:rsidR="00EF21C1" w:rsidRPr="001E4E55" w:rsidRDefault="00EF21C1" w:rsidP="0022159C">
            <w:pPr>
              <w:spacing w:line="319" w:lineRule="auto"/>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W ubezpieczeniu mienia od ognia i innych zdarzeń losowych (PD)  w  </w:t>
            </w:r>
            <w:r w:rsidRPr="001E4E55">
              <w:rPr>
                <w:rFonts w:asciiTheme="minorHAnsi" w:eastAsia="Times New Roman" w:hAnsiTheme="minorHAnsi" w:cstheme="minorHAnsi"/>
                <w:kern w:val="0"/>
                <w:sz w:val="20"/>
                <w:szCs w:val="20"/>
                <w:u w:val="single"/>
                <w:lang w:eastAsia="pl-PL" w:bidi="ar-SA"/>
              </w:rPr>
              <w:t xml:space="preserve">Klauzuli szkód mechanicznych: </w:t>
            </w:r>
            <w:r w:rsidRPr="001E4E55">
              <w:rPr>
                <w:rFonts w:asciiTheme="minorHAnsi" w:eastAsia="Times New Roman" w:hAnsiTheme="minorHAnsi" w:cstheme="minorHAnsi"/>
                <w:kern w:val="0"/>
                <w:sz w:val="20"/>
                <w:szCs w:val="20"/>
                <w:lang w:eastAsia="pl-PL" w:bidi="ar-SA"/>
              </w:rPr>
              <w:t xml:space="preserve">podniesieniu ulega dodatkowy limit odpowiedzialności  do wysokości 500 000,00 zł na jedno i wszystkie zdarzenia w rocznym okresie ubezpieczenia. </w:t>
            </w:r>
          </w:p>
          <w:p w:rsidR="00C57990" w:rsidRPr="00435B62" w:rsidRDefault="00C57990" w:rsidP="00C57990">
            <w:pPr>
              <w:widowControl/>
              <w:suppressAutoHyphens w:val="0"/>
              <w:spacing w:line="312" w:lineRule="auto"/>
              <w:jc w:val="both"/>
              <w:rPr>
                <w:rFonts w:ascii="Calibri" w:eastAsia="Calibri" w:hAnsi="Calibri" w:cs="Calibri"/>
                <w:color w:val="000000"/>
                <w:spacing w:val="-2"/>
                <w:kern w:val="0"/>
                <w:sz w:val="20"/>
                <w:szCs w:val="20"/>
                <w:lang w:eastAsia="pl-PL" w:bidi="ar-SA"/>
              </w:rPr>
            </w:pPr>
            <w:r w:rsidRPr="001E4E55">
              <w:rPr>
                <w:rFonts w:ascii="Calibri" w:eastAsia="Calibri" w:hAnsi="Calibri" w:cs="Calibri"/>
                <w:b/>
                <w:spacing w:val="-2"/>
                <w:kern w:val="0"/>
                <w:sz w:val="20"/>
                <w:szCs w:val="20"/>
                <w:lang w:eastAsia="pl-PL" w:bidi="ar-SA"/>
              </w:rPr>
              <w:t>Liczba punktów: 15</w:t>
            </w:r>
          </w:p>
        </w:tc>
      </w:tr>
      <w:tr w:rsidR="00C57990" w:rsidRPr="00435B62" w:rsidTr="00C57990">
        <w:tc>
          <w:tcPr>
            <w:tcW w:w="1749" w:type="dxa"/>
          </w:tcPr>
          <w:p w:rsidR="0090354E" w:rsidRPr="00435B62" w:rsidRDefault="0090354E" w:rsidP="00C57990">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Modyfikacja</w:t>
            </w:r>
          </w:p>
          <w:p w:rsidR="00C57990" w:rsidRPr="00435B62" w:rsidRDefault="00C57990" w:rsidP="00C57990">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w:t>
            </w:r>
            <w:r w:rsidR="0090354E" w:rsidRPr="00435B62">
              <w:rPr>
                <w:rFonts w:ascii="Calibri" w:eastAsia="Times New Roman" w:hAnsi="Calibri" w:cs="Calibri"/>
                <w:kern w:val="0"/>
                <w:sz w:val="20"/>
                <w:szCs w:val="20"/>
                <w:lang w:eastAsia="pl-PL" w:bidi="ar-SA"/>
              </w:rPr>
              <w:t>i</w:t>
            </w:r>
            <w:r w:rsidRPr="00435B62">
              <w:rPr>
                <w:rFonts w:ascii="Calibri" w:eastAsia="Times New Roman" w:hAnsi="Calibri" w:cs="Calibri"/>
                <w:kern w:val="0"/>
                <w:sz w:val="20"/>
                <w:szCs w:val="20"/>
                <w:lang w:eastAsia="pl-PL" w:bidi="ar-SA"/>
              </w:rPr>
              <w:t xml:space="preserve"> </w:t>
            </w:r>
            <w:r w:rsidRPr="00435B62">
              <w:rPr>
                <w:rFonts w:ascii="Calibri" w:eastAsia="Times New Roman" w:hAnsi="Calibri" w:cs="Calibri"/>
                <w:kern w:val="0"/>
                <w:sz w:val="20"/>
                <w:szCs w:val="20"/>
                <w:lang w:eastAsia="pl-PL" w:bidi="ar-SA"/>
              </w:rPr>
              <w:lastRenderedPageBreak/>
              <w:t>ubezpieczenia zwiększonych kosztów działalności</w:t>
            </w:r>
            <w:r w:rsidR="00D64095" w:rsidRPr="00435B62">
              <w:rPr>
                <w:rFonts w:ascii="Calibri" w:eastAsia="Times New Roman" w:hAnsi="Calibri" w:cs="Calibri"/>
                <w:kern w:val="0"/>
                <w:sz w:val="20"/>
                <w:szCs w:val="20"/>
                <w:lang w:eastAsia="pl-PL" w:bidi="ar-SA"/>
              </w:rPr>
              <w:t xml:space="preserve"> – podniesienie limitu</w:t>
            </w:r>
          </w:p>
          <w:p w:rsidR="00C57990" w:rsidRPr="00435B62" w:rsidRDefault="00C57990" w:rsidP="00C57990">
            <w:pPr>
              <w:widowControl/>
              <w:suppressAutoHyphens w:val="0"/>
              <w:rPr>
                <w:rFonts w:ascii="Calibri" w:eastAsia="Times New Roman" w:hAnsi="Calibri" w:cs="Calibri"/>
                <w:kern w:val="0"/>
                <w:sz w:val="20"/>
                <w:szCs w:val="20"/>
                <w:lang w:eastAsia="pl-PL" w:bidi="ar-SA"/>
              </w:rPr>
            </w:pPr>
          </w:p>
        </w:tc>
        <w:tc>
          <w:tcPr>
            <w:tcW w:w="7879" w:type="dxa"/>
          </w:tcPr>
          <w:p w:rsidR="0090354E" w:rsidRPr="00435B62" w:rsidRDefault="0090354E" w:rsidP="00C57990">
            <w:pPr>
              <w:widowControl/>
              <w:suppressAutoHyphens w:val="0"/>
              <w:spacing w:before="120" w:line="312"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Klauzula ubezpieczenia zwiększonych kosztów działalności otrzymuje treść:</w:t>
            </w:r>
          </w:p>
          <w:p w:rsidR="00C57990" w:rsidRPr="00435B62" w:rsidRDefault="00C57990" w:rsidP="00DD6052">
            <w:pPr>
              <w:widowControl/>
              <w:suppressAutoHyphens w:val="0"/>
              <w:spacing w:before="120" w:line="312"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Strony uzgodniły, że Ubezpieczyciel pokrywa zwiększone koszty działalności po szkodzie, poniesione w celu zapewnienia ciągłości działania oraz zabezpieczenia mienia nieobjętego szkodą, w tym:</w:t>
            </w:r>
          </w:p>
          <w:p w:rsidR="00C57990" w:rsidRPr="00435B62" w:rsidRDefault="00C57990" w:rsidP="00DD6052">
            <w:pPr>
              <w:widowControl/>
              <w:numPr>
                <w:ilvl w:val="0"/>
                <w:numId w:val="19"/>
              </w:numPr>
              <w:suppressAutoHyphens w:val="0"/>
              <w:spacing w:before="120" w:line="312" w:lineRule="auto"/>
              <w:ind w:left="408" w:hanging="283"/>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montażu, demontażu, transportu i ochrony mienia,</w:t>
            </w:r>
          </w:p>
          <w:p w:rsidR="00C57990" w:rsidRPr="00435B62" w:rsidRDefault="00C57990" w:rsidP="00DD6052">
            <w:pPr>
              <w:widowControl/>
              <w:numPr>
                <w:ilvl w:val="0"/>
                <w:numId w:val="19"/>
              </w:numPr>
              <w:suppressAutoHyphens w:val="0"/>
              <w:spacing w:before="120" w:line="312" w:lineRule="auto"/>
              <w:ind w:left="408" w:hanging="283"/>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lokalizacji zastępczej, wynajmu powierzchni użytkowych/</w:t>
            </w:r>
            <w:r w:rsidR="0022159C">
              <w:rPr>
                <w:rFonts w:ascii="Calibri" w:eastAsia="Times New Roman" w:hAnsi="Calibri" w:cs="Calibri"/>
                <w:kern w:val="0"/>
                <w:sz w:val="20"/>
                <w:szCs w:val="20"/>
                <w:lang w:eastAsia="pl-PL" w:bidi="ar-SA"/>
              </w:rPr>
              <w:t xml:space="preserve"> </w:t>
            </w:r>
            <w:r w:rsidRPr="00435B62">
              <w:rPr>
                <w:rFonts w:ascii="Calibri" w:eastAsia="Times New Roman" w:hAnsi="Calibri" w:cs="Calibri"/>
                <w:kern w:val="0"/>
                <w:sz w:val="20"/>
                <w:szCs w:val="20"/>
                <w:lang w:eastAsia="pl-PL" w:bidi="ar-SA"/>
              </w:rPr>
              <w:t>biurowych/</w:t>
            </w:r>
            <w:r w:rsidR="0022159C">
              <w:rPr>
                <w:rFonts w:ascii="Calibri" w:eastAsia="Times New Roman" w:hAnsi="Calibri" w:cs="Calibri"/>
                <w:kern w:val="0"/>
                <w:sz w:val="20"/>
                <w:szCs w:val="20"/>
                <w:lang w:eastAsia="pl-PL" w:bidi="ar-SA"/>
              </w:rPr>
              <w:t xml:space="preserve"> </w:t>
            </w:r>
            <w:r w:rsidRPr="00435B62">
              <w:rPr>
                <w:rFonts w:ascii="Calibri" w:eastAsia="Times New Roman" w:hAnsi="Calibri" w:cs="Calibri"/>
                <w:kern w:val="0"/>
                <w:sz w:val="20"/>
                <w:szCs w:val="20"/>
                <w:lang w:eastAsia="pl-PL" w:bidi="ar-SA"/>
              </w:rPr>
              <w:t>magazynowych,</w:t>
            </w:r>
          </w:p>
          <w:p w:rsidR="00C57990" w:rsidRPr="00435B62" w:rsidRDefault="00C57990" w:rsidP="00DD6052">
            <w:pPr>
              <w:widowControl/>
              <w:numPr>
                <w:ilvl w:val="0"/>
                <w:numId w:val="19"/>
              </w:numPr>
              <w:suppressAutoHyphens w:val="0"/>
              <w:spacing w:before="120" w:line="312" w:lineRule="auto"/>
              <w:ind w:left="408" w:hanging="283"/>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użytkowania sprzętu zastępczego, wynajmu maszyn i urządzeń, w celu ponownego uruchomienia działalności/sprzedaży/ usług,</w:t>
            </w:r>
          </w:p>
          <w:p w:rsidR="00C57990" w:rsidRPr="00435B62" w:rsidRDefault="00C57990" w:rsidP="00DD6052">
            <w:pPr>
              <w:widowControl/>
              <w:numPr>
                <w:ilvl w:val="0"/>
                <w:numId w:val="19"/>
              </w:numPr>
              <w:suppressAutoHyphens w:val="0"/>
              <w:spacing w:before="120" w:line="312" w:lineRule="auto"/>
              <w:ind w:left="408" w:hanging="283"/>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transportu mienia do/z lokalizacji zastępczych, powierzchni magazynowych, składowisk,</w:t>
            </w:r>
          </w:p>
          <w:p w:rsidR="00C57990" w:rsidRPr="00435B62" w:rsidRDefault="00C57990" w:rsidP="00DD6052">
            <w:pPr>
              <w:widowControl/>
              <w:numPr>
                <w:ilvl w:val="0"/>
                <w:numId w:val="19"/>
              </w:numPr>
              <w:suppressAutoHyphens w:val="0"/>
              <w:spacing w:before="120" w:line="312" w:lineRule="auto"/>
              <w:ind w:left="408" w:hanging="283"/>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dodatkowego zatrudnienia oraz usług firm zewnętrznych,</w:t>
            </w:r>
          </w:p>
          <w:p w:rsidR="00C57990" w:rsidRPr="00435B62" w:rsidRDefault="00C57990" w:rsidP="00DD6052">
            <w:pPr>
              <w:widowControl/>
              <w:numPr>
                <w:ilvl w:val="0"/>
                <w:numId w:val="19"/>
              </w:numPr>
              <w:suppressAutoHyphens w:val="0"/>
              <w:spacing w:before="120" w:line="312" w:lineRule="auto"/>
              <w:ind w:left="408" w:hanging="283"/>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lang w:eastAsia="pl-PL" w:bidi="ar-SA"/>
              </w:rPr>
              <w:t>koszty pracy w godzinach nadliczbowych, nocnych i dniach wolnych od pracy, a także frachtu ekspresowego.</w:t>
            </w:r>
          </w:p>
          <w:p w:rsidR="00C57990" w:rsidRPr="00435B62" w:rsidRDefault="00C57990" w:rsidP="00C57990">
            <w:pPr>
              <w:widowControl/>
              <w:suppressAutoHyphens w:val="0"/>
              <w:spacing w:before="120" w:line="312" w:lineRule="auto"/>
              <w:jc w:val="both"/>
              <w:rPr>
                <w:rFonts w:ascii="Calibri" w:eastAsia="Times New Roman" w:hAnsi="Calibri" w:cs="Calibri"/>
                <w:kern w:val="0"/>
                <w:sz w:val="20"/>
                <w:szCs w:val="20"/>
                <w:lang w:eastAsia="pl-PL" w:bidi="ar-SA"/>
              </w:rPr>
            </w:pPr>
            <w:r w:rsidRPr="00D36029">
              <w:rPr>
                <w:rFonts w:ascii="Calibri" w:eastAsia="Times New Roman" w:hAnsi="Calibri" w:cs="Calibri"/>
                <w:kern w:val="0"/>
                <w:sz w:val="20"/>
                <w:szCs w:val="20"/>
                <w:lang w:eastAsia="pl-PL" w:bidi="ar-SA"/>
              </w:rPr>
              <w:t>W przypadku, gdy koszty te nie zostaną pokryte w ramach sumy ubezpieczenia, ustanawia się limit dodatkowy na pokrycie kosztów dodatkowych w wysokości 1 000 000,00 zł w rocznym okresie ubezpieczenia.</w:t>
            </w:r>
            <w:r w:rsidRPr="00435B62">
              <w:rPr>
                <w:rFonts w:ascii="Calibri" w:eastAsia="Times New Roman" w:hAnsi="Calibri" w:cs="Calibri"/>
                <w:kern w:val="0"/>
                <w:sz w:val="20"/>
                <w:szCs w:val="20"/>
                <w:lang w:eastAsia="pl-PL" w:bidi="ar-SA"/>
              </w:rPr>
              <w:t xml:space="preserve"> </w:t>
            </w:r>
          </w:p>
          <w:p w:rsidR="00C57990" w:rsidRPr="00435B62" w:rsidRDefault="00C57990" w:rsidP="00C57990">
            <w:pPr>
              <w:widowControl/>
              <w:suppressAutoHyphens w:val="0"/>
              <w:spacing w:before="120" w:line="312" w:lineRule="auto"/>
              <w:jc w:val="both"/>
              <w:rPr>
                <w:rFonts w:ascii="Calibri" w:eastAsia="Times New Roman" w:hAnsi="Calibri" w:cs="Calibri"/>
                <w:kern w:val="0"/>
                <w:sz w:val="20"/>
                <w:szCs w:val="20"/>
                <w:lang w:eastAsia="pl-PL" w:bidi="ar-SA"/>
              </w:rPr>
            </w:pPr>
            <w:r w:rsidRPr="00435B62">
              <w:rPr>
                <w:rFonts w:ascii="Calibri" w:eastAsia="Times New Roman" w:hAnsi="Calibri" w:cs="Calibri"/>
                <w:b/>
                <w:kern w:val="0"/>
                <w:sz w:val="20"/>
                <w:szCs w:val="20"/>
                <w:lang w:eastAsia="pl-PL" w:bidi="ar-SA"/>
              </w:rPr>
              <w:t>Liczba punktów: 10</w:t>
            </w:r>
          </w:p>
        </w:tc>
      </w:tr>
      <w:tr w:rsidR="00C57990" w:rsidRPr="00435B62" w:rsidTr="00C57990">
        <w:tc>
          <w:tcPr>
            <w:tcW w:w="1749" w:type="dxa"/>
          </w:tcPr>
          <w:p w:rsidR="00C57990" w:rsidRPr="00435B62" w:rsidRDefault="006F574D" w:rsidP="00C57990">
            <w:pPr>
              <w:widowControl/>
              <w:tabs>
                <w:tab w:val="num" w:pos="540"/>
              </w:tabs>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 xml:space="preserve">Modyfikacja </w:t>
            </w:r>
            <w:r w:rsidR="00C57990" w:rsidRPr="00435B62">
              <w:rPr>
                <w:rFonts w:ascii="Calibri" w:eastAsia="Times New Roman" w:hAnsi="Calibri" w:cs="Calibri"/>
                <w:kern w:val="0"/>
                <w:sz w:val="20"/>
                <w:szCs w:val="20"/>
                <w:lang w:eastAsia="pl-PL" w:bidi="ar-SA"/>
              </w:rPr>
              <w:t>Klauzul</w:t>
            </w:r>
            <w:r w:rsidRPr="00435B62">
              <w:rPr>
                <w:rFonts w:ascii="Calibri" w:eastAsia="Times New Roman" w:hAnsi="Calibri" w:cs="Calibri"/>
                <w:kern w:val="0"/>
                <w:sz w:val="20"/>
                <w:szCs w:val="20"/>
                <w:lang w:eastAsia="pl-PL" w:bidi="ar-SA"/>
              </w:rPr>
              <w:t>i</w:t>
            </w:r>
            <w:r w:rsidR="00C57990" w:rsidRPr="00435B62">
              <w:rPr>
                <w:rFonts w:ascii="Calibri" w:eastAsia="Times New Roman" w:hAnsi="Calibri" w:cs="Calibri"/>
                <w:kern w:val="0"/>
                <w:sz w:val="20"/>
                <w:szCs w:val="20"/>
                <w:lang w:eastAsia="pl-PL" w:bidi="ar-SA"/>
              </w:rPr>
              <w:t xml:space="preserve"> ubezpieczenia kosztów dodatkowych</w:t>
            </w:r>
            <w:r w:rsidR="00D64095" w:rsidRPr="00435B62">
              <w:rPr>
                <w:rFonts w:ascii="Calibri" w:eastAsia="Times New Roman" w:hAnsi="Calibri" w:cs="Calibri"/>
                <w:kern w:val="0"/>
                <w:sz w:val="20"/>
                <w:szCs w:val="20"/>
                <w:lang w:eastAsia="pl-PL" w:bidi="ar-SA"/>
              </w:rPr>
              <w:t xml:space="preserve"> – podniesienie limitu</w:t>
            </w:r>
          </w:p>
          <w:p w:rsidR="00C57990" w:rsidRPr="00435B62" w:rsidRDefault="00C57990" w:rsidP="00C57990">
            <w:pPr>
              <w:widowControl/>
              <w:suppressAutoHyphens w:val="0"/>
              <w:rPr>
                <w:rFonts w:ascii="Calibri" w:eastAsia="Times New Roman" w:hAnsi="Calibri" w:cs="Calibri"/>
                <w:kern w:val="0"/>
                <w:sz w:val="20"/>
                <w:szCs w:val="20"/>
                <w:lang w:eastAsia="pl-PL" w:bidi="ar-SA"/>
              </w:rPr>
            </w:pPr>
          </w:p>
        </w:tc>
        <w:tc>
          <w:tcPr>
            <w:tcW w:w="7879" w:type="dxa"/>
          </w:tcPr>
          <w:p w:rsidR="0090354E" w:rsidRPr="00435B62" w:rsidRDefault="006F574D" w:rsidP="00C57990">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ubezpieczenia kosztów dodatkowych otrzymuje treść:</w:t>
            </w:r>
          </w:p>
          <w:p w:rsidR="00C57990" w:rsidRPr="00435B62" w:rsidRDefault="00C57990" w:rsidP="00C57990">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w:t>
            </w:r>
            <w:r w:rsidRPr="00435B62">
              <w:rPr>
                <w:rFonts w:ascii="Calibri" w:eastAsia="Times New Roman" w:hAnsi="Calibri" w:cs="Calibri"/>
                <w:spacing w:val="16"/>
                <w:kern w:val="0"/>
                <w:sz w:val="20"/>
                <w:szCs w:val="20"/>
                <w:lang w:eastAsia="pl-PL" w:bidi="ar-SA"/>
              </w:rPr>
              <w:t xml:space="preserve"> że </w:t>
            </w:r>
            <w:r w:rsidRPr="00435B62">
              <w:rPr>
                <w:rFonts w:ascii="Calibri" w:eastAsia="Times New Roman" w:hAnsi="Calibri" w:cs="Calibri"/>
                <w:kern w:val="0"/>
                <w:sz w:val="20"/>
                <w:szCs w:val="20"/>
                <w:lang w:eastAsia="pl-PL" w:bidi="ar-SA"/>
              </w:rPr>
              <w:t>Ubezpieczyciel pokrywa w granicach sumy ubezpieczenia wszelkie uzasadnione i udokumentowane koszty:</w:t>
            </w:r>
          </w:p>
          <w:p w:rsidR="00C57990" w:rsidRPr="00435B62" w:rsidRDefault="00C57990" w:rsidP="00125437">
            <w:pPr>
              <w:widowControl/>
              <w:numPr>
                <w:ilvl w:val="0"/>
                <w:numId w:val="19"/>
              </w:numPr>
              <w:suppressAutoHyphens w:val="0"/>
              <w:spacing w:before="120" w:line="319" w:lineRule="auto"/>
              <w:ind w:left="550" w:hanging="425"/>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związane z uniknięciem lub ograniczeniem rozmiaru szkody (koszty akcji ratowniczej, zabezpieczenia/ratowania mienia przed szkodą w sytuacji zagrożenia szkodą/zwiększenia rozmiaru szkody),</w:t>
            </w:r>
          </w:p>
          <w:p w:rsidR="00C57990" w:rsidRPr="00435B62" w:rsidRDefault="00C57990" w:rsidP="00125437">
            <w:pPr>
              <w:widowControl/>
              <w:numPr>
                <w:ilvl w:val="0"/>
                <w:numId w:val="19"/>
              </w:numPr>
              <w:suppressAutoHyphens w:val="0"/>
              <w:spacing w:before="120" w:line="319" w:lineRule="auto"/>
              <w:ind w:left="550" w:hanging="425"/>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utraty mediów w wyniku zaistniałej szkody,</w:t>
            </w:r>
          </w:p>
          <w:p w:rsidR="00C57990" w:rsidRPr="00435B62" w:rsidRDefault="00C57990" w:rsidP="00125437">
            <w:pPr>
              <w:widowControl/>
              <w:numPr>
                <w:ilvl w:val="0"/>
                <w:numId w:val="19"/>
              </w:numPr>
              <w:suppressAutoHyphens w:val="0"/>
              <w:spacing w:before="120" w:line="319" w:lineRule="auto"/>
              <w:ind w:left="550" w:hanging="425"/>
              <w:contextualSpacing/>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lang w:eastAsia="pl-PL" w:bidi="ar-SA"/>
              </w:rPr>
              <w:t xml:space="preserve">koszty prac porządkowych po szkodzie, w szczególności związane z rozbiórką, demontażem, wyburzaniem, złomowaniem, transportem, składowaniem, utylizacją, </w:t>
            </w:r>
            <w:r w:rsidRPr="00435B62">
              <w:rPr>
                <w:rFonts w:ascii="Calibri" w:eastAsia="Times New Roman" w:hAnsi="Calibri" w:cs="Calibri"/>
                <w:kern w:val="0"/>
                <w:sz w:val="20"/>
                <w:szCs w:val="20"/>
                <w:lang w:eastAsia="pl-PL" w:bidi="ar-SA"/>
              </w:rPr>
              <w:br/>
              <w:t>a także zabezpieczeniem, oszalowaniem lub umocnieniem,</w:t>
            </w:r>
          </w:p>
          <w:p w:rsidR="00C57990" w:rsidRPr="00435B62" w:rsidRDefault="00C57990" w:rsidP="00125437">
            <w:pPr>
              <w:widowControl/>
              <w:numPr>
                <w:ilvl w:val="0"/>
                <w:numId w:val="19"/>
              </w:numPr>
              <w:suppressAutoHyphens w:val="0"/>
              <w:spacing w:before="120" w:line="319" w:lineRule="auto"/>
              <w:ind w:left="550" w:hanging="425"/>
              <w:contextualSpacing/>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lang w:eastAsia="pl-PL" w:bidi="ar-SA"/>
              </w:rPr>
              <w:t xml:space="preserve">koszty zmian budowlanych, w tym koszty demontażu, składowania, transportu </w:t>
            </w:r>
            <w:r w:rsidRPr="00435B62">
              <w:rPr>
                <w:rFonts w:ascii="Calibri" w:eastAsia="Times New Roman" w:hAnsi="Calibri" w:cs="Calibri"/>
                <w:kern w:val="0"/>
                <w:sz w:val="20"/>
                <w:szCs w:val="20"/>
                <w:lang w:eastAsia="pl-PL" w:bidi="ar-SA"/>
              </w:rPr>
              <w:br/>
              <w:t xml:space="preserve">i ponownego montażu mienia nie objętego szkodą, z włączeniem zmian związanych </w:t>
            </w:r>
            <w:r w:rsidRPr="00435B62">
              <w:rPr>
                <w:rFonts w:ascii="Calibri" w:eastAsia="Times New Roman" w:hAnsi="Calibri" w:cs="Calibri"/>
                <w:kern w:val="0"/>
                <w:sz w:val="20"/>
                <w:szCs w:val="20"/>
                <w:lang w:eastAsia="pl-PL" w:bidi="ar-SA"/>
              </w:rPr>
              <w:br/>
              <w:t xml:space="preserve">z koniecznością dostosowania do aktualnie obowiązujących przepisów prawa, </w:t>
            </w:r>
          </w:p>
          <w:p w:rsidR="00C57990" w:rsidRPr="00435B62" w:rsidRDefault="00C57990" w:rsidP="00125437">
            <w:pPr>
              <w:widowControl/>
              <w:numPr>
                <w:ilvl w:val="0"/>
                <w:numId w:val="19"/>
              </w:numPr>
              <w:suppressAutoHyphens w:val="0"/>
              <w:spacing w:before="120" w:line="319" w:lineRule="auto"/>
              <w:ind w:left="550" w:hanging="425"/>
              <w:contextualSpacing/>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lang w:eastAsia="pl-PL" w:bidi="ar-SA"/>
              </w:rPr>
              <w:t>zwiększone koszty ponownego zakupu / naprawy / montażu (np. zwiększone koszty odtworzenia elementów maszyn wykonanych na specjalne zamówienie),</w:t>
            </w:r>
          </w:p>
          <w:p w:rsidR="00C57990" w:rsidRPr="00435B62" w:rsidRDefault="00C57990" w:rsidP="00125437">
            <w:pPr>
              <w:widowControl/>
              <w:numPr>
                <w:ilvl w:val="0"/>
                <w:numId w:val="19"/>
              </w:numPr>
              <w:suppressAutoHyphens w:val="0"/>
              <w:spacing w:before="120" w:line="319" w:lineRule="auto"/>
              <w:ind w:left="550" w:hanging="425"/>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koszty poniesione w celu uzyskania niezbędnych ekspertyz oraz zezwoleń i decyzji stosownych urzędów państwowych, bez których niemożliwym byłoby rozpoczęcie odbudowy/odtworzenia mienia po szkodzie lub uruchomienie działalności/sprzedaży/ usług).</w:t>
            </w:r>
          </w:p>
          <w:p w:rsidR="00C57990" w:rsidRPr="00435B62" w:rsidRDefault="00C57990" w:rsidP="00C57990">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W przypadku, gdy koszty te nie zostaną pokryte w ramach sumy ubezpieczenia, ustanawia się </w:t>
            </w:r>
            <w:r w:rsidRPr="00435B62">
              <w:rPr>
                <w:rFonts w:ascii="Calibri" w:eastAsia="Times New Roman" w:hAnsi="Calibri" w:cs="Calibri"/>
                <w:kern w:val="0"/>
                <w:sz w:val="20"/>
                <w:szCs w:val="20"/>
                <w:lang w:eastAsia="pl-PL" w:bidi="ar-SA"/>
              </w:rPr>
              <w:lastRenderedPageBreak/>
              <w:t xml:space="preserve">limit dodatkowy na pokrycie kosztów dodatkowych w wysokości </w:t>
            </w:r>
            <w:r w:rsidR="00351A2D" w:rsidRPr="00B878A7">
              <w:rPr>
                <w:rFonts w:ascii="Calibri" w:eastAsia="Times New Roman" w:hAnsi="Calibri" w:cs="Calibri"/>
                <w:b/>
                <w:kern w:val="0"/>
                <w:sz w:val="20"/>
                <w:szCs w:val="20"/>
                <w:lang w:eastAsia="pl-PL" w:bidi="ar-SA"/>
              </w:rPr>
              <w:t>1</w:t>
            </w:r>
            <w:r w:rsidRPr="00B878A7">
              <w:rPr>
                <w:rFonts w:ascii="Calibri" w:eastAsia="Times New Roman" w:hAnsi="Calibri" w:cs="Calibri"/>
                <w:b/>
                <w:kern w:val="0"/>
                <w:sz w:val="20"/>
                <w:szCs w:val="20"/>
                <w:lang w:eastAsia="pl-PL" w:bidi="ar-SA"/>
              </w:rPr>
              <w:t> 000 000,00</w:t>
            </w:r>
            <w:r w:rsidRPr="00435B62">
              <w:rPr>
                <w:rFonts w:ascii="Calibri" w:eastAsia="Times New Roman" w:hAnsi="Calibri" w:cs="Calibri"/>
                <w:b/>
                <w:kern w:val="0"/>
                <w:sz w:val="20"/>
                <w:szCs w:val="20"/>
                <w:lang w:eastAsia="pl-PL" w:bidi="ar-SA"/>
              </w:rPr>
              <w:t xml:space="preserve"> zł</w:t>
            </w:r>
            <w:r w:rsidRPr="00435B62">
              <w:rPr>
                <w:rFonts w:ascii="Calibri" w:eastAsia="Times New Roman" w:hAnsi="Calibri" w:cs="Calibri"/>
                <w:kern w:val="0"/>
                <w:sz w:val="20"/>
                <w:szCs w:val="20"/>
                <w:lang w:eastAsia="pl-PL" w:bidi="ar-SA"/>
              </w:rPr>
              <w:t xml:space="preserve"> w rocznym okresie ubezpieczenia. </w:t>
            </w:r>
          </w:p>
          <w:p w:rsidR="00C57990" w:rsidRPr="00435B62" w:rsidRDefault="00C57990" w:rsidP="00C57990">
            <w:pPr>
              <w:widowControl/>
              <w:suppressAutoHyphens w:val="0"/>
              <w:spacing w:before="120" w:line="319" w:lineRule="auto"/>
              <w:jc w:val="both"/>
              <w:rPr>
                <w:rFonts w:ascii="Calibri" w:eastAsia="Times New Roman" w:hAnsi="Calibri" w:cs="Calibri"/>
                <w:kern w:val="0"/>
                <w:sz w:val="20"/>
                <w:szCs w:val="20"/>
                <w:lang w:eastAsia="pl-PL" w:bidi="ar-SA"/>
              </w:rPr>
            </w:pPr>
            <w:r w:rsidRPr="00435B62">
              <w:rPr>
                <w:rFonts w:ascii="Calibri" w:eastAsia="Times New Roman" w:hAnsi="Calibri" w:cs="Calibri"/>
                <w:b/>
                <w:kern w:val="0"/>
                <w:sz w:val="20"/>
                <w:szCs w:val="20"/>
                <w:lang w:eastAsia="pl-PL" w:bidi="ar-SA"/>
              </w:rPr>
              <w:t>Liczba punktów: 10</w:t>
            </w:r>
          </w:p>
        </w:tc>
      </w:tr>
      <w:tr w:rsidR="00C57990" w:rsidRPr="00435B62" w:rsidTr="00C57990">
        <w:tc>
          <w:tcPr>
            <w:tcW w:w="1749" w:type="dxa"/>
          </w:tcPr>
          <w:p w:rsidR="00C57990" w:rsidRPr="00435B62" w:rsidRDefault="007F2800" w:rsidP="00C57990">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P</w:t>
            </w:r>
            <w:r w:rsidR="00D64095" w:rsidRPr="00435B62">
              <w:rPr>
                <w:rFonts w:ascii="Calibri" w:eastAsia="Times New Roman" w:hAnsi="Calibri" w:cs="Calibri"/>
                <w:kern w:val="0"/>
                <w:sz w:val="20"/>
                <w:szCs w:val="20"/>
                <w:lang w:eastAsia="pl-PL" w:bidi="ar-SA"/>
              </w:rPr>
              <w:t>odniesienie limitu</w:t>
            </w:r>
            <w:r w:rsidRPr="00435B62">
              <w:rPr>
                <w:rFonts w:ascii="Calibri" w:eastAsia="Times New Roman" w:hAnsi="Calibri" w:cs="Calibri"/>
                <w:kern w:val="0"/>
                <w:sz w:val="20"/>
                <w:szCs w:val="20"/>
                <w:lang w:eastAsia="pl-PL" w:bidi="ar-SA"/>
              </w:rPr>
              <w:t xml:space="preserve"> dla Klauzuli sabotażu </w:t>
            </w:r>
          </w:p>
          <w:p w:rsidR="00C57990" w:rsidRPr="00435B62" w:rsidRDefault="00F84AFD" w:rsidP="00C57990">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i</w:t>
            </w:r>
            <w:r w:rsidR="007F2800" w:rsidRPr="00435B62">
              <w:rPr>
                <w:rFonts w:ascii="Calibri" w:eastAsia="Times New Roman" w:hAnsi="Calibri" w:cs="Calibri"/>
                <w:kern w:val="0"/>
                <w:sz w:val="20"/>
                <w:szCs w:val="20"/>
                <w:lang w:eastAsia="pl-PL" w:bidi="ar-SA"/>
              </w:rPr>
              <w:t xml:space="preserve"> Klauzuli aktów terroryzmu i zamieszek</w:t>
            </w:r>
          </w:p>
        </w:tc>
        <w:tc>
          <w:tcPr>
            <w:tcW w:w="7879" w:type="dxa"/>
          </w:tcPr>
          <w:p w:rsidR="00864AA1" w:rsidRPr="00435B62" w:rsidRDefault="00864AA1" w:rsidP="006F574D">
            <w:pPr>
              <w:widowControl/>
              <w:suppressAutoHyphens w:val="0"/>
              <w:spacing w:line="319" w:lineRule="auto"/>
              <w:rPr>
                <w:rFonts w:ascii="Calibri" w:eastAsia="Times New Roman" w:hAnsi="Calibri" w:cs="Calibri"/>
                <w:kern w:val="0"/>
                <w:sz w:val="20"/>
                <w:szCs w:val="20"/>
                <w:lang w:eastAsia="pl-PL" w:bidi="ar-SA"/>
              </w:rPr>
            </w:pPr>
          </w:p>
          <w:p w:rsidR="00864AA1" w:rsidRPr="00435B62" w:rsidRDefault="00864AA1" w:rsidP="00864AA1">
            <w:pPr>
              <w:widowControl/>
              <w:suppressAutoHyphens w:val="0"/>
              <w:spacing w:line="319" w:lineRule="auto"/>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Wspólny limit odpowiedzialności dla Klauzuli sabotażu i Klauzuli aktów terroryzmu i zamieszek: </w:t>
            </w:r>
            <w:r w:rsidRPr="00B878A7">
              <w:rPr>
                <w:rFonts w:ascii="Calibri" w:eastAsia="Times New Roman" w:hAnsi="Calibri" w:cs="Calibri"/>
                <w:b/>
                <w:kern w:val="0"/>
                <w:sz w:val="20"/>
                <w:szCs w:val="20"/>
                <w:lang w:eastAsia="pl-PL" w:bidi="ar-SA"/>
              </w:rPr>
              <w:t>1 000 000,00 zł</w:t>
            </w:r>
            <w:r w:rsidRPr="00435B62">
              <w:rPr>
                <w:rFonts w:ascii="Calibri" w:eastAsia="Times New Roman" w:hAnsi="Calibri" w:cs="Calibri"/>
                <w:kern w:val="0"/>
                <w:sz w:val="20"/>
                <w:szCs w:val="20"/>
                <w:lang w:eastAsia="pl-PL" w:bidi="ar-SA"/>
              </w:rPr>
              <w:t xml:space="preserve"> na jedno i wszystkie zdarzenia w rocznym okresie ubezpieczenia. </w:t>
            </w:r>
          </w:p>
          <w:p w:rsidR="00C57990" w:rsidRPr="00435B62" w:rsidRDefault="00C57990" w:rsidP="00864AA1">
            <w:pPr>
              <w:widowControl/>
              <w:suppressAutoHyphens w:val="0"/>
              <w:spacing w:line="319" w:lineRule="auto"/>
              <w:rPr>
                <w:rFonts w:ascii="Calibri" w:eastAsia="Times New Roman" w:hAnsi="Calibri" w:cs="Calibri"/>
                <w:kern w:val="0"/>
                <w:sz w:val="20"/>
                <w:szCs w:val="20"/>
                <w:lang w:eastAsia="pl-PL" w:bidi="ar-SA"/>
              </w:rPr>
            </w:pPr>
          </w:p>
          <w:p w:rsidR="00C57990" w:rsidRPr="00435B62" w:rsidRDefault="00C57990" w:rsidP="00C57990">
            <w:pPr>
              <w:widowControl/>
              <w:suppressAutoHyphens w:val="0"/>
              <w:spacing w:line="319" w:lineRule="auto"/>
              <w:rPr>
                <w:rFonts w:ascii="Calibri" w:eastAsia="Times New Roman" w:hAnsi="Calibri" w:cs="Calibri"/>
                <w:kern w:val="0"/>
                <w:sz w:val="20"/>
                <w:szCs w:val="20"/>
                <w:lang w:eastAsia="pl-PL" w:bidi="ar-SA"/>
              </w:rPr>
            </w:pPr>
            <w:r w:rsidRPr="00435B62">
              <w:rPr>
                <w:rFonts w:ascii="Calibri" w:eastAsia="Times New Roman" w:hAnsi="Calibri" w:cs="Calibri"/>
                <w:b/>
                <w:kern w:val="0"/>
                <w:sz w:val="20"/>
                <w:szCs w:val="20"/>
                <w:lang w:eastAsia="pl-PL" w:bidi="ar-SA"/>
              </w:rPr>
              <w:t xml:space="preserve">Liczba punktów: </w:t>
            </w:r>
            <w:r w:rsidR="00DF0638" w:rsidRPr="00435B62">
              <w:rPr>
                <w:rFonts w:ascii="Calibri" w:eastAsia="Times New Roman" w:hAnsi="Calibri" w:cs="Calibri"/>
                <w:b/>
                <w:kern w:val="0"/>
                <w:sz w:val="20"/>
                <w:szCs w:val="20"/>
                <w:lang w:eastAsia="pl-PL" w:bidi="ar-SA"/>
              </w:rPr>
              <w:t>5</w:t>
            </w:r>
          </w:p>
        </w:tc>
      </w:tr>
      <w:tr w:rsidR="00C57990" w:rsidRPr="00435B62" w:rsidTr="00C57990">
        <w:tc>
          <w:tcPr>
            <w:tcW w:w="1749" w:type="dxa"/>
          </w:tcPr>
          <w:p w:rsidR="00C57990" w:rsidRPr="00435B62" w:rsidRDefault="00E973C2" w:rsidP="00C57990">
            <w:pPr>
              <w:widowControl/>
              <w:suppressAutoHyphens w:val="0"/>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Modyfikacja </w:t>
            </w:r>
            <w:r w:rsidR="00C57990" w:rsidRPr="00435B62">
              <w:rPr>
                <w:rFonts w:ascii="Calibri" w:eastAsia="Times New Roman" w:hAnsi="Calibri" w:cs="Calibri"/>
                <w:kern w:val="0"/>
                <w:sz w:val="20"/>
                <w:szCs w:val="20"/>
                <w:lang w:eastAsia="pl-PL" w:bidi="ar-SA"/>
              </w:rPr>
              <w:t>Klauzul</w:t>
            </w:r>
            <w:r w:rsidRPr="00435B62">
              <w:rPr>
                <w:rFonts w:ascii="Calibri" w:eastAsia="Times New Roman" w:hAnsi="Calibri" w:cs="Calibri"/>
                <w:kern w:val="0"/>
                <w:sz w:val="20"/>
                <w:szCs w:val="20"/>
                <w:lang w:eastAsia="pl-PL" w:bidi="ar-SA"/>
              </w:rPr>
              <w:t>i</w:t>
            </w:r>
            <w:r w:rsidR="00C57990" w:rsidRPr="00435B62">
              <w:rPr>
                <w:rFonts w:ascii="Calibri" w:eastAsia="Times New Roman" w:hAnsi="Calibri" w:cs="Calibri"/>
                <w:kern w:val="0"/>
                <w:sz w:val="20"/>
                <w:szCs w:val="20"/>
                <w:lang w:eastAsia="pl-PL" w:bidi="ar-SA"/>
              </w:rPr>
              <w:t xml:space="preserve"> przezornej sumy ubezpieczenia</w:t>
            </w:r>
            <w:r w:rsidR="00D64095" w:rsidRPr="00435B62">
              <w:rPr>
                <w:rFonts w:ascii="Calibri" w:eastAsia="Times New Roman" w:hAnsi="Calibri" w:cs="Calibri"/>
                <w:kern w:val="0"/>
                <w:sz w:val="20"/>
                <w:szCs w:val="20"/>
                <w:lang w:eastAsia="pl-PL" w:bidi="ar-SA"/>
              </w:rPr>
              <w:t xml:space="preserve"> – podniesienie limitu</w:t>
            </w:r>
          </w:p>
          <w:p w:rsidR="00C57990" w:rsidRPr="00435B62" w:rsidRDefault="00C57990" w:rsidP="00C57990">
            <w:pPr>
              <w:widowControl/>
              <w:suppressAutoHyphens w:val="0"/>
              <w:rPr>
                <w:rFonts w:ascii="Calibri" w:eastAsia="Times New Roman" w:hAnsi="Calibri" w:cs="Calibri"/>
                <w:kern w:val="0"/>
                <w:sz w:val="20"/>
                <w:szCs w:val="20"/>
                <w:lang w:eastAsia="pl-PL" w:bidi="ar-SA"/>
              </w:rPr>
            </w:pPr>
          </w:p>
        </w:tc>
        <w:tc>
          <w:tcPr>
            <w:tcW w:w="7879" w:type="dxa"/>
          </w:tcPr>
          <w:p w:rsidR="00E973C2" w:rsidRPr="00435B62" w:rsidRDefault="00E973C2" w:rsidP="00E973C2">
            <w:pPr>
              <w:widowControl/>
              <w:suppressAutoHyphens w:val="0"/>
              <w:spacing w:line="319"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Klauzula przezornej sumy ubezpieczenia otrzymuje treść:</w:t>
            </w:r>
          </w:p>
          <w:p w:rsidR="00E973C2" w:rsidRPr="00435B62" w:rsidRDefault="00E973C2" w:rsidP="00C57990">
            <w:pPr>
              <w:widowControl/>
              <w:suppressAutoHyphens w:val="0"/>
              <w:spacing w:line="319" w:lineRule="auto"/>
              <w:contextualSpacing/>
              <w:jc w:val="both"/>
              <w:rPr>
                <w:rFonts w:ascii="Calibri" w:eastAsia="Times New Roman" w:hAnsi="Calibri" w:cs="Calibri"/>
                <w:kern w:val="0"/>
                <w:sz w:val="20"/>
                <w:szCs w:val="20"/>
                <w:lang w:eastAsia="pl-PL" w:bidi="ar-SA"/>
              </w:rPr>
            </w:pPr>
          </w:p>
          <w:p w:rsidR="00C57990" w:rsidRPr="00435B62" w:rsidRDefault="00C57990" w:rsidP="00C57990">
            <w:pPr>
              <w:widowControl/>
              <w:suppressAutoHyphens w:val="0"/>
              <w:spacing w:line="319"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Limit odpowiedzialności na jedno i wszystkie zdarzenia w okresie ubezpieczenia wynosi </w:t>
            </w:r>
            <w:r w:rsidR="00864AA1" w:rsidRPr="00B878A7">
              <w:rPr>
                <w:rFonts w:ascii="Calibri" w:eastAsia="Times New Roman" w:hAnsi="Calibri" w:cs="Calibri"/>
                <w:b/>
                <w:kern w:val="0"/>
                <w:sz w:val="20"/>
                <w:szCs w:val="20"/>
                <w:lang w:eastAsia="pl-PL" w:bidi="ar-SA"/>
              </w:rPr>
              <w:t>1</w:t>
            </w:r>
            <w:r w:rsidR="00351A2D" w:rsidRPr="00B878A7">
              <w:rPr>
                <w:rFonts w:ascii="Calibri" w:eastAsia="Times New Roman" w:hAnsi="Calibri" w:cs="Calibri"/>
                <w:b/>
                <w:kern w:val="0"/>
                <w:sz w:val="20"/>
                <w:szCs w:val="20"/>
                <w:lang w:eastAsia="pl-PL" w:bidi="ar-SA"/>
              </w:rPr>
              <w:t xml:space="preserve"> 0</w:t>
            </w:r>
            <w:r w:rsidRPr="00B878A7">
              <w:rPr>
                <w:rFonts w:ascii="Calibri" w:eastAsia="Times New Roman" w:hAnsi="Calibri" w:cs="Calibri"/>
                <w:b/>
                <w:kern w:val="0"/>
                <w:sz w:val="20"/>
                <w:szCs w:val="20"/>
                <w:lang w:eastAsia="pl-PL" w:bidi="ar-SA"/>
              </w:rPr>
              <w:t>00</w:t>
            </w:r>
            <w:r w:rsidR="00864AA1" w:rsidRPr="00B878A7">
              <w:rPr>
                <w:rFonts w:ascii="Calibri" w:eastAsia="Times New Roman" w:hAnsi="Calibri" w:cs="Calibri"/>
                <w:b/>
                <w:kern w:val="0"/>
                <w:sz w:val="20"/>
                <w:szCs w:val="20"/>
                <w:lang w:eastAsia="pl-PL" w:bidi="ar-SA"/>
              </w:rPr>
              <w:t> </w:t>
            </w:r>
            <w:r w:rsidRPr="00B878A7">
              <w:rPr>
                <w:rFonts w:ascii="Calibri" w:eastAsia="Times New Roman" w:hAnsi="Calibri" w:cs="Calibri"/>
                <w:b/>
                <w:kern w:val="0"/>
                <w:sz w:val="20"/>
                <w:szCs w:val="20"/>
                <w:lang w:eastAsia="pl-PL" w:bidi="ar-SA"/>
              </w:rPr>
              <w:t>000</w:t>
            </w:r>
            <w:r w:rsidR="00864AA1" w:rsidRPr="00B878A7">
              <w:rPr>
                <w:rFonts w:ascii="Calibri" w:eastAsia="Times New Roman" w:hAnsi="Calibri" w:cs="Calibri"/>
                <w:b/>
                <w:kern w:val="0"/>
                <w:sz w:val="20"/>
                <w:szCs w:val="20"/>
                <w:lang w:eastAsia="pl-PL" w:bidi="ar-SA"/>
              </w:rPr>
              <w:t>,00</w:t>
            </w:r>
            <w:r w:rsidRPr="00B878A7">
              <w:rPr>
                <w:rFonts w:ascii="Calibri" w:eastAsia="Times New Roman" w:hAnsi="Calibri" w:cs="Calibri"/>
                <w:b/>
                <w:kern w:val="0"/>
                <w:sz w:val="20"/>
                <w:szCs w:val="20"/>
                <w:lang w:eastAsia="pl-PL" w:bidi="ar-SA"/>
              </w:rPr>
              <w:t xml:space="preserve"> zł</w:t>
            </w:r>
            <w:r w:rsidRPr="00435B62">
              <w:rPr>
                <w:rFonts w:ascii="Calibri" w:eastAsia="Times New Roman" w:hAnsi="Calibri" w:cs="Calibri"/>
                <w:kern w:val="0"/>
                <w:sz w:val="20"/>
                <w:szCs w:val="20"/>
                <w:lang w:eastAsia="pl-PL" w:bidi="ar-SA"/>
              </w:rPr>
              <w:t xml:space="preserve"> w rocznym okresie ubezpieczenia.</w:t>
            </w:r>
          </w:p>
          <w:p w:rsidR="00C57990" w:rsidRPr="00435B62" w:rsidRDefault="00C57990" w:rsidP="00C57990">
            <w:pPr>
              <w:widowControl/>
              <w:suppressAutoHyphens w:val="0"/>
              <w:spacing w:line="319" w:lineRule="auto"/>
              <w:rPr>
                <w:rFonts w:ascii="Calibri" w:eastAsia="Times New Roman" w:hAnsi="Calibri" w:cs="Calibri"/>
                <w:kern w:val="0"/>
                <w:sz w:val="20"/>
                <w:szCs w:val="20"/>
                <w:lang w:eastAsia="pl-PL" w:bidi="ar-SA"/>
              </w:rPr>
            </w:pPr>
            <w:r w:rsidRPr="00435B62">
              <w:rPr>
                <w:rFonts w:ascii="Calibri" w:eastAsia="Times New Roman" w:hAnsi="Calibri" w:cs="Calibri"/>
                <w:b/>
                <w:kern w:val="0"/>
                <w:sz w:val="20"/>
                <w:szCs w:val="20"/>
                <w:lang w:eastAsia="pl-PL" w:bidi="ar-SA"/>
              </w:rPr>
              <w:t>Liczba punktów: 5</w:t>
            </w:r>
          </w:p>
        </w:tc>
      </w:tr>
      <w:tr w:rsidR="00DF0638" w:rsidRPr="00435B62" w:rsidTr="00C57990">
        <w:tc>
          <w:tcPr>
            <w:tcW w:w="1749" w:type="dxa"/>
          </w:tcPr>
          <w:p w:rsidR="00DF0638" w:rsidRPr="00435B62" w:rsidRDefault="00DF0638" w:rsidP="00DF0638">
            <w:pPr>
              <w:widowControl/>
              <w:suppressAutoHyphens w:val="0"/>
              <w:rPr>
                <w:rFonts w:ascii="Calibri" w:eastAsia="Times New Roman" w:hAnsi="Calibri" w:cs="Calibri"/>
                <w:kern w:val="0"/>
                <w:sz w:val="20"/>
                <w:szCs w:val="20"/>
                <w:lang w:eastAsia="pl-PL" w:bidi="ar-SA"/>
              </w:rPr>
            </w:pPr>
            <w:r w:rsidRPr="00435B62">
              <w:rPr>
                <w:rFonts w:asciiTheme="minorHAnsi" w:eastAsia="Times New Roman" w:hAnsiTheme="minorHAnsi" w:cstheme="minorHAnsi"/>
                <w:kern w:val="0"/>
                <w:sz w:val="20"/>
                <w:szCs w:val="20"/>
                <w:lang w:eastAsia="pl-PL" w:bidi="ar-SA"/>
              </w:rPr>
              <w:t>Klauzula specyfiki działalności</w:t>
            </w:r>
          </w:p>
        </w:tc>
        <w:tc>
          <w:tcPr>
            <w:tcW w:w="7879" w:type="dxa"/>
          </w:tcPr>
          <w:p w:rsidR="00DF0638" w:rsidRPr="00435B62" w:rsidRDefault="00DF0638" w:rsidP="0022159C">
            <w:pPr>
              <w:tabs>
                <w:tab w:val="num" w:pos="540"/>
              </w:tabs>
              <w:spacing w:line="319" w:lineRule="auto"/>
              <w:rPr>
                <w:rFonts w:asciiTheme="minorHAnsi" w:eastAsia="Times New Roman" w:hAnsiTheme="minorHAnsi" w:cstheme="minorHAnsi"/>
                <w:kern w:val="0"/>
                <w:sz w:val="20"/>
                <w:szCs w:val="20"/>
                <w:u w:val="single"/>
                <w:lang w:eastAsia="pl-PL" w:bidi="ar-SA"/>
              </w:rPr>
            </w:pPr>
            <w:r w:rsidRPr="00435B62">
              <w:rPr>
                <w:rFonts w:asciiTheme="minorHAnsi" w:eastAsia="Times New Roman" w:hAnsiTheme="minorHAnsi" w:cstheme="minorHAnsi"/>
                <w:kern w:val="0"/>
                <w:sz w:val="20"/>
                <w:szCs w:val="20"/>
                <w:u w:val="single"/>
                <w:lang w:eastAsia="pl-PL" w:bidi="ar-SA"/>
              </w:rPr>
              <w:t>Klauzula specyfiki działalności</w:t>
            </w:r>
          </w:p>
          <w:p w:rsidR="00DF0638" w:rsidRPr="00435B62" w:rsidRDefault="00DF0638" w:rsidP="0022159C">
            <w:pPr>
              <w:tabs>
                <w:tab w:val="num" w:pos="540"/>
              </w:tabs>
              <w:spacing w:line="319" w:lineRule="auto"/>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Strony uzgodniły, że umowa ubezpieczenia zawarta zostanie z uwzględnieniem specyfiki całej działalności Ubezpieczającego, ze szczególnym uwzględnieniem działalności z zakresu gospodarowania odpadami komunalnymi, w związku z którą należy założyć obecność substancji niebezpiecznych różnego rodzaju, formaldehydu, azbestu, materiałów wybuchowych, amunicji, fajerwerków, ropy naftowej, benzyny, gazów.</w:t>
            </w:r>
          </w:p>
          <w:p w:rsidR="00DF0638" w:rsidRPr="00435B62" w:rsidRDefault="00DF0638" w:rsidP="0022159C">
            <w:pPr>
              <w:tabs>
                <w:tab w:val="num" w:pos="540"/>
              </w:tabs>
              <w:spacing w:line="319" w:lineRule="auto"/>
              <w:rPr>
                <w:rFonts w:asciiTheme="minorHAnsi" w:eastAsia="Times New Roman" w:hAnsiTheme="minorHAnsi" w:cstheme="minorHAnsi"/>
                <w:kern w:val="0"/>
                <w:sz w:val="20"/>
                <w:szCs w:val="20"/>
                <w:lang w:eastAsia="pl-PL" w:bidi="ar-SA"/>
              </w:rPr>
            </w:pPr>
            <w:r w:rsidRPr="00435B62">
              <w:rPr>
                <w:rFonts w:asciiTheme="minorHAnsi" w:eastAsia="Times New Roman" w:hAnsiTheme="minorHAnsi" w:cstheme="minorHAnsi"/>
                <w:kern w:val="0"/>
                <w:sz w:val="20"/>
                <w:szCs w:val="20"/>
                <w:lang w:eastAsia="pl-PL" w:bidi="ar-SA"/>
              </w:rPr>
              <w:t>Jeżeli w OWU (ogólnych warunkach ubezpieczenia) Ubezpieczyciela znajdują się postanowienia wyłączające odpowiedzialność Ubezpieczyciela za szkody, związane ze specyfiką działalności Ubezpieczającego, postanowienia te nie mają zastosowania w trakcie wykonywania umowy ubezpieczenia oraz w procesie likwidacji szkód.</w:t>
            </w:r>
          </w:p>
          <w:p w:rsidR="00DF0638" w:rsidRPr="00435B62" w:rsidRDefault="00DF0638" w:rsidP="00DF0638">
            <w:pPr>
              <w:rPr>
                <w:rFonts w:asciiTheme="minorHAnsi" w:eastAsia="Times New Roman" w:hAnsiTheme="minorHAnsi" w:cstheme="minorHAnsi"/>
                <w:kern w:val="0"/>
                <w:sz w:val="20"/>
                <w:szCs w:val="20"/>
                <w:lang w:eastAsia="pl-PL" w:bidi="ar-SA"/>
              </w:rPr>
            </w:pPr>
          </w:p>
          <w:p w:rsidR="00DF0638" w:rsidRPr="00435B62" w:rsidRDefault="00DF0638" w:rsidP="00DF0638">
            <w:pPr>
              <w:widowControl/>
              <w:suppressAutoHyphens w:val="0"/>
              <w:spacing w:line="319" w:lineRule="auto"/>
              <w:contextualSpacing/>
              <w:jc w:val="both"/>
              <w:rPr>
                <w:rFonts w:ascii="Calibri" w:eastAsia="Times New Roman" w:hAnsi="Calibri" w:cs="Calibri"/>
                <w:kern w:val="0"/>
                <w:sz w:val="20"/>
                <w:szCs w:val="20"/>
                <w:lang w:eastAsia="pl-PL" w:bidi="ar-SA"/>
              </w:rPr>
            </w:pPr>
            <w:r w:rsidRPr="00435B62">
              <w:rPr>
                <w:rFonts w:asciiTheme="minorHAnsi" w:eastAsia="Times New Roman" w:hAnsiTheme="minorHAnsi" w:cstheme="minorHAnsi"/>
                <w:b/>
                <w:kern w:val="0"/>
                <w:sz w:val="20"/>
                <w:szCs w:val="20"/>
                <w:lang w:eastAsia="pl-PL" w:bidi="ar-SA"/>
              </w:rPr>
              <w:t>Liczba punktów: 5</w:t>
            </w:r>
          </w:p>
        </w:tc>
      </w:tr>
    </w:tbl>
    <w:p w:rsidR="00B7591D" w:rsidRPr="00435B62" w:rsidRDefault="00B7591D" w:rsidP="00454223"/>
    <w:p w:rsidR="00B7591D" w:rsidRPr="00435B62" w:rsidRDefault="00B7591D">
      <w:pPr>
        <w:widowControl/>
        <w:suppressAutoHyphens w:val="0"/>
        <w:spacing w:after="160" w:line="259" w:lineRule="auto"/>
      </w:pPr>
      <w:r w:rsidRPr="00435B62">
        <w:br w:type="page"/>
      </w:r>
    </w:p>
    <w:p w:rsidR="007E2FED" w:rsidRPr="00435B62" w:rsidRDefault="007E2FED" w:rsidP="00454223"/>
    <w:tbl>
      <w:tblPr>
        <w:tblStyle w:val="Tabela-Siatk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768"/>
        <w:gridCol w:w="7968"/>
      </w:tblGrid>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b/>
                <w:kern w:val="0"/>
                <w:sz w:val="20"/>
                <w:szCs w:val="20"/>
                <w:lang w:val="en-US" w:eastAsia="en-US" w:bidi="ar-SA"/>
              </w:rPr>
            </w:pPr>
            <w:r w:rsidRPr="00435B62">
              <w:rPr>
                <w:rFonts w:ascii="Calibri" w:eastAsia="Calibri" w:hAnsi="Calibri" w:cs="Times New Roman"/>
                <w:b/>
                <w:kern w:val="0"/>
                <w:sz w:val="20"/>
                <w:szCs w:val="20"/>
                <w:lang w:val="en-US" w:eastAsia="en-US" w:bidi="ar-SA"/>
              </w:rPr>
              <w:t>DZIAŁ IV A</w:t>
            </w:r>
          </w:p>
        </w:tc>
        <w:tc>
          <w:tcPr>
            <w:tcW w:w="7968" w:type="dxa"/>
          </w:tcPr>
          <w:p w:rsidR="00321475" w:rsidRPr="00435B62" w:rsidRDefault="00B63DAC" w:rsidP="00321475">
            <w:pPr>
              <w:widowControl/>
              <w:suppressAutoHyphens w:val="0"/>
              <w:spacing w:before="60" w:after="60"/>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CZĘŚĆ III</w:t>
            </w:r>
            <w:r w:rsidR="00321475" w:rsidRPr="00435B62">
              <w:rPr>
                <w:rFonts w:ascii="Calibri" w:eastAsia="Calibri" w:hAnsi="Calibri" w:cs="Calibri"/>
                <w:b/>
                <w:kern w:val="0"/>
                <w:sz w:val="20"/>
                <w:szCs w:val="20"/>
                <w:lang w:eastAsia="en-US" w:bidi="ar-SA"/>
              </w:rPr>
              <w:t xml:space="preserve"> ZAMÓWIENIA - UBEZPIECZENIE ODPOWIEDZIALNOŚCI CYWILNEJ</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§1</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Przedmiot ubezpieczenia</w:t>
            </w:r>
          </w:p>
        </w:tc>
        <w:tc>
          <w:tcPr>
            <w:tcW w:w="7968" w:type="dxa"/>
          </w:tcPr>
          <w:p w:rsidR="00FA317E" w:rsidRPr="00536D2F" w:rsidRDefault="00321475" w:rsidP="008B62AA">
            <w:pPr>
              <w:widowControl/>
              <w:numPr>
                <w:ilvl w:val="0"/>
                <w:numId w:val="38"/>
              </w:numPr>
              <w:tabs>
                <w:tab w:val="right" w:pos="1829"/>
              </w:tabs>
              <w:suppressAutoHyphens w:val="0"/>
              <w:spacing w:line="312" w:lineRule="auto"/>
              <w:contextualSpacing/>
              <w:jc w:val="both"/>
              <w:rPr>
                <w:rFonts w:ascii="Calibri" w:eastAsia="Calibri" w:hAnsi="Calibri" w:cs="Calibri"/>
                <w:color w:val="000000"/>
                <w:spacing w:val="-5"/>
                <w:kern w:val="0"/>
                <w:sz w:val="20"/>
                <w:szCs w:val="20"/>
                <w:lang w:eastAsia="en-US" w:bidi="ar-SA"/>
              </w:rPr>
            </w:pPr>
            <w:r w:rsidRPr="00536D2F">
              <w:rPr>
                <w:rFonts w:ascii="Calibri" w:eastAsia="Calibri" w:hAnsi="Calibri" w:cs="Calibri"/>
                <w:color w:val="000000"/>
                <w:spacing w:val="1"/>
                <w:kern w:val="0"/>
                <w:sz w:val="20"/>
                <w:szCs w:val="20"/>
                <w:lang w:eastAsia="en-US" w:bidi="ar-SA"/>
              </w:rPr>
              <w:t>Ubezpieczeniem objęta będzie odpowiedzialność cywilna Ubezpieczającego/Ubezpieczonego</w:t>
            </w:r>
            <w:r w:rsidRPr="00536D2F">
              <w:rPr>
                <w:rFonts w:ascii="Calibri" w:eastAsia="Calibri" w:hAnsi="Calibri" w:cs="Calibri"/>
                <w:color w:val="000000"/>
                <w:spacing w:val="22"/>
                <w:kern w:val="0"/>
                <w:sz w:val="20"/>
                <w:szCs w:val="20"/>
                <w:lang w:eastAsia="en-US" w:bidi="ar-SA"/>
              </w:rPr>
              <w:t xml:space="preserve"> </w:t>
            </w:r>
            <w:r w:rsidRPr="00536D2F">
              <w:rPr>
                <w:rFonts w:ascii="Calibri" w:eastAsia="Calibri" w:hAnsi="Calibri" w:cs="Calibri"/>
                <w:color w:val="000000"/>
                <w:kern w:val="0"/>
                <w:sz w:val="20"/>
                <w:szCs w:val="20"/>
                <w:lang w:eastAsia="en-US" w:bidi="ar-SA"/>
              </w:rPr>
              <w:t xml:space="preserve">wynikająca z obowiązujących przepisów prawa z tytułu całej prowadzonej działalności </w:t>
            </w:r>
            <w:r w:rsidRPr="00536D2F">
              <w:rPr>
                <w:rFonts w:ascii="Calibri" w:eastAsia="Calibri" w:hAnsi="Calibri" w:cs="Calibri"/>
                <w:color w:val="000000"/>
                <w:spacing w:val="-5"/>
                <w:kern w:val="0"/>
                <w:sz w:val="20"/>
                <w:szCs w:val="20"/>
                <w:lang w:eastAsia="en-US" w:bidi="ar-SA"/>
              </w:rPr>
              <w:t>i/lub z tytułu posiadania lub zarządzania/administrowania mienia bez względu na jego rodzaj i przeznaczenie</w:t>
            </w:r>
            <w:r w:rsidR="00FA317E" w:rsidRPr="00536D2F">
              <w:rPr>
                <w:rFonts w:ascii="Calibri" w:eastAsia="Calibri" w:hAnsi="Calibri" w:cs="Calibri"/>
                <w:color w:val="000000"/>
                <w:spacing w:val="-5"/>
                <w:kern w:val="0"/>
                <w:sz w:val="20"/>
                <w:szCs w:val="20"/>
                <w:lang w:eastAsia="en-US" w:bidi="ar-SA"/>
              </w:rPr>
              <w:t>,  w tym działalności:</w:t>
            </w:r>
          </w:p>
          <w:p w:rsidR="00FA317E" w:rsidRPr="00435B62" w:rsidRDefault="00FA317E" w:rsidP="008B62AA">
            <w:pPr>
              <w:pStyle w:val="Akapitzlist"/>
              <w:numPr>
                <w:ilvl w:val="0"/>
                <w:numId w:val="71"/>
              </w:numPr>
              <w:tabs>
                <w:tab w:val="right" w:pos="1829"/>
              </w:tabs>
              <w:spacing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 xml:space="preserve">odbioru, transportu i zagospodarowania odpadów komunalnych, odpadów niebezpiecznych, </w:t>
            </w:r>
          </w:p>
          <w:p w:rsidR="00FA317E" w:rsidRPr="00435B62" w:rsidRDefault="00FA317E" w:rsidP="008B62AA">
            <w:pPr>
              <w:pStyle w:val="Akapitzlist"/>
              <w:numPr>
                <w:ilvl w:val="0"/>
                <w:numId w:val="71"/>
              </w:numPr>
              <w:tabs>
                <w:tab w:val="right" w:pos="1829"/>
              </w:tabs>
              <w:spacing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prowadzenia składowiska,</w:t>
            </w:r>
            <w:r w:rsidR="006F0413" w:rsidRPr="00435B62">
              <w:rPr>
                <w:rFonts w:ascii="Calibri" w:eastAsia="Calibri" w:hAnsi="Calibri" w:cs="Calibri"/>
                <w:color w:val="000000"/>
                <w:spacing w:val="-5"/>
                <w:sz w:val="20"/>
                <w:szCs w:val="20"/>
                <w:lang w:val="pl-PL"/>
              </w:rPr>
              <w:t xml:space="preserve"> pozyskiwanie i utylizacja gazu </w:t>
            </w:r>
            <w:proofErr w:type="spellStart"/>
            <w:r w:rsidR="006F0413" w:rsidRPr="00435B62">
              <w:rPr>
                <w:rFonts w:ascii="Calibri" w:eastAsia="Calibri" w:hAnsi="Calibri" w:cs="Calibri"/>
                <w:color w:val="000000"/>
                <w:spacing w:val="-5"/>
                <w:sz w:val="20"/>
                <w:szCs w:val="20"/>
                <w:lang w:val="pl-PL"/>
              </w:rPr>
              <w:t>składowiskowego</w:t>
            </w:r>
            <w:proofErr w:type="spellEnd"/>
            <w:r w:rsidR="006F0413" w:rsidRPr="00435B62">
              <w:rPr>
                <w:rFonts w:ascii="Calibri" w:eastAsia="Calibri" w:hAnsi="Calibri" w:cs="Calibri"/>
                <w:color w:val="000000"/>
                <w:spacing w:val="-5"/>
                <w:sz w:val="20"/>
                <w:szCs w:val="20"/>
                <w:lang w:val="pl-PL"/>
              </w:rPr>
              <w:t>,</w:t>
            </w:r>
          </w:p>
          <w:p w:rsidR="00FA317E" w:rsidRPr="00435B62" w:rsidRDefault="00FA317E" w:rsidP="008B62AA">
            <w:pPr>
              <w:pStyle w:val="Akapitzlist"/>
              <w:numPr>
                <w:ilvl w:val="0"/>
                <w:numId w:val="71"/>
              </w:numPr>
              <w:tabs>
                <w:tab w:val="right" w:pos="1829"/>
              </w:tabs>
              <w:spacing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 xml:space="preserve">letniego i zimowego utrzymania </w:t>
            </w:r>
            <w:r w:rsidR="006F0413" w:rsidRPr="00435B62">
              <w:rPr>
                <w:rFonts w:ascii="Calibri" w:eastAsia="Calibri" w:hAnsi="Calibri" w:cs="Calibri"/>
                <w:color w:val="000000"/>
                <w:spacing w:val="-5"/>
                <w:sz w:val="20"/>
                <w:szCs w:val="20"/>
                <w:lang w:val="pl-PL"/>
              </w:rPr>
              <w:t xml:space="preserve">ciągów komunikacyjnych i pieszych,  w tym </w:t>
            </w:r>
            <w:r w:rsidRPr="00435B62">
              <w:rPr>
                <w:rFonts w:ascii="Calibri" w:eastAsia="Calibri" w:hAnsi="Calibri" w:cs="Calibri"/>
                <w:color w:val="000000"/>
                <w:spacing w:val="-5"/>
                <w:sz w:val="20"/>
                <w:szCs w:val="20"/>
                <w:lang w:val="pl-PL"/>
              </w:rPr>
              <w:t xml:space="preserve">czystości ulic </w:t>
            </w:r>
            <w:r w:rsidR="00B878A7">
              <w:rPr>
                <w:rFonts w:ascii="Calibri" w:eastAsia="Calibri" w:hAnsi="Calibri" w:cs="Calibri"/>
                <w:color w:val="000000"/>
                <w:spacing w:val="-5"/>
                <w:sz w:val="20"/>
                <w:szCs w:val="20"/>
                <w:lang w:val="pl-PL"/>
              </w:rPr>
              <w:br/>
            </w:r>
            <w:r w:rsidRPr="00435B62">
              <w:rPr>
                <w:rFonts w:ascii="Calibri" w:eastAsia="Calibri" w:hAnsi="Calibri" w:cs="Calibri"/>
                <w:color w:val="000000"/>
                <w:spacing w:val="-5"/>
                <w:sz w:val="20"/>
                <w:szCs w:val="20"/>
                <w:lang w:val="pl-PL"/>
              </w:rPr>
              <w:t>i placów,</w:t>
            </w:r>
            <w:r w:rsidR="006F0413" w:rsidRPr="00435B62">
              <w:rPr>
                <w:rFonts w:ascii="Calibri" w:eastAsia="Calibri" w:hAnsi="Calibri" w:cs="Calibri"/>
                <w:color w:val="000000"/>
                <w:spacing w:val="-5"/>
                <w:sz w:val="20"/>
                <w:szCs w:val="20"/>
                <w:lang w:val="pl-PL"/>
              </w:rPr>
              <w:t xml:space="preserve"> terenów zielonych</w:t>
            </w:r>
            <w:r w:rsidR="0004761D" w:rsidRPr="00435B62">
              <w:rPr>
                <w:rFonts w:ascii="Calibri" w:eastAsia="Calibri" w:hAnsi="Calibri" w:cs="Calibri"/>
                <w:color w:val="000000"/>
                <w:spacing w:val="-5"/>
                <w:sz w:val="20"/>
                <w:szCs w:val="20"/>
                <w:lang w:val="pl-PL"/>
              </w:rPr>
              <w:t xml:space="preserve"> oraz usuwania pojazdów porzuconych zapewnienia koksowników w okresie zimowym itp. czynności,</w:t>
            </w:r>
          </w:p>
          <w:p w:rsidR="00FA317E" w:rsidRPr="00435B62" w:rsidRDefault="00FA317E" w:rsidP="008B62AA">
            <w:pPr>
              <w:pStyle w:val="Akapitzlist"/>
              <w:numPr>
                <w:ilvl w:val="0"/>
                <w:numId w:val="71"/>
              </w:numPr>
              <w:tabs>
                <w:tab w:val="right" w:pos="1829"/>
              </w:tabs>
              <w:spacing w:before="468"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obsługi imprez plenerowych</w:t>
            </w:r>
            <w:r w:rsidR="0004761D" w:rsidRPr="00435B62">
              <w:rPr>
                <w:rFonts w:ascii="Calibri" w:eastAsia="Calibri" w:hAnsi="Calibri" w:cs="Calibri"/>
                <w:color w:val="000000"/>
                <w:spacing w:val="-5"/>
                <w:sz w:val="20"/>
                <w:szCs w:val="20"/>
                <w:lang w:val="pl-PL"/>
              </w:rPr>
              <w:t xml:space="preserve"> (m.in. zapewnienie sanitariatów)</w:t>
            </w:r>
            <w:r w:rsidRPr="00435B62">
              <w:rPr>
                <w:rFonts w:ascii="Calibri" w:eastAsia="Calibri" w:hAnsi="Calibri" w:cs="Calibri"/>
                <w:color w:val="000000"/>
                <w:spacing w:val="-5"/>
                <w:sz w:val="20"/>
                <w:szCs w:val="20"/>
                <w:lang w:val="pl-PL"/>
              </w:rPr>
              <w:t>,</w:t>
            </w:r>
            <w:r w:rsidR="006F0413" w:rsidRPr="00435B62">
              <w:rPr>
                <w:rFonts w:ascii="Calibri" w:eastAsia="Calibri" w:hAnsi="Calibri" w:cs="Calibri"/>
                <w:color w:val="000000"/>
                <w:spacing w:val="-5"/>
                <w:sz w:val="20"/>
                <w:szCs w:val="20"/>
                <w:lang w:val="pl-PL"/>
              </w:rPr>
              <w:t xml:space="preserve">  w tym szopki bożonarodzeniowej,</w:t>
            </w:r>
          </w:p>
          <w:p w:rsidR="00FA317E" w:rsidRPr="00435B62" w:rsidRDefault="00FA317E" w:rsidP="008B62AA">
            <w:pPr>
              <w:pStyle w:val="Akapitzlist"/>
              <w:numPr>
                <w:ilvl w:val="0"/>
                <w:numId w:val="71"/>
              </w:numPr>
              <w:tabs>
                <w:tab w:val="right" w:pos="1829"/>
              </w:tabs>
              <w:spacing w:before="468"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profesjonalnego niszczenia dokumentów,</w:t>
            </w:r>
          </w:p>
          <w:p w:rsidR="00FA317E" w:rsidRPr="00435B62" w:rsidRDefault="00FA317E" w:rsidP="008B62AA">
            <w:pPr>
              <w:pStyle w:val="Akapitzlist"/>
              <w:numPr>
                <w:ilvl w:val="0"/>
                <w:numId w:val="71"/>
              </w:numPr>
              <w:tabs>
                <w:tab w:val="right" w:pos="1829"/>
              </w:tabs>
              <w:spacing w:before="468"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 xml:space="preserve">produkcji i sprzedaży środka poprawiającego właściwości gleby </w:t>
            </w:r>
            <w:proofErr w:type="spellStart"/>
            <w:r w:rsidRPr="00435B62">
              <w:rPr>
                <w:rFonts w:ascii="Calibri" w:eastAsia="Calibri" w:hAnsi="Calibri" w:cs="Calibri"/>
                <w:color w:val="000000"/>
                <w:spacing w:val="-5"/>
                <w:sz w:val="20"/>
                <w:szCs w:val="20"/>
                <w:lang w:val="pl-PL"/>
              </w:rPr>
              <w:t>Torhum</w:t>
            </w:r>
            <w:proofErr w:type="spellEnd"/>
            <w:r w:rsidRPr="00435B62">
              <w:rPr>
                <w:rFonts w:ascii="Calibri" w:eastAsia="Calibri" w:hAnsi="Calibri" w:cs="Calibri"/>
                <w:color w:val="000000"/>
                <w:spacing w:val="-5"/>
                <w:sz w:val="20"/>
                <w:szCs w:val="20"/>
                <w:lang w:val="pl-PL"/>
              </w:rPr>
              <w:t>,</w:t>
            </w:r>
          </w:p>
          <w:p w:rsidR="00FA317E" w:rsidRPr="00435B62" w:rsidRDefault="00FA317E" w:rsidP="008B62AA">
            <w:pPr>
              <w:pStyle w:val="Akapitzlist"/>
              <w:numPr>
                <w:ilvl w:val="0"/>
                <w:numId w:val="71"/>
              </w:numPr>
              <w:tabs>
                <w:tab w:val="right" w:pos="1829"/>
              </w:tabs>
              <w:spacing w:before="468"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 xml:space="preserve">produkcji </w:t>
            </w:r>
            <w:r w:rsidR="006F0413" w:rsidRPr="00435B62">
              <w:rPr>
                <w:rFonts w:ascii="Calibri" w:eastAsia="Calibri" w:hAnsi="Calibri" w:cs="Calibri"/>
                <w:color w:val="000000"/>
                <w:spacing w:val="-5"/>
                <w:sz w:val="20"/>
                <w:szCs w:val="20"/>
                <w:lang w:val="pl-PL"/>
              </w:rPr>
              <w:t xml:space="preserve">i sprzedaży </w:t>
            </w:r>
            <w:r w:rsidRPr="00435B62">
              <w:rPr>
                <w:rFonts w:ascii="Calibri" w:eastAsia="Calibri" w:hAnsi="Calibri" w:cs="Calibri"/>
                <w:color w:val="000000"/>
                <w:spacing w:val="-5"/>
                <w:sz w:val="20"/>
                <w:szCs w:val="20"/>
                <w:lang w:val="pl-PL"/>
              </w:rPr>
              <w:t xml:space="preserve">energii elektrycznej i cieplnej, </w:t>
            </w:r>
          </w:p>
          <w:p w:rsidR="00FA317E" w:rsidRPr="00435B62" w:rsidRDefault="00FA317E" w:rsidP="008B62AA">
            <w:pPr>
              <w:pStyle w:val="Akapitzlist"/>
              <w:numPr>
                <w:ilvl w:val="0"/>
                <w:numId w:val="71"/>
              </w:numPr>
              <w:tabs>
                <w:tab w:val="right" w:pos="1829"/>
              </w:tabs>
              <w:spacing w:before="468"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sprzedaży surowców wtórnych,</w:t>
            </w:r>
          </w:p>
          <w:p w:rsidR="006F0413" w:rsidRPr="00435B62" w:rsidRDefault="00FA317E" w:rsidP="008B62AA">
            <w:pPr>
              <w:pStyle w:val="Akapitzlist"/>
              <w:numPr>
                <w:ilvl w:val="0"/>
                <w:numId w:val="71"/>
              </w:numPr>
              <w:tabs>
                <w:tab w:val="right" w:pos="1829"/>
              </w:tabs>
              <w:spacing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utrzymania cmentarza dla zwierząt „Tęczowy las”,</w:t>
            </w:r>
          </w:p>
          <w:p w:rsidR="00FA317E" w:rsidRPr="00B21242" w:rsidRDefault="00FA317E" w:rsidP="008B62AA">
            <w:pPr>
              <w:pStyle w:val="Akapitzlist"/>
              <w:numPr>
                <w:ilvl w:val="0"/>
                <w:numId w:val="71"/>
              </w:numPr>
              <w:tabs>
                <w:tab w:val="right" w:pos="1829"/>
              </w:tabs>
              <w:spacing w:line="312" w:lineRule="auto"/>
              <w:jc w:val="both"/>
              <w:rPr>
                <w:rFonts w:ascii="Calibri" w:eastAsia="Calibri" w:hAnsi="Calibri" w:cs="Calibri"/>
                <w:color w:val="000000"/>
                <w:spacing w:val="-5"/>
                <w:sz w:val="20"/>
                <w:szCs w:val="20"/>
                <w:lang w:val="pl-PL"/>
              </w:rPr>
            </w:pPr>
            <w:r w:rsidRPr="00435B62">
              <w:rPr>
                <w:rFonts w:ascii="Calibri" w:eastAsia="Calibri" w:hAnsi="Calibri" w:cs="Calibri"/>
                <w:color w:val="000000"/>
                <w:spacing w:val="-5"/>
                <w:sz w:val="20"/>
                <w:szCs w:val="20"/>
                <w:lang w:val="pl-PL"/>
              </w:rPr>
              <w:t>edukacji ekologicznej</w:t>
            </w:r>
            <w:r w:rsidR="001A236D" w:rsidRPr="00435B62">
              <w:rPr>
                <w:rFonts w:ascii="Calibri" w:eastAsia="Calibri" w:hAnsi="Calibri" w:cs="Calibri"/>
                <w:color w:val="000000"/>
                <w:spacing w:val="-5"/>
                <w:sz w:val="20"/>
                <w:szCs w:val="20"/>
                <w:lang w:val="pl-PL"/>
              </w:rPr>
              <w:t>, w tym imprez z tym związanych</w:t>
            </w:r>
            <w:r w:rsidRPr="00435B62">
              <w:rPr>
                <w:rFonts w:ascii="Calibri" w:eastAsia="Calibri" w:hAnsi="Calibri" w:cs="Calibri"/>
                <w:color w:val="000000"/>
                <w:spacing w:val="-5"/>
                <w:sz w:val="20"/>
                <w:szCs w:val="20"/>
                <w:lang w:val="pl-PL"/>
              </w:rPr>
              <w:t>.</w:t>
            </w:r>
          </w:p>
          <w:p w:rsidR="00321475" w:rsidRPr="00435B62" w:rsidRDefault="00321475" w:rsidP="008B62AA">
            <w:pPr>
              <w:widowControl/>
              <w:numPr>
                <w:ilvl w:val="0"/>
                <w:numId w:val="38"/>
              </w:numPr>
              <w:tabs>
                <w:tab w:val="right" w:pos="1829"/>
              </w:tabs>
              <w:suppressAutoHyphens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1"/>
                <w:kern w:val="0"/>
                <w:sz w:val="20"/>
                <w:szCs w:val="20"/>
                <w:lang w:eastAsia="en-US" w:bidi="ar-SA"/>
              </w:rPr>
              <w:t>Ubezpieczeniem objęta będzie także odpowiedzialność cywilna z tytułu prowadzenia działalności</w:t>
            </w:r>
            <w:r w:rsidRPr="00435B62">
              <w:rPr>
                <w:rFonts w:ascii="Calibri" w:eastAsia="Calibri" w:hAnsi="Calibri" w:cs="Calibri"/>
                <w:color w:val="000000"/>
                <w:spacing w:val="-26"/>
                <w:kern w:val="0"/>
                <w:sz w:val="20"/>
                <w:szCs w:val="20"/>
                <w:lang w:eastAsia="en-US" w:bidi="ar-SA"/>
              </w:rPr>
              <w:t xml:space="preserve"> </w:t>
            </w:r>
            <w:r w:rsidRPr="00435B62">
              <w:rPr>
                <w:rFonts w:ascii="Calibri" w:eastAsia="Calibri" w:hAnsi="Calibri" w:cs="Calibri"/>
                <w:color w:val="000000"/>
                <w:spacing w:val="-1"/>
                <w:kern w:val="0"/>
                <w:sz w:val="20"/>
                <w:szCs w:val="20"/>
                <w:lang w:eastAsia="en-US" w:bidi="ar-SA"/>
              </w:rPr>
              <w:t xml:space="preserve">socjalnej, kulturalnej, rekreacyjnej, sportowej oraz wszelkich innych </w:t>
            </w:r>
            <w:r w:rsidRPr="00435B62">
              <w:rPr>
                <w:rFonts w:ascii="Calibri" w:eastAsia="Calibri" w:hAnsi="Calibri" w:cs="Calibri"/>
                <w:color w:val="000000"/>
                <w:spacing w:val="-3"/>
                <w:kern w:val="0"/>
                <w:sz w:val="20"/>
                <w:szCs w:val="20"/>
                <w:lang w:eastAsia="en-US" w:bidi="ar-SA"/>
              </w:rPr>
              <w:t>przejawów aktywności Ubezpieczonego</w:t>
            </w:r>
            <w:r w:rsidR="00FA317E" w:rsidRPr="00435B62">
              <w:rPr>
                <w:rFonts w:ascii="Calibri" w:eastAsia="Calibri" w:hAnsi="Calibri" w:cs="Calibri"/>
                <w:color w:val="000000"/>
                <w:spacing w:val="-3"/>
                <w:kern w:val="0"/>
                <w:sz w:val="20"/>
                <w:szCs w:val="20"/>
                <w:lang w:eastAsia="en-US" w:bidi="ar-SA"/>
              </w:rPr>
              <w:t>, także odpowiedzialność Ubezpieczającego jako inwestora/zleceniodawcy prac.</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§2</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Zakres ubezpieczenia</w:t>
            </w:r>
          </w:p>
        </w:tc>
        <w:tc>
          <w:tcPr>
            <w:tcW w:w="7968" w:type="dxa"/>
          </w:tcPr>
          <w:p w:rsidR="00321475" w:rsidRPr="001E4E55" w:rsidRDefault="00321475" w:rsidP="008B62AA">
            <w:pPr>
              <w:widowControl/>
              <w:numPr>
                <w:ilvl w:val="0"/>
                <w:numId w:val="39"/>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A53C01">
              <w:rPr>
                <w:rFonts w:ascii="Calibri" w:eastAsia="Calibri" w:hAnsi="Calibri" w:cs="Calibri"/>
                <w:color w:val="000000"/>
                <w:spacing w:val="1"/>
                <w:kern w:val="0"/>
                <w:sz w:val="20"/>
                <w:szCs w:val="20"/>
                <w:lang w:eastAsia="en-US" w:bidi="ar-SA"/>
              </w:rPr>
              <w:t>Zakres</w:t>
            </w:r>
            <w:r w:rsidRPr="00A53C01">
              <w:rPr>
                <w:rFonts w:ascii="Calibri" w:eastAsia="Calibri" w:hAnsi="Calibri" w:cs="Calibri"/>
                <w:color w:val="000000"/>
                <w:spacing w:val="1"/>
                <w:kern w:val="0"/>
                <w:sz w:val="20"/>
                <w:szCs w:val="20"/>
                <w:lang w:eastAsia="en-US" w:bidi="ar-SA"/>
              </w:rPr>
              <w:tab/>
              <w:t xml:space="preserve"> ochrony ubezpieczeniowej obejmuje odpowiedzialność cywilną z tytułu czynów niedozwolonych </w:t>
            </w:r>
            <w:r w:rsidRPr="001E4E55">
              <w:rPr>
                <w:rFonts w:ascii="Calibri" w:eastAsia="Calibri" w:hAnsi="Calibri" w:cs="Calibri"/>
                <w:spacing w:val="1"/>
                <w:kern w:val="0"/>
                <w:sz w:val="20"/>
                <w:szCs w:val="20"/>
                <w:lang w:eastAsia="en-US" w:bidi="ar-SA"/>
              </w:rPr>
              <w:t>Ubezpieczonego (odpowiedzialność cywilna deliktowa), a także odpowiedzialność cywilną za szkody wynikłe z niewykonania lub nienależytego wykonania zobowiązania (odpowiedzialność cywilna kontraktowa)</w:t>
            </w:r>
            <w:r w:rsidR="00A53C01" w:rsidRPr="001E4E55">
              <w:rPr>
                <w:rFonts w:ascii="Calibri" w:eastAsia="Calibri" w:hAnsi="Calibri" w:cs="Calibri"/>
                <w:spacing w:val="1"/>
                <w:kern w:val="0"/>
                <w:sz w:val="20"/>
                <w:szCs w:val="20"/>
                <w:lang w:eastAsia="en-US" w:bidi="ar-SA"/>
              </w:rPr>
              <w:t xml:space="preserve"> oraz deliktowo-kontraktową,</w:t>
            </w:r>
            <w:r w:rsidRPr="001E4E55">
              <w:rPr>
                <w:rFonts w:ascii="Calibri" w:eastAsia="Calibri" w:hAnsi="Calibri" w:cs="Calibri"/>
                <w:spacing w:val="1"/>
                <w:kern w:val="0"/>
                <w:sz w:val="20"/>
                <w:szCs w:val="20"/>
                <w:lang w:eastAsia="en-US" w:bidi="ar-SA"/>
              </w:rPr>
              <w:t xml:space="preserve"> a także odpowiedzialność cywilną za produkt.</w:t>
            </w:r>
          </w:p>
          <w:p w:rsidR="00321475" w:rsidRPr="001E4E55" w:rsidRDefault="00321475" w:rsidP="008B62AA">
            <w:pPr>
              <w:widowControl/>
              <w:numPr>
                <w:ilvl w:val="0"/>
                <w:numId w:val="39"/>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Zakres ubezpieczenia obejmuje odpowiedzialność za szkody w postaci strat rzeczywistych (</w:t>
            </w:r>
            <w:proofErr w:type="spellStart"/>
            <w:r w:rsidRPr="001E4E55">
              <w:rPr>
                <w:rFonts w:ascii="Calibri" w:eastAsia="Calibri" w:hAnsi="Calibri" w:cs="Calibri"/>
                <w:spacing w:val="1"/>
                <w:kern w:val="0"/>
                <w:sz w:val="20"/>
                <w:szCs w:val="20"/>
                <w:lang w:eastAsia="en-US" w:bidi="ar-SA"/>
              </w:rPr>
              <w:t>damnum</w:t>
            </w:r>
            <w:proofErr w:type="spellEnd"/>
            <w:r w:rsidRPr="001E4E55">
              <w:rPr>
                <w:rFonts w:ascii="Calibri" w:eastAsia="Calibri" w:hAnsi="Calibri" w:cs="Calibri"/>
                <w:spacing w:val="1"/>
                <w:kern w:val="0"/>
                <w:sz w:val="20"/>
                <w:szCs w:val="20"/>
                <w:lang w:eastAsia="en-US" w:bidi="ar-SA"/>
              </w:rPr>
              <w:t xml:space="preserve"> </w:t>
            </w:r>
            <w:proofErr w:type="spellStart"/>
            <w:r w:rsidRPr="001E4E55">
              <w:rPr>
                <w:rFonts w:ascii="Calibri" w:eastAsia="Calibri" w:hAnsi="Calibri" w:cs="Calibri"/>
                <w:spacing w:val="1"/>
                <w:kern w:val="0"/>
                <w:sz w:val="20"/>
                <w:szCs w:val="20"/>
                <w:lang w:eastAsia="en-US" w:bidi="ar-SA"/>
              </w:rPr>
              <w:t>emergens</w:t>
            </w:r>
            <w:proofErr w:type="spellEnd"/>
            <w:r w:rsidRPr="001E4E55">
              <w:rPr>
                <w:rFonts w:ascii="Calibri" w:eastAsia="Calibri" w:hAnsi="Calibri" w:cs="Calibri"/>
                <w:spacing w:val="1"/>
                <w:kern w:val="0"/>
                <w:sz w:val="20"/>
                <w:szCs w:val="20"/>
                <w:lang w:eastAsia="en-US" w:bidi="ar-SA"/>
              </w:rPr>
              <w:t>), utraconych korzyści, jakie poszkodowany odniósłby, gdyby mu szkody nie wyrządzono (</w:t>
            </w:r>
            <w:proofErr w:type="spellStart"/>
            <w:r w:rsidRPr="001E4E55">
              <w:rPr>
                <w:rFonts w:ascii="Calibri" w:eastAsia="Calibri" w:hAnsi="Calibri" w:cs="Calibri"/>
                <w:spacing w:val="1"/>
                <w:kern w:val="0"/>
                <w:sz w:val="20"/>
                <w:szCs w:val="20"/>
                <w:lang w:eastAsia="en-US" w:bidi="ar-SA"/>
              </w:rPr>
              <w:t>lucrum</w:t>
            </w:r>
            <w:proofErr w:type="spellEnd"/>
            <w:r w:rsidRPr="001E4E55">
              <w:rPr>
                <w:rFonts w:ascii="Calibri" w:eastAsia="Calibri" w:hAnsi="Calibri" w:cs="Calibri"/>
                <w:spacing w:val="1"/>
                <w:kern w:val="0"/>
                <w:sz w:val="20"/>
                <w:szCs w:val="20"/>
                <w:lang w:eastAsia="en-US" w:bidi="ar-SA"/>
              </w:rPr>
              <w:t xml:space="preserve"> </w:t>
            </w:r>
            <w:proofErr w:type="spellStart"/>
            <w:r w:rsidRPr="001E4E55">
              <w:rPr>
                <w:rFonts w:ascii="Calibri" w:eastAsia="Calibri" w:hAnsi="Calibri" w:cs="Calibri"/>
                <w:spacing w:val="1"/>
                <w:kern w:val="0"/>
                <w:sz w:val="20"/>
                <w:szCs w:val="20"/>
                <w:lang w:eastAsia="en-US" w:bidi="ar-SA"/>
              </w:rPr>
              <w:t>cessans</w:t>
            </w:r>
            <w:proofErr w:type="spellEnd"/>
            <w:r w:rsidRPr="001E4E55">
              <w:rPr>
                <w:rFonts w:ascii="Calibri" w:eastAsia="Calibri" w:hAnsi="Calibri" w:cs="Calibri"/>
                <w:spacing w:val="1"/>
                <w:kern w:val="0"/>
                <w:sz w:val="20"/>
                <w:szCs w:val="20"/>
                <w:lang w:eastAsia="en-US" w:bidi="ar-SA"/>
              </w:rPr>
              <w:t>), a takie należne zadośćuczynienie, bez względu na odmienne postanowienia ogólnych warunków ubezpieczenia (OWU).</w:t>
            </w:r>
          </w:p>
          <w:p w:rsidR="00F54C03" w:rsidRPr="001E4E55" w:rsidRDefault="00F54C03" w:rsidP="008B62AA">
            <w:pPr>
              <w:widowControl/>
              <w:numPr>
                <w:ilvl w:val="0"/>
                <w:numId w:val="39"/>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Zakres ubezpieczenia obejmuje szkody rzeczowe, osobowe i czyste straty finansowe.</w:t>
            </w:r>
          </w:p>
          <w:p w:rsidR="00F467EA" w:rsidRPr="001E4E55" w:rsidRDefault="00F467EA" w:rsidP="00F467EA">
            <w:pPr>
              <w:widowControl/>
              <w:tabs>
                <w:tab w:val="right" w:pos="1829"/>
              </w:tabs>
              <w:suppressAutoHyphens w:val="0"/>
              <w:spacing w:line="312" w:lineRule="auto"/>
              <w:ind w:left="360"/>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W zakresie czystych strat finansowych ochrona nie obejmuje odpowiedzialności cywilnej za szkody:</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wyrządzone z naruszenia przepisów dotyczących ochrony danych osobowych, zwalczania nieuczciwej konkurencji lub przepisów prawa antymonopolowego;</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wyrządzone podmiotom powiązanym kapitałowo z ubezpieczonym, jeżeli postały w wyniku udzielonych porad, zleceń lub instrukcji;</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związane ze stosunkiem pracy;</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lastRenderedPageBreak/>
              <w:t>wynikające z niedotrzymania terminów;</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wynikające z przekroczenia ustalonych kosztorysów;</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wynikające z działalności reklamowej;</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wyrządzone przez wirusy lub innego rodzaju programy zakłócające pracę programu komputerowego, całego komputera, sieci, niezależnie od źródła ich pojawienia się;</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związane z działalnością polegającą na projektowaniu, doradztwie, planowaniu, kontroli lub wycenie;</w:t>
            </w:r>
          </w:p>
          <w:p w:rsidR="00F467EA"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spowodowane przez stałe emisje (np. szumy, zapachy, wstrząsy);</w:t>
            </w:r>
          </w:p>
          <w:p w:rsidR="00A53C01" w:rsidRPr="001E4E55" w:rsidRDefault="00F467EA" w:rsidP="008B62AA">
            <w:pPr>
              <w:pStyle w:val="Akapitzlist"/>
              <w:numPr>
                <w:ilvl w:val="0"/>
                <w:numId w:val="86"/>
              </w:numPr>
              <w:tabs>
                <w:tab w:val="right" w:pos="1829"/>
              </w:tabs>
              <w:spacing w:line="312" w:lineRule="auto"/>
              <w:ind w:left="702" w:hanging="284"/>
              <w:jc w:val="both"/>
              <w:rPr>
                <w:rFonts w:ascii="Calibri" w:eastAsia="Calibri" w:hAnsi="Calibri" w:cs="Calibri"/>
                <w:spacing w:val="1"/>
                <w:sz w:val="20"/>
                <w:szCs w:val="20"/>
                <w:lang w:val="pl-PL"/>
              </w:rPr>
            </w:pPr>
            <w:r w:rsidRPr="001E4E55">
              <w:rPr>
                <w:rFonts w:ascii="Calibri" w:eastAsia="Calibri" w:hAnsi="Calibri" w:cs="Calibri"/>
                <w:spacing w:val="1"/>
                <w:sz w:val="20"/>
                <w:szCs w:val="20"/>
                <w:lang w:val="pl-PL"/>
              </w:rPr>
              <w:t>powstałe w związku ze sprawowaniem funkcji członka władz spółki kapitałowej</w:t>
            </w:r>
            <w:r w:rsidRPr="00B21242">
              <w:rPr>
                <w:rFonts w:ascii="Calibri" w:eastAsia="Calibri" w:hAnsi="Calibri" w:cs="Calibri"/>
                <w:spacing w:val="1"/>
                <w:sz w:val="20"/>
                <w:szCs w:val="20"/>
                <w:lang w:val="pl-PL"/>
              </w:rPr>
              <w:t>.</w:t>
            </w:r>
          </w:p>
          <w:p w:rsidR="00321475" w:rsidRPr="001E4E55" w:rsidRDefault="00F467EA" w:rsidP="004C0247">
            <w:pPr>
              <w:widowControl/>
              <w:numPr>
                <w:ilvl w:val="0"/>
                <w:numId w:val="39"/>
              </w:numPr>
              <w:tabs>
                <w:tab w:val="right" w:pos="1829"/>
              </w:tabs>
              <w:suppressAutoHyphens w:val="0"/>
              <w:spacing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Z</w:t>
            </w:r>
            <w:r w:rsidR="00321475" w:rsidRPr="001E4E55">
              <w:rPr>
                <w:rFonts w:ascii="Calibri" w:eastAsia="Calibri" w:hAnsi="Calibri" w:cs="Calibri"/>
                <w:spacing w:val="1"/>
                <w:kern w:val="0"/>
                <w:sz w:val="20"/>
                <w:szCs w:val="20"/>
                <w:lang w:eastAsia="en-US" w:bidi="ar-SA"/>
              </w:rPr>
              <w:t>akres ubezpieczenia obejmuje szkody wyrządzone wskutek rażącego niedbalstwa.</w:t>
            </w:r>
          </w:p>
          <w:p w:rsidR="00321475" w:rsidRPr="001E4E55" w:rsidRDefault="00321475" w:rsidP="004C0247">
            <w:pPr>
              <w:widowControl/>
              <w:numPr>
                <w:ilvl w:val="0"/>
                <w:numId w:val="39"/>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3"/>
                <w:kern w:val="0"/>
                <w:sz w:val="20"/>
                <w:szCs w:val="20"/>
                <w:lang w:eastAsia="en-US" w:bidi="ar-SA"/>
              </w:rPr>
              <w:t>Zakresem ochrony ubezpieczeniowej objęte będą w szczególności szkody:</w:t>
            </w:r>
          </w:p>
          <w:p w:rsidR="00321475" w:rsidRPr="001E4E55"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szkody powstałe w środowisku związane z przedostaniem się do powietrza, wody bądź gruntu niebezpiecznych substancji (tzw. </w:t>
            </w:r>
            <w:r w:rsidR="0045020E" w:rsidRPr="001E4E55">
              <w:rPr>
                <w:rFonts w:ascii="Calibri" w:eastAsia="Calibri" w:hAnsi="Calibri" w:cs="Calibri"/>
                <w:spacing w:val="-2"/>
                <w:kern w:val="0"/>
                <w:sz w:val="20"/>
                <w:szCs w:val="20"/>
                <w:lang w:eastAsia="en-US" w:bidi="ar-SA"/>
              </w:rPr>
              <w:t xml:space="preserve">OC </w:t>
            </w:r>
            <w:r w:rsidRPr="001E4E55">
              <w:rPr>
                <w:rFonts w:ascii="Calibri" w:eastAsia="Calibri" w:hAnsi="Calibri" w:cs="Calibri"/>
                <w:spacing w:val="-2"/>
                <w:kern w:val="0"/>
                <w:sz w:val="20"/>
                <w:szCs w:val="20"/>
                <w:lang w:eastAsia="en-US" w:bidi="ar-SA"/>
              </w:rPr>
              <w:t xml:space="preserve">środowiskowa), </w:t>
            </w:r>
          </w:p>
          <w:p w:rsidR="00E24540" w:rsidRPr="001E4E55"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szkody wyrządzone pracownikom lub w mieniu będącym w posiadaniu pracowników </w:t>
            </w:r>
            <w:r w:rsidRPr="001E4E55">
              <w:rPr>
                <w:rFonts w:ascii="Calibri" w:eastAsia="Calibri" w:hAnsi="Calibri" w:cs="Calibri"/>
                <w:spacing w:val="-2"/>
                <w:kern w:val="0"/>
                <w:sz w:val="20"/>
                <w:szCs w:val="20"/>
                <w:lang w:eastAsia="en-US" w:bidi="ar-SA"/>
              </w:rPr>
              <w:br/>
              <w:t xml:space="preserve">(tzw. </w:t>
            </w:r>
            <w:r w:rsidR="00A473A5" w:rsidRPr="001E4E55">
              <w:rPr>
                <w:rFonts w:ascii="Calibri" w:eastAsia="Calibri" w:hAnsi="Calibri" w:cs="Calibri"/>
                <w:spacing w:val="-2"/>
                <w:kern w:val="0"/>
                <w:sz w:val="20"/>
                <w:szCs w:val="20"/>
                <w:lang w:eastAsia="en-US" w:bidi="ar-SA"/>
              </w:rPr>
              <w:t>OC</w:t>
            </w:r>
            <w:r w:rsidRPr="001E4E55">
              <w:rPr>
                <w:rFonts w:ascii="Calibri" w:eastAsia="Calibri" w:hAnsi="Calibri" w:cs="Calibri"/>
                <w:spacing w:val="-2"/>
                <w:kern w:val="0"/>
                <w:sz w:val="20"/>
                <w:szCs w:val="20"/>
                <w:lang w:eastAsia="en-US" w:bidi="ar-SA"/>
              </w:rPr>
              <w:t xml:space="preserve"> pracodawcy),</w:t>
            </w:r>
            <w:r w:rsidR="00EF5293" w:rsidRPr="001E4E55">
              <w:rPr>
                <w:rFonts w:ascii="Calibri" w:eastAsia="Calibri" w:hAnsi="Calibri" w:cs="Calibri"/>
                <w:spacing w:val="-2"/>
                <w:kern w:val="0"/>
                <w:sz w:val="20"/>
                <w:szCs w:val="20"/>
                <w:lang w:eastAsia="en-US" w:bidi="ar-SA"/>
              </w:rPr>
              <w:t xml:space="preserve"> w tym pojazdy,</w:t>
            </w:r>
            <w:r w:rsidR="00F00B2C" w:rsidRPr="001E4E55">
              <w:rPr>
                <w:rFonts w:ascii="Calibri" w:eastAsia="Calibri" w:hAnsi="Calibri" w:cs="Calibri"/>
                <w:spacing w:val="-2"/>
                <w:kern w:val="0"/>
                <w:sz w:val="20"/>
                <w:szCs w:val="20"/>
                <w:lang w:eastAsia="en-US" w:bidi="ar-SA"/>
              </w:rPr>
              <w:t xml:space="preserve"> </w:t>
            </w:r>
            <w:r w:rsidR="00A473A5" w:rsidRPr="001E4E55">
              <w:rPr>
                <w:rFonts w:ascii="Calibri" w:eastAsia="Calibri" w:hAnsi="Calibri" w:cs="Calibri"/>
                <w:spacing w:val="-2"/>
                <w:kern w:val="0"/>
                <w:sz w:val="20"/>
                <w:szCs w:val="20"/>
                <w:lang w:eastAsia="en-US" w:bidi="ar-SA"/>
              </w:rPr>
              <w:t xml:space="preserve">przy czym zakres ubezpieczenia </w:t>
            </w:r>
            <w:r w:rsidR="00F00B2C" w:rsidRPr="001E4E55">
              <w:rPr>
                <w:rFonts w:ascii="Calibri" w:eastAsia="Calibri" w:hAnsi="Calibri" w:cs="Calibri"/>
                <w:spacing w:val="-2"/>
                <w:kern w:val="0"/>
                <w:sz w:val="20"/>
                <w:szCs w:val="20"/>
                <w:lang w:eastAsia="en-US" w:bidi="ar-SA"/>
              </w:rPr>
              <w:t xml:space="preserve">nie </w:t>
            </w:r>
            <w:r w:rsidR="00A473A5" w:rsidRPr="001E4E55">
              <w:rPr>
                <w:rFonts w:ascii="Calibri" w:eastAsia="Calibri" w:hAnsi="Calibri" w:cs="Calibri"/>
                <w:spacing w:val="-2"/>
                <w:kern w:val="0"/>
                <w:sz w:val="20"/>
                <w:szCs w:val="20"/>
                <w:lang w:eastAsia="en-US" w:bidi="ar-SA"/>
              </w:rPr>
              <w:t xml:space="preserve">obejmuje </w:t>
            </w:r>
            <w:r w:rsidR="00F00B2C" w:rsidRPr="001E4E55">
              <w:rPr>
                <w:rFonts w:ascii="Calibri" w:eastAsia="Calibri" w:hAnsi="Calibri" w:cs="Calibri"/>
                <w:spacing w:val="-2"/>
                <w:kern w:val="0"/>
                <w:sz w:val="20"/>
                <w:szCs w:val="20"/>
                <w:lang w:eastAsia="en-US" w:bidi="ar-SA"/>
              </w:rPr>
              <w:t>kradzieży pojazdów</w:t>
            </w:r>
            <w:r w:rsidR="00A473A5" w:rsidRPr="001E4E55">
              <w:rPr>
                <w:rFonts w:ascii="Calibri" w:eastAsia="Calibri" w:hAnsi="Calibri" w:cs="Calibri"/>
                <w:spacing w:val="-2"/>
                <w:kern w:val="0"/>
                <w:sz w:val="20"/>
                <w:szCs w:val="20"/>
                <w:lang w:eastAsia="en-US" w:bidi="ar-SA"/>
              </w:rPr>
              <w:t xml:space="preserve"> należących do pracowników,</w:t>
            </w:r>
            <w:r w:rsidR="00F00B2C" w:rsidRPr="001E4E55">
              <w:rPr>
                <w:rFonts w:ascii="Calibri" w:eastAsia="Calibri" w:hAnsi="Calibri" w:cs="Calibri"/>
                <w:spacing w:val="-2"/>
                <w:kern w:val="0"/>
                <w:sz w:val="20"/>
                <w:szCs w:val="20"/>
                <w:lang w:eastAsia="en-US" w:bidi="ar-SA"/>
              </w:rPr>
              <w:t xml:space="preserve"> ani rzeczy pozostawionych w tych pojazdach</w:t>
            </w:r>
            <w:r w:rsidR="00A473A5" w:rsidRPr="001E4E55">
              <w:rPr>
                <w:rFonts w:ascii="Calibri" w:eastAsia="Calibri" w:hAnsi="Calibri" w:cs="Calibri"/>
                <w:spacing w:val="-2"/>
                <w:kern w:val="0"/>
                <w:sz w:val="20"/>
                <w:szCs w:val="20"/>
                <w:lang w:eastAsia="en-US" w:bidi="ar-SA"/>
              </w:rPr>
              <w:t>.</w:t>
            </w:r>
          </w:p>
          <w:p w:rsidR="00E01997" w:rsidRPr="001E4E55"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3"/>
                <w:kern w:val="0"/>
                <w:sz w:val="20"/>
                <w:szCs w:val="20"/>
                <w:lang w:eastAsia="en-US" w:bidi="ar-SA"/>
              </w:rPr>
            </w:pPr>
            <w:r w:rsidRPr="001E4E55">
              <w:rPr>
                <w:rFonts w:ascii="Calibri" w:eastAsia="Calibri" w:hAnsi="Calibri" w:cs="Calibri"/>
                <w:spacing w:val="-2"/>
                <w:kern w:val="0"/>
                <w:sz w:val="20"/>
                <w:szCs w:val="20"/>
                <w:lang w:eastAsia="en-US" w:bidi="ar-SA"/>
              </w:rPr>
              <w:t>szkody</w:t>
            </w:r>
            <w:r w:rsidRPr="001E4E55">
              <w:rPr>
                <w:rFonts w:ascii="Calibri" w:eastAsia="Calibri" w:hAnsi="Calibri" w:cs="Calibri"/>
                <w:spacing w:val="-3"/>
                <w:kern w:val="0"/>
                <w:sz w:val="20"/>
                <w:szCs w:val="20"/>
                <w:lang w:eastAsia="en-US" w:bidi="ar-SA"/>
              </w:rPr>
              <w:t xml:space="preserve"> powstałe wskutek przeniesienia chorób zakaźnych, zakażeń, wirusów lub zatruć pokarmowych, z włączeniem HIV, WZW i zakażeń bakteryjnych, w tym gronkowiec złocisty,</w:t>
            </w:r>
            <w:r w:rsidR="00EE7CFF" w:rsidRPr="001E4E55">
              <w:rPr>
                <w:rFonts w:ascii="Calibri" w:eastAsia="Calibri" w:hAnsi="Calibri" w:cs="Calibri"/>
                <w:spacing w:val="-3"/>
                <w:kern w:val="0"/>
                <w:sz w:val="20"/>
                <w:szCs w:val="20"/>
                <w:lang w:eastAsia="en-US" w:bidi="ar-SA"/>
              </w:rPr>
              <w:t xml:space="preserve"> </w:t>
            </w:r>
            <w:r w:rsidR="00E01997" w:rsidRPr="001E4E55">
              <w:rPr>
                <w:rFonts w:asciiTheme="minorHAnsi" w:eastAsiaTheme="minorHAnsi" w:hAnsiTheme="minorHAnsi" w:cstheme="minorHAnsi"/>
                <w:kern w:val="0"/>
                <w:sz w:val="20"/>
                <w:szCs w:val="20"/>
                <w:lang w:eastAsia="en-US" w:bidi="ar-SA"/>
              </w:rPr>
              <w:t>przy czym ubezpieczyciel nie ponosi odpowiedzialno</w:t>
            </w:r>
            <w:r w:rsidR="00E01997" w:rsidRPr="001E4E55">
              <w:rPr>
                <w:rFonts w:asciiTheme="minorHAnsi" w:eastAsia="TimesNewRoman" w:hAnsiTheme="minorHAnsi" w:cstheme="minorHAnsi"/>
                <w:kern w:val="0"/>
                <w:sz w:val="20"/>
                <w:szCs w:val="20"/>
                <w:lang w:eastAsia="en-US" w:bidi="ar-SA"/>
              </w:rPr>
              <w:t>ś</w:t>
            </w:r>
            <w:r w:rsidR="00E01997" w:rsidRPr="001E4E55">
              <w:rPr>
                <w:rFonts w:asciiTheme="minorHAnsi" w:eastAsiaTheme="minorHAnsi" w:hAnsiTheme="minorHAnsi" w:cstheme="minorHAnsi"/>
                <w:kern w:val="0"/>
                <w:sz w:val="20"/>
                <w:szCs w:val="20"/>
                <w:lang w:eastAsia="en-US" w:bidi="ar-SA"/>
              </w:rPr>
              <w:t>ci za szkody:</w:t>
            </w:r>
          </w:p>
          <w:p w:rsidR="00E01997" w:rsidRPr="001E4E55" w:rsidRDefault="00E01997" w:rsidP="004C0247">
            <w:pPr>
              <w:pStyle w:val="Akapitzlist"/>
              <w:numPr>
                <w:ilvl w:val="0"/>
                <w:numId w:val="91"/>
              </w:numPr>
              <w:autoSpaceDE w:val="0"/>
              <w:autoSpaceDN w:val="0"/>
              <w:adjustRightInd w:val="0"/>
              <w:spacing w:line="312" w:lineRule="auto"/>
              <w:ind w:left="985" w:hanging="141"/>
              <w:jc w:val="both"/>
              <w:rPr>
                <w:rFonts w:ascii="Calibri" w:eastAsia="Calibri" w:hAnsi="Calibri" w:cs="Calibri"/>
                <w:spacing w:val="-3"/>
                <w:sz w:val="20"/>
                <w:szCs w:val="20"/>
                <w:lang w:val="pl-PL"/>
              </w:rPr>
            </w:pPr>
            <w:r w:rsidRPr="001E4E55">
              <w:rPr>
                <w:rFonts w:cstheme="minorHAnsi"/>
                <w:sz w:val="20"/>
                <w:szCs w:val="20"/>
                <w:lang w:val="pl-PL"/>
              </w:rPr>
              <w:t>spowodowane przeniesieniem chorób zaka</w:t>
            </w:r>
            <w:r w:rsidRPr="001E4E55">
              <w:rPr>
                <w:rFonts w:eastAsia="TimesNewRoman" w:cstheme="minorHAnsi"/>
                <w:sz w:val="20"/>
                <w:szCs w:val="20"/>
                <w:lang w:val="pl-PL"/>
              </w:rPr>
              <w:t>ź</w:t>
            </w:r>
            <w:r w:rsidRPr="001E4E55">
              <w:rPr>
                <w:rFonts w:cstheme="minorHAnsi"/>
                <w:sz w:val="20"/>
                <w:szCs w:val="20"/>
                <w:lang w:val="pl-PL"/>
              </w:rPr>
              <w:t>nych, o których istnieniu w chwili zawierania umowy ubezpieczony</w:t>
            </w:r>
            <w:r w:rsidR="00EE7CFF" w:rsidRPr="001E4E55">
              <w:rPr>
                <w:rFonts w:cstheme="minorHAnsi"/>
                <w:sz w:val="20"/>
                <w:szCs w:val="20"/>
                <w:lang w:val="pl-PL"/>
              </w:rPr>
              <w:t xml:space="preserve"> </w:t>
            </w:r>
            <w:r w:rsidRPr="001E4E55">
              <w:rPr>
                <w:rFonts w:cstheme="minorHAnsi"/>
                <w:sz w:val="20"/>
                <w:szCs w:val="20"/>
                <w:lang w:val="pl-PL"/>
              </w:rPr>
              <w:t>wiedział;</w:t>
            </w:r>
          </w:p>
          <w:p w:rsidR="00E01997" w:rsidRPr="001E4E55" w:rsidRDefault="00E01997" w:rsidP="004C0247">
            <w:pPr>
              <w:pStyle w:val="Akapitzlist"/>
              <w:numPr>
                <w:ilvl w:val="0"/>
                <w:numId w:val="91"/>
              </w:numPr>
              <w:autoSpaceDE w:val="0"/>
              <w:autoSpaceDN w:val="0"/>
              <w:adjustRightInd w:val="0"/>
              <w:spacing w:line="312" w:lineRule="auto"/>
              <w:ind w:left="985" w:hanging="141"/>
              <w:jc w:val="both"/>
              <w:rPr>
                <w:rFonts w:ascii="Calibri" w:eastAsia="Calibri" w:hAnsi="Calibri" w:cs="Calibri"/>
                <w:spacing w:val="-3"/>
                <w:sz w:val="20"/>
                <w:szCs w:val="20"/>
                <w:lang w:val="pl-PL"/>
              </w:rPr>
            </w:pPr>
            <w:r w:rsidRPr="001E4E55">
              <w:rPr>
                <w:rFonts w:cstheme="minorHAnsi"/>
                <w:sz w:val="20"/>
                <w:szCs w:val="20"/>
                <w:lang w:val="pl-PL"/>
              </w:rPr>
              <w:t xml:space="preserve">spowodowane przeniesieniem choroby </w:t>
            </w:r>
            <w:proofErr w:type="spellStart"/>
            <w:r w:rsidRPr="001E4E55">
              <w:rPr>
                <w:rFonts w:cstheme="minorHAnsi"/>
                <w:sz w:val="20"/>
                <w:szCs w:val="20"/>
                <w:lang w:val="pl-PL"/>
              </w:rPr>
              <w:t>Creutzfelda-Jacoba</w:t>
            </w:r>
            <w:proofErr w:type="spellEnd"/>
            <w:r w:rsidRPr="001E4E55">
              <w:rPr>
                <w:rFonts w:cstheme="minorHAnsi"/>
                <w:sz w:val="20"/>
                <w:szCs w:val="20"/>
                <w:lang w:val="pl-PL"/>
              </w:rPr>
              <w:t xml:space="preserve"> lub innych </w:t>
            </w:r>
            <w:r w:rsidR="00EE7CFF" w:rsidRPr="001E4E55">
              <w:rPr>
                <w:rFonts w:cstheme="minorHAnsi"/>
                <w:sz w:val="20"/>
                <w:szCs w:val="20"/>
                <w:lang w:val="pl-PL"/>
              </w:rPr>
              <w:t>encefalopatii</w:t>
            </w:r>
            <w:r w:rsidRPr="001E4E55">
              <w:rPr>
                <w:rFonts w:cstheme="minorHAnsi"/>
                <w:sz w:val="20"/>
                <w:szCs w:val="20"/>
                <w:lang w:val="pl-PL"/>
              </w:rPr>
              <w:t xml:space="preserve"> g</w:t>
            </w:r>
            <w:r w:rsidRPr="001E4E55">
              <w:rPr>
                <w:rFonts w:eastAsia="TimesNewRoman" w:cstheme="minorHAnsi"/>
                <w:sz w:val="20"/>
                <w:szCs w:val="20"/>
                <w:lang w:val="pl-PL"/>
              </w:rPr>
              <w:t>ą</w:t>
            </w:r>
            <w:r w:rsidRPr="001E4E55">
              <w:rPr>
                <w:rFonts w:cstheme="minorHAnsi"/>
                <w:sz w:val="20"/>
                <w:szCs w:val="20"/>
                <w:lang w:val="pl-PL"/>
              </w:rPr>
              <w:t>bczastych/ priony;</w:t>
            </w:r>
          </w:p>
          <w:p w:rsidR="00EF5293" w:rsidRPr="001E4E55"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szkody wyrządzone przez pracowników, w tym podczas podróży służbowych krajowych </w:t>
            </w:r>
            <w:r w:rsidRPr="001E4E55">
              <w:rPr>
                <w:rFonts w:ascii="Calibri" w:eastAsia="Calibri" w:hAnsi="Calibri" w:cs="Calibri"/>
                <w:spacing w:val="-2"/>
                <w:kern w:val="0"/>
                <w:sz w:val="20"/>
                <w:szCs w:val="20"/>
                <w:lang w:eastAsia="en-US" w:bidi="ar-SA"/>
              </w:rPr>
              <w:br/>
              <w:t xml:space="preserve">i zagranicznych, </w:t>
            </w:r>
          </w:p>
          <w:p w:rsidR="00321475" w:rsidRPr="001E4E55" w:rsidRDefault="00EF5293"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szkody </w:t>
            </w:r>
            <w:r w:rsidR="00321475" w:rsidRPr="001E4E55">
              <w:rPr>
                <w:rFonts w:ascii="Calibri" w:eastAsia="Calibri" w:hAnsi="Calibri" w:cs="Calibri"/>
                <w:spacing w:val="-2"/>
                <w:kern w:val="0"/>
                <w:sz w:val="20"/>
                <w:szCs w:val="20"/>
                <w:lang w:eastAsia="en-US" w:bidi="ar-SA"/>
              </w:rPr>
              <w:t>w związku z udziałem w targach, wystawach i konferencjach, aktywnościach sportowych, w których uczestniczą pracownicy Ubezpieczonego,</w:t>
            </w:r>
          </w:p>
          <w:p w:rsidR="00321475" w:rsidRPr="001E4E55"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szkody w nieruchomościach, użytkowanych przez Ubezpieczonego na podstawie umowy najmu, dzierżawy, użytkowania, leasingu lub innej podobnej formy korzystania z mienia osób trzecich (tzw. </w:t>
            </w:r>
            <w:proofErr w:type="spellStart"/>
            <w:r w:rsidRPr="001E4E55">
              <w:rPr>
                <w:rFonts w:ascii="Calibri" w:eastAsia="Calibri" w:hAnsi="Calibri" w:cs="Calibri"/>
                <w:spacing w:val="-2"/>
                <w:kern w:val="0"/>
                <w:sz w:val="20"/>
                <w:szCs w:val="20"/>
                <w:lang w:eastAsia="en-US" w:bidi="ar-SA"/>
              </w:rPr>
              <w:t>oc</w:t>
            </w:r>
            <w:proofErr w:type="spellEnd"/>
            <w:r w:rsidRPr="001E4E55">
              <w:rPr>
                <w:rFonts w:ascii="Calibri" w:eastAsia="Calibri" w:hAnsi="Calibri" w:cs="Calibri"/>
                <w:spacing w:val="-2"/>
                <w:kern w:val="0"/>
                <w:sz w:val="20"/>
                <w:szCs w:val="20"/>
                <w:lang w:eastAsia="en-US" w:bidi="ar-SA"/>
              </w:rPr>
              <w:t xml:space="preserve"> najemcy nieruchomości),</w:t>
            </w:r>
          </w:p>
          <w:p w:rsidR="00072B51" w:rsidRPr="001E4E55" w:rsidRDefault="00321475" w:rsidP="004C0247">
            <w:pPr>
              <w:widowControl/>
              <w:numPr>
                <w:ilvl w:val="0"/>
                <w:numId w:val="59"/>
              </w:numPr>
              <w:suppressAutoHyphens w:val="0"/>
              <w:autoSpaceDE w:val="0"/>
              <w:autoSpaceDN w:val="0"/>
              <w:adjustRightInd w:val="0"/>
              <w:spacing w:line="319" w:lineRule="auto"/>
              <w:contextualSpacing/>
              <w:jc w:val="both"/>
              <w:rPr>
                <w:rFonts w:ascii="Calibri" w:eastAsia="Calibri" w:hAnsi="Calibri" w:cs="Calibri"/>
                <w:spacing w:val="-3"/>
                <w:kern w:val="0"/>
                <w:sz w:val="20"/>
                <w:szCs w:val="20"/>
                <w:lang w:eastAsia="en-US" w:bidi="ar-SA"/>
              </w:rPr>
            </w:pPr>
            <w:r w:rsidRPr="001E4E55">
              <w:rPr>
                <w:rFonts w:ascii="Calibri" w:eastAsia="Calibri" w:hAnsi="Calibri" w:cs="Calibri"/>
                <w:spacing w:val="-2"/>
                <w:kern w:val="0"/>
                <w:sz w:val="20"/>
                <w:szCs w:val="20"/>
                <w:lang w:eastAsia="en-US" w:bidi="ar-SA"/>
              </w:rPr>
              <w:t>szkody powstałe w związku z budową, przebudową, rozbudową, remontem, naprawą, modernizacją</w:t>
            </w:r>
            <w:r w:rsidRPr="001E4E55">
              <w:rPr>
                <w:rFonts w:ascii="Calibri" w:eastAsia="Calibri" w:hAnsi="Calibri" w:cs="Calibri"/>
                <w:spacing w:val="-3"/>
                <w:kern w:val="0"/>
                <w:sz w:val="20"/>
                <w:szCs w:val="20"/>
                <w:lang w:eastAsia="en-US" w:bidi="ar-SA"/>
              </w:rPr>
              <w:t>, montażem, konserwacją mienia stanowiącego własność lub użytkowanego przez Ubezpieczonego,</w:t>
            </w:r>
            <w:r w:rsidR="00551CDA" w:rsidRPr="001E4E55">
              <w:rPr>
                <w:rFonts w:ascii="Calibri" w:eastAsia="Calibri" w:hAnsi="Calibri" w:cs="Calibri"/>
                <w:spacing w:val="-3"/>
                <w:kern w:val="0"/>
                <w:sz w:val="20"/>
                <w:szCs w:val="20"/>
                <w:lang w:eastAsia="en-US" w:bidi="ar-SA"/>
              </w:rPr>
              <w:t xml:space="preserve"> </w:t>
            </w:r>
            <w:r w:rsidR="00072B51" w:rsidRPr="001E4E55">
              <w:rPr>
                <w:rFonts w:asciiTheme="minorHAnsi" w:eastAsiaTheme="minorHAnsi" w:hAnsiTheme="minorHAnsi" w:cstheme="minorHAnsi"/>
                <w:kern w:val="0"/>
                <w:sz w:val="20"/>
                <w:szCs w:val="20"/>
                <w:lang w:eastAsia="en-US" w:bidi="ar-SA"/>
              </w:rPr>
              <w:t>przy czym zakres ubezpieczenia</w:t>
            </w:r>
            <w:r w:rsidR="00551CDA" w:rsidRPr="001E4E55">
              <w:rPr>
                <w:rFonts w:asciiTheme="minorHAnsi" w:eastAsiaTheme="minorHAnsi" w:hAnsiTheme="minorHAnsi" w:cstheme="minorHAnsi"/>
                <w:kern w:val="0"/>
                <w:sz w:val="20"/>
                <w:szCs w:val="20"/>
                <w:lang w:eastAsia="en-US" w:bidi="ar-SA"/>
              </w:rPr>
              <w:t xml:space="preserve"> </w:t>
            </w:r>
            <w:r w:rsidR="00072B51" w:rsidRPr="001E4E55">
              <w:rPr>
                <w:rFonts w:asciiTheme="minorHAnsi" w:eastAsiaTheme="minorHAnsi" w:hAnsiTheme="minorHAnsi" w:cstheme="minorHAnsi"/>
                <w:kern w:val="0"/>
                <w:sz w:val="20"/>
                <w:szCs w:val="20"/>
                <w:lang w:eastAsia="en-US" w:bidi="ar-SA"/>
              </w:rPr>
              <w:t>nie obejmuje:</w:t>
            </w:r>
          </w:p>
          <w:p w:rsidR="00551CDA" w:rsidRPr="001E4E55" w:rsidRDefault="00072B51" w:rsidP="004C0247">
            <w:pPr>
              <w:pStyle w:val="Akapitzlist"/>
              <w:numPr>
                <w:ilvl w:val="0"/>
                <w:numId w:val="88"/>
              </w:numPr>
              <w:autoSpaceDE w:val="0"/>
              <w:autoSpaceDN w:val="0"/>
              <w:adjustRightInd w:val="0"/>
              <w:spacing w:line="319" w:lineRule="auto"/>
              <w:ind w:left="985" w:hanging="283"/>
              <w:rPr>
                <w:rFonts w:cstheme="minorHAnsi"/>
                <w:sz w:val="20"/>
                <w:szCs w:val="20"/>
                <w:lang w:val="pl-PL"/>
              </w:rPr>
            </w:pPr>
            <w:r w:rsidRPr="001E4E55">
              <w:rPr>
                <w:rFonts w:cstheme="minorHAnsi"/>
                <w:sz w:val="20"/>
                <w:szCs w:val="20"/>
                <w:lang w:val="pl-PL"/>
              </w:rPr>
              <w:t>szkód w obiektach budowlanych, u</w:t>
            </w:r>
            <w:r w:rsidRPr="001E4E55">
              <w:rPr>
                <w:rFonts w:eastAsia="TimesNewRoman" w:cstheme="minorHAnsi"/>
                <w:sz w:val="20"/>
                <w:szCs w:val="20"/>
                <w:lang w:val="pl-PL"/>
              </w:rPr>
              <w:t>ż</w:t>
            </w:r>
            <w:r w:rsidRPr="001E4E55">
              <w:rPr>
                <w:rFonts w:cstheme="minorHAnsi"/>
                <w:sz w:val="20"/>
                <w:szCs w:val="20"/>
                <w:lang w:val="pl-PL"/>
              </w:rPr>
              <w:t>ytkowanych przez Ubezpieczonego, które nie zostały zinwentaryzowane przez</w:t>
            </w:r>
            <w:r w:rsidR="00551CDA" w:rsidRPr="001E4E55">
              <w:rPr>
                <w:rFonts w:cstheme="minorHAnsi"/>
                <w:sz w:val="20"/>
                <w:szCs w:val="20"/>
                <w:lang w:val="pl-PL"/>
              </w:rPr>
              <w:t xml:space="preserve"> </w:t>
            </w:r>
            <w:r w:rsidRPr="001E4E55">
              <w:rPr>
                <w:rFonts w:cstheme="minorHAnsi"/>
                <w:sz w:val="20"/>
                <w:szCs w:val="20"/>
                <w:lang w:val="pl-PL"/>
              </w:rPr>
              <w:t>rozpocz</w:t>
            </w:r>
            <w:r w:rsidRPr="001E4E55">
              <w:rPr>
                <w:rFonts w:eastAsia="TimesNewRoman" w:cstheme="minorHAnsi"/>
                <w:sz w:val="20"/>
                <w:szCs w:val="20"/>
                <w:lang w:val="pl-PL"/>
              </w:rPr>
              <w:t>ę</w:t>
            </w:r>
            <w:r w:rsidRPr="001E4E55">
              <w:rPr>
                <w:rFonts w:cstheme="minorHAnsi"/>
                <w:sz w:val="20"/>
                <w:szCs w:val="20"/>
                <w:lang w:val="pl-PL"/>
              </w:rPr>
              <w:t>ciem prac budowlanych;</w:t>
            </w:r>
          </w:p>
          <w:p w:rsidR="00072B51" w:rsidRPr="001E4E55" w:rsidRDefault="00072B51" w:rsidP="004C0247">
            <w:pPr>
              <w:pStyle w:val="Akapitzlist"/>
              <w:numPr>
                <w:ilvl w:val="0"/>
                <w:numId w:val="88"/>
              </w:numPr>
              <w:autoSpaceDE w:val="0"/>
              <w:autoSpaceDN w:val="0"/>
              <w:adjustRightInd w:val="0"/>
              <w:spacing w:line="319" w:lineRule="auto"/>
              <w:ind w:left="985" w:hanging="283"/>
              <w:rPr>
                <w:rFonts w:cstheme="minorHAnsi"/>
                <w:sz w:val="20"/>
                <w:szCs w:val="20"/>
                <w:lang w:val="pl-PL"/>
              </w:rPr>
            </w:pPr>
            <w:r w:rsidRPr="001E4E55">
              <w:rPr>
                <w:rFonts w:cstheme="minorHAnsi"/>
                <w:sz w:val="20"/>
                <w:szCs w:val="20"/>
                <w:lang w:val="pl-PL"/>
              </w:rPr>
              <w:t>szkód polegaj</w:t>
            </w:r>
            <w:r w:rsidRPr="001E4E55">
              <w:rPr>
                <w:rFonts w:eastAsia="TimesNewRoman" w:cstheme="minorHAnsi"/>
                <w:sz w:val="20"/>
                <w:szCs w:val="20"/>
                <w:lang w:val="pl-PL"/>
              </w:rPr>
              <w:t>ą</w:t>
            </w:r>
            <w:r w:rsidRPr="001E4E55">
              <w:rPr>
                <w:rFonts w:cstheme="minorHAnsi"/>
                <w:sz w:val="20"/>
                <w:szCs w:val="20"/>
                <w:lang w:val="pl-PL"/>
              </w:rPr>
              <w:t>cych na uszkodzeniach powierzchniowych, które nie pogarszaj</w:t>
            </w:r>
            <w:r w:rsidRPr="001E4E55">
              <w:rPr>
                <w:rFonts w:eastAsia="TimesNewRoman" w:cstheme="minorHAnsi"/>
                <w:sz w:val="20"/>
                <w:szCs w:val="20"/>
                <w:lang w:val="pl-PL"/>
              </w:rPr>
              <w:t xml:space="preserve">ą </w:t>
            </w:r>
            <w:r w:rsidRPr="001E4E55">
              <w:rPr>
                <w:rFonts w:cstheme="minorHAnsi"/>
                <w:sz w:val="20"/>
                <w:szCs w:val="20"/>
                <w:lang w:val="pl-PL"/>
              </w:rPr>
              <w:t>stateczno</w:t>
            </w:r>
            <w:r w:rsidRPr="001E4E55">
              <w:rPr>
                <w:rFonts w:eastAsia="TimesNewRoman" w:cstheme="minorHAnsi"/>
                <w:sz w:val="20"/>
                <w:szCs w:val="20"/>
                <w:lang w:val="pl-PL"/>
              </w:rPr>
              <w:t>ś</w:t>
            </w:r>
            <w:r w:rsidRPr="001E4E55">
              <w:rPr>
                <w:rFonts w:cstheme="minorHAnsi"/>
                <w:sz w:val="20"/>
                <w:szCs w:val="20"/>
                <w:lang w:val="pl-PL"/>
              </w:rPr>
              <w:t>ci budowli lub nie zagra</w:t>
            </w:r>
            <w:r w:rsidRPr="001E4E55">
              <w:rPr>
                <w:rFonts w:eastAsia="TimesNewRoman" w:cstheme="minorHAnsi"/>
                <w:sz w:val="20"/>
                <w:szCs w:val="20"/>
                <w:lang w:val="pl-PL"/>
              </w:rPr>
              <w:t>ż</w:t>
            </w:r>
            <w:r w:rsidRPr="001E4E55">
              <w:rPr>
                <w:rFonts w:cstheme="minorHAnsi"/>
                <w:sz w:val="20"/>
                <w:szCs w:val="20"/>
                <w:lang w:val="pl-PL"/>
              </w:rPr>
              <w:t>aj</w:t>
            </w:r>
            <w:r w:rsidRPr="001E4E55">
              <w:rPr>
                <w:rFonts w:eastAsia="TimesNewRoman" w:cstheme="minorHAnsi"/>
                <w:sz w:val="20"/>
                <w:szCs w:val="20"/>
                <w:lang w:val="pl-PL"/>
              </w:rPr>
              <w:t>ą</w:t>
            </w:r>
            <w:r w:rsidR="00551CDA" w:rsidRPr="001E4E55">
              <w:rPr>
                <w:rFonts w:eastAsia="TimesNewRoman" w:cstheme="minorHAnsi"/>
                <w:sz w:val="20"/>
                <w:szCs w:val="20"/>
                <w:lang w:val="pl-PL"/>
              </w:rPr>
              <w:t xml:space="preserve"> </w:t>
            </w:r>
            <w:r w:rsidRPr="001E4E55">
              <w:rPr>
                <w:rFonts w:cstheme="minorHAnsi"/>
                <w:sz w:val="20"/>
                <w:szCs w:val="20"/>
                <w:lang w:val="pl-PL"/>
              </w:rPr>
              <w:t>ich u</w:t>
            </w:r>
            <w:r w:rsidRPr="001E4E55">
              <w:rPr>
                <w:rFonts w:eastAsia="TimesNewRoman" w:cstheme="minorHAnsi"/>
                <w:sz w:val="20"/>
                <w:szCs w:val="20"/>
                <w:lang w:val="pl-PL"/>
              </w:rPr>
              <w:t>ż</w:t>
            </w:r>
            <w:r w:rsidRPr="001E4E55">
              <w:rPr>
                <w:rFonts w:cstheme="minorHAnsi"/>
                <w:sz w:val="20"/>
                <w:szCs w:val="20"/>
                <w:lang w:val="pl-PL"/>
              </w:rPr>
              <w:t>ytkownikom lub otoczeniu.</w:t>
            </w:r>
          </w:p>
          <w:p w:rsidR="00321475" w:rsidRPr="001E4E55"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spacing w:val="-3"/>
                <w:kern w:val="0"/>
                <w:sz w:val="20"/>
                <w:szCs w:val="20"/>
                <w:lang w:eastAsia="en-US" w:bidi="ar-SA"/>
              </w:rPr>
            </w:pPr>
            <w:r w:rsidRPr="001E4E55">
              <w:rPr>
                <w:rFonts w:ascii="Calibri" w:eastAsia="Calibri" w:hAnsi="Calibri" w:cs="Calibri"/>
                <w:spacing w:val="-2"/>
                <w:kern w:val="0"/>
                <w:sz w:val="20"/>
                <w:szCs w:val="20"/>
                <w:lang w:eastAsia="en-US" w:bidi="ar-SA"/>
              </w:rPr>
              <w:t>szkody w ruchomościach, użytkowanych przez Ubezpieczonego na podstawie umowy najmu, dzierżawy, użytkowania, leasingu lub innej podobnej formy korzystania z mienia osób trzecich</w:t>
            </w:r>
            <w:r w:rsidR="00C86F8C" w:rsidRPr="001E4E55">
              <w:rPr>
                <w:rFonts w:ascii="Calibri" w:eastAsia="Calibri" w:hAnsi="Calibri" w:cs="Calibri"/>
                <w:spacing w:val="-2"/>
                <w:kern w:val="0"/>
                <w:sz w:val="20"/>
                <w:szCs w:val="20"/>
                <w:lang w:eastAsia="en-US" w:bidi="ar-SA"/>
              </w:rPr>
              <w:t xml:space="preserve"> </w:t>
            </w:r>
            <w:r w:rsidRPr="001E4E55">
              <w:rPr>
                <w:rFonts w:ascii="Calibri" w:eastAsia="Calibri" w:hAnsi="Calibri" w:cs="Calibri"/>
                <w:spacing w:val="-3"/>
                <w:kern w:val="0"/>
                <w:sz w:val="20"/>
                <w:szCs w:val="20"/>
                <w:lang w:eastAsia="en-US" w:bidi="ar-SA"/>
              </w:rPr>
              <w:t xml:space="preserve">(tzw. </w:t>
            </w:r>
            <w:r w:rsidR="00B12E05" w:rsidRPr="001E4E55">
              <w:rPr>
                <w:rFonts w:ascii="Calibri" w:eastAsia="Calibri" w:hAnsi="Calibri" w:cs="Calibri"/>
                <w:spacing w:val="-3"/>
                <w:kern w:val="0"/>
                <w:sz w:val="20"/>
                <w:szCs w:val="20"/>
                <w:lang w:eastAsia="en-US" w:bidi="ar-SA"/>
              </w:rPr>
              <w:t>OC</w:t>
            </w:r>
            <w:r w:rsidRPr="001E4E55">
              <w:rPr>
                <w:rFonts w:ascii="Calibri" w:eastAsia="Calibri" w:hAnsi="Calibri" w:cs="Calibri"/>
                <w:spacing w:val="-3"/>
                <w:kern w:val="0"/>
                <w:sz w:val="20"/>
                <w:szCs w:val="20"/>
                <w:lang w:eastAsia="en-US" w:bidi="ar-SA"/>
              </w:rPr>
              <w:t xml:space="preserve"> najemcy ruchomości),</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2"/>
                <w:kern w:val="0"/>
                <w:sz w:val="20"/>
                <w:szCs w:val="20"/>
                <w:lang w:eastAsia="en-US" w:bidi="ar-SA"/>
              </w:rPr>
              <w:t>szkody</w:t>
            </w:r>
            <w:r w:rsidRPr="00435B62">
              <w:rPr>
                <w:rFonts w:ascii="Calibri" w:eastAsia="Calibri" w:hAnsi="Calibri" w:cs="Calibri"/>
                <w:color w:val="000000"/>
                <w:spacing w:val="-3"/>
                <w:kern w:val="0"/>
                <w:sz w:val="20"/>
                <w:szCs w:val="20"/>
                <w:lang w:eastAsia="en-US" w:bidi="ar-SA"/>
              </w:rPr>
              <w:t xml:space="preserve"> w mieniu w pieczy, pod kontrolą/nadzorem Ubezpieczonego (mienie </w:t>
            </w:r>
            <w:r w:rsidRPr="00435B62">
              <w:rPr>
                <w:rFonts w:ascii="Calibri" w:eastAsia="Calibri" w:hAnsi="Calibri" w:cs="Calibri"/>
                <w:color w:val="000000"/>
                <w:spacing w:val="-3"/>
                <w:kern w:val="0"/>
                <w:sz w:val="20"/>
                <w:szCs w:val="20"/>
                <w:lang w:eastAsia="en-US" w:bidi="ar-SA"/>
              </w:rPr>
              <w:lastRenderedPageBreak/>
              <w:t>przechowywane, kontrolowane lub chronione przez Ubezpieczonego, nieobjęte umową najmu, dzierżawy, użytkowania, leasingu lub innej podobnej formy korzystania z mienia osób trzecich) z włączeniem ryzyka utraty,</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2"/>
                <w:kern w:val="0"/>
                <w:sz w:val="20"/>
                <w:szCs w:val="20"/>
                <w:lang w:eastAsia="en-US" w:bidi="ar-SA"/>
              </w:rPr>
              <w:t>szkód</w:t>
            </w:r>
            <w:r w:rsidRPr="00435B62">
              <w:rPr>
                <w:rFonts w:ascii="Calibri" w:eastAsia="Calibri" w:hAnsi="Calibri" w:cs="Calibri"/>
                <w:color w:val="000000"/>
                <w:spacing w:val="-3"/>
                <w:kern w:val="0"/>
                <w:sz w:val="20"/>
                <w:szCs w:val="20"/>
                <w:lang w:eastAsia="en-US" w:bidi="ar-SA"/>
              </w:rPr>
              <w:t xml:space="preserve"> powstałych w środkach transportu osób trzecich parkowanych na terenie użytkowanym przez Ubezpieczającego lub przyległych miejscach parkingowych, </w:t>
            </w:r>
            <w:r w:rsidR="00B878A7">
              <w:rPr>
                <w:rFonts w:ascii="Calibri" w:eastAsia="Calibri" w:hAnsi="Calibri" w:cs="Calibri"/>
                <w:color w:val="000000"/>
                <w:spacing w:val="-3"/>
                <w:kern w:val="0"/>
                <w:sz w:val="20"/>
                <w:szCs w:val="20"/>
                <w:lang w:eastAsia="en-US" w:bidi="ar-SA"/>
              </w:rPr>
              <w:br/>
            </w:r>
            <w:r w:rsidRPr="00435B62">
              <w:rPr>
                <w:rFonts w:ascii="Calibri" w:eastAsia="Calibri" w:hAnsi="Calibri" w:cs="Calibri"/>
                <w:color w:val="000000"/>
                <w:spacing w:val="-3"/>
                <w:kern w:val="0"/>
                <w:sz w:val="20"/>
                <w:szCs w:val="20"/>
                <w:lang w:eastAsia="en-US" w:bidi="ar-SA"/>
              </w:rPr>
              <w:t>z wyłączeniem ryzyka utraty pojazdu,</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w środkach transportu podczas prac załadunkowych, przeładunkowych i rozładunkowych, w tym szkody w ładunku należącego do osób trzecich,</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przez urządzenia, sprzęt specjalistyczny zainstalowany na pojazdach,</w:t>
            </w:r>
          </w:p>
          <w:p w:rsidR="00321475" w:rsidRPr="001E4E55" w:rsidRDefault="00321475" w:rsidP="004C0247">
            <w:pPr>
              <w:numPr>
                <w:ilvl w:val="0"/>
                <w:numId w:val="59"/>
              </w:numPr>
              <w:spacing w:line="312" w:lineRule="auto"/>
              <w:ind w:left="714" w:hanging="357"/>
              <w:jc w:val="both"/>
              <w:rPr>
                <w:rFonts w:ascii="Calibri" w:eastAsia="Calibri" w:hAnsi="Calibri" w:cs="Calibri"/>
                <w:spacing w:val="-3"/>
                <w:sz w:val="20"/>
                <w:szCs w:val="20"/>
                <w:lang w:bidi="ar-SA"/>
              </w:rPr>
            </w:pPr>
            <w:r w:rsidRPr="001E4E55">
              <w:rPr>
                <w:rFonts w:ascii="Calibri" w:eastAsia="Calibri" w:hAnsi="Calibri" w:cs="Calibri"/>
                <w:spacing w:val="-3"/>
                <w:kern w:val="0"/>
                <w:sz w:val="20"/>
                <w:szCs w:val="20"/>
                <w:lang w:eastAsia="en-US" w:bidi="ar-SA"/>
              </w:rPr>
              <w:t xml:space="preserve">szkody wynikające z posiadania i/lub użytkowania pojazdów nierejestrowanych, specjalnych, wolnobieżnych oraz maszyn samobieżnych itp., </w:t>
            </w:r>
            <w:r w:rsidR="0061792B" w:rsidRPr="001E4E55">
              <w:rPr>
                <w:rFonts w:ascii="Calibri" w:eastAsia="Calibri" w:hAnsi="Calibri" w:cs="Calibri"/>
                <w:spacing w:val="-3"/>
                <w:kern w:val="0"/>
                <w:sz w:val="20"/>
                <w:szCs w:val="20"/>
                <w:lang w:eastAsia="en-US" w:bidi="ar-SA"/>
              </w:rPr>
              <w:t xml:space="preserve">nie </w:t>
            </w:r>
            <w:r w:rsidRPr="001E4E55">
              <w:rPr>
                <w:rFonts w:ascii="Calibri" w:eastAsia="Calibri" w:hAnsi="Calibri" w:cs="Calibri"/>
                <w:spacing w:val="-3"/>
                <w:kern w:val="0"/>
                <w:sz w:val="20"/>
                <w:szCs w:val="20"/>
                <w:lang w:eastAsia="en-US" w:bidi="ar-SA"/>
              </w:rPr>
              <w:t>podlegających obowiązkowemu ubezpieczeniu OC posiadaczy pojazdów mechanicznych</w:t>
            </w:r>
            <w:r w:rsidR="0019401F" w:rsidRPr="001E4E55">
              <w:rPr>
                <w:rFonts w:ascii="Calibri" w:eastAsia="Calibri" w:hAnsi="Calibri" w:cs="Calibri"/>
                <w:spacing w:val="-3"/>
                <w:sz w:val="20"/>
                <w:szCs w:val="20"/>
                <w:lang w:bidi="ar-SA"/>
              </w:rPr>
              <w:t xml:space="preserve"> oraz pojazdów podlegających obowiązkowemu ubezpieczeniu OC posiadaczy pojazdów mechanicznych, w zakresie nieobjętym zakresem ubezpieczenia obowiązkowego, w tym  szkody w środowisku wyrządzone przez te pojazdy,</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1E4E55">
              <w:rPr>
                <w:rFonts w:ascii="Calibri" w:eastAsia="Calibri" w:hAnsi="Calibri" w:cs="Calibri"/>
                <w:spacing w:val="-3"/>
                <w:kern w:val="0"/>
                <w:sz w:val="20"/>
                <w:szCs w:val="20"/>
                <w:lang w:eastAsia="en-US" w:bidi="ar-SA"/>
              </w:rPr>
              <w:t xml:space="preserve">szkody powstałe w następstwie działania/eksploatacji, awarii </w:t>
            </w:r>
            <w:r w:rsidRPr="00435B62">
              <w:rPr>
                <w:rFonts w:ascii="Calibri" w:eastAsia="Calibri" w:hAnsi="Calibri" w:cs="Calibri"/>
                <w:color w:val="000000"/>
                <w:spacing w:val="-3"/>
                <w:kern w:val="0"/>
                <w:sz w:val="20"/>
                <w:szCs w:val="20"/>
                <w:lang w:eastAsia="en-US" w:bidi="ar-SA"/>
              </w:rPr>
              <w:t xml:space="preserve">lub nieszczelności urządzeń lub sieci wodociągowych, kanalizacyjnych, cieplnych, gazowych, elektrycznych, klimatyzacyjnych i innych technologicznych w budynkach bądź poza nimi, a także zbiorników, w tym szkody wskutek cofnięcia się cieczy lub nieumyślnego pozostawienia otwartych kranów, </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 xml:space="preserve">szkody powstałe w następstwie przeniesienia ognia oraz na skutek przepięć oraz awarii </w:t>
            </w:r>
            <w:r w:rsidRPr="00435B62">
              <w:rPr>
                <w:rFonts w:ascii="Calibri" w:eastAsia="Calibri" w:hAnsi="Calibri" w:cs="Calibri"/>
                <w:color w:val="000000"/>
                <w:spacing w:val="-3"/>
                <w:kern w:val="0"/>
                <w:sz w:val="20"/>
                <w:szCs w:val="20"/>
                <w:lang w:eastAsia="en-US" w:bidi="ar-SA"/>
              </w:rPr>
              <w:br/>
              <w:t>w instalacjach/liniach elektrycznych,</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powstałe wskutek niewykonania lub nienależytego wykonania przez Ubezpieczonego bieżących napraw, przeglądów lub konserwacji,</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powodujące roszczenia między osobami prawnymi, z którymi Ubezpieczający jest związany kapitałowo oraz wyrządzone osobom bliskim przez osoby objęte umową ubezpieczenia,</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przez podwykonawców Ubezpieczonego, w tym podwykonawców wykonujących prace budowlane/</w:t>
            </w:r>
            <w:r w:rsidR="00BC7D27">
              <w:rPr>
                <w:rFonts w:ascii="Calibri" w:eastAsia="Calibri" w:hAnsi="Calibri" w:cs="Calibri"/>
                <w:color w:val="000000"/>
                <w:spacing w:val="-3"/>
                <w:kern w:val="0"/>
                <w:sz w:val="20"/>
                <w:szCs w:val="20"/>
                <w:lang w:eastAsia="en-US" w:bidi="ar-SA"/>
              </w:rPr>
              <w:t xml:space="preserve"> </w:t>
            </w:r>
            <w:r w:rsidRPr="00435B62">
              <w:rPr>
                <w:rFonts w:ascii="Calibri" w:eastAsia="Calibri" w:hAnsi="Calibri" w:cs="Calibri"/>
                <w:color w:val="000000"/>
                <w:spacing w:val="-3"/>
                <w:kern w:val="0"/>
                <w:sz w:val="20"/>
                <w:szCs w:val="20"/>
                <w:lang w:eastAsia="en-US" w:bidi="ar-SA"/>
              </w:rPr>
              <w:t>montażowe/</w:t>
            </w:r>
            <w:r w:rsidR="00BC7D27">
              <w:rPr>
                <w:rFonts w:ascii="Calibri" w:eastAsia="Calibri" w:hAnsi="Calibri" w:cs="Calibri"/>
                <w:color w:val="000000"/>
                <w:spacing w:val="-3"/>
                <w:kern w:val="0"/>
                <w:sz w:val="20"/>
                <w:szCs w:val="20"/>
                <w:lang w:eastAsia="en-US" w:bidi="ar-SA"/>
              </w:rPr>
              <w:t xml:space="preserve"> </w:t>
            </w:r>
            <w:r w:rsidRPr="00435B62">
              <w:rPr>
                <w:rFonts w:ascii="Calibri" w:eastAsia="Calibri" w:hAnsi="Calibri" w:cs="Calibri"/>
                <w:color w:val="000000"/>
                <w:spacing w:val="-3"/>
                <w:kern w:val="0"/>
                <w:sz w:val="20"/>
                <w:szCs w:val="20"/>
                <w:lang w:eastAsia="en-US" w:bidi="ar-SA"/>
              </w:rPr>
              <w:t>naprawcze/</w:t>
            </w:r>
            <w:r w:rsidR="00BC7D27">
              <w:rPr>
                <w:rFonts w:ascii="Calibri" w:eastAsia="Calibri" w:hAnsi="Calibri" w:cs="Calibri"/>
                <w:color w:val="000000"/>
                <w:spacing w:val="-3"/>
                <w:kern w:val="0"/>
                <w:sz w:val="20"/>
                <w:szCs w:val="20"/>
                <w:lang w:eastAsia="en-US" w:bidi="ar-SA"/>
              </w:rPr>
              <w:t xml:space="preserve"> </w:t>
            </w:r>
            <w:r w:rsidRPr="00435B62">
              <w:rPr>
                <w:rFonts w:ascii="Calibri" w:eastAsia="Calibri" w:hAnsi="Calibri" w:cs="Calibri"/>
                <w:color w:val="000000"/>
                <w:spacing w:val="-3"/>
                <w:kern w:val="0"/>
                <w:sz w:val="20"/>
                <w:szCs w:val="20"/>
                <w:lang w:eastAsia="en-US" w:bidi="ar-SA"/>
              </w:rPr>
              <w:t>konserwacyjne, z zachowaniem prawa do regresu,</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podwykonawcom przez Ubezpieczonego, o ile podwykonawca nie jest Ubezpieczonym,</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powstałe po przekazaniu przedmiotu wykonanej pracy lub usługi w użytkowanie odbiorcy,</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przez wadliwy produkt,</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poniesione przez osoby trzecie z powodu wadliwości produktów dostarczonych przez Ubezpieczonego, powstałe w wyniku ich połączenia lub zmieszania z innymi produktami (klauzula pomieszania – połączenia),</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 xml:space="preserve">szkody poniesione przez osoby trzecie na dalsze przetworzenie lub dalszą obróbkę wadliwych produktów dostarczonych przez Ubezpieczonego, bez ich łączenia lub mieszania z innymi wyrobami, jeżeli produkt końcowy powstający w wyniku </w:t>
            </w:r>
            <w:r w:rsidRPr="00435B62">
              <w:rPr>
                <w:rFonts w:ascii="Calibri" w:eastAsia="Calibri" w:hAnsi="Calibri" w:cs="Calibri"/>
                <w:color w:val="000000"/>
                <w:spacing w:val="-3"/>
                <w:kern w:val="0"/>
                <w:sz w:val="20"/>
                <w:szCs w:val="20"/>
                <w:lang w:eastAsia="en-US" w:bidi="ar-SA"/>
              </w:rPr>
              <w:lastRenderedPageBreak/>
              <w:t>przetworzenia lub obróbki nie może być sprzedany (klauzula dalszej obróbki),</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uczestnikom wszelkich imprez, w tym pracownikom Ubezpieczonego, z wyłączeniem imprez masowych podlegających obowiązkowemu ubezpieczeniu, bez konieczności zgłaszania imprez do Ubezpieczyciela,</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 xml:space="preserve">szkody wyrządzone w podziemnych instalacjach, sieciach i urządzeniach, a także </w:t>
            </w:r>
            <w:r w:rsidRPr="00435B62">
              <w:rPr>
                <w:rFonts w:ascii="Calibri" w:eastAsia="Calibri" w:hAnsi="Calibri" w:cs="Calibri"/>
                <w:color w:val="000000"/>
                <w:spacing w:val="-3"/>
                <w:kern w:val="0"/>
                <w:sz w:val="20"/>
                <w:szCs w:val="20"/>
                <w:lang w:eastAsia="en-US" w:bidi="ar-SA"/>
              </w:rPr>
              <w:br/>
              <w:t xml:space="preserve">w następstwie wstrząsów i pracy urządzeń dźwigowych, walców, kafarów, młotów pneumatycznych, hydraulicznych, urządzeń udarowych itp. urządzeń i maszyn </w:t>
            </w:r>
            <w:r w:rsidRPr="00435B62">
              <w:rPr>
                <w:rFonts w:ascii="Calibri" w:eastAsia="Calibri" w:hAnsi="Calibri" w:cs="Calibri"/>
                <w:color w:val="000000"/>
                <w:spacing w:val="-3"/>
                <w:kern w:val="0"/>
                <w:sz w:val="20"/>
                <w:szCs w:val="20"/>
                <w:lang w:eastAsia="en-US" w:bidi="ar-SA"/>
              </w:rPr>
              <w:br/>
              <w:t>o podobnym działaniu oraz wykonywania wykopów, przekopów, z włączeniem prac w których Ubezpieczony występuje jako inwestor/zleceniodawca prac,</w:t>
            </w:r>
          </w:p>
          <w:p w:rsidR="00321475"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 postaci kosztów odtworzenia dokumentów powierzonych Ubezpieczonemu w związku z prowadzoną przez niego działalnością,</w:t>
            </w:r>
          </w:p>
          <w:p w:rsidR="007E1EC1" w:rsidRPr="00435B62" w:rsidRDefault="00321475"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wyrządzone najemcom przez wynajmującego</w:t>
            </w:r>
            <w:r w:rsidR="0061792B" w:rsidRPr="00435B62">
              <w:rPr>
                <w:rFonts w:ascii="Calibri" w:eastAsia="Calibri" w:hAnsi="Calibri" w:cs="Calibri"/>
                <w:color w:val="000000"/>
                <w:spacing w:val="-3"/>
                <w:kern w:val="0"/>
                <w:sz w:val="20"/>
                <w:szCs w:val="20"/>
                <w:lang w:eastAsia="en-US" w:bidi="ar-SA"/>
              </w:rPr>
              <w:t xml:space="preserve"> oraz wynajmującemu przez najemcę, </w:t>
            </w:r>
          </w:p>
          <w:p w:rsidR="00864AA1" w:rsidRPr="00435B62" w:rsidRDefault="007E1EC1"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wskutek niedostarczenia energii lub dostarczenia energii o niewłaściwych parametrach</w:t>
            </w:r>
            <w:r w:rsidR="00F54C03" w:rsidRPr="00435B62">
              <w:rPr>
                <w:rFonts w:ascii="Calibri" w:eastAsia="Calibri" w:hAnsi="Calibri" w:cs="Calibri"/>
                <w:color w:val="000000"/>
                <w:spacing w:val="-3"/>
                <w:kern w:val="0"/>
                <w:sz w:val="20"/>
                <w:szCs w:val="20"/>
                <w:lang w:eastAsia="en-US" w:bidi="ar-SA"/>
              </w:rPr>
              <w:t>,</w:t>
            </w:r>
          </w:p>
          <w:p w:rsidR="00864AA1" w:rsidRPr="00435B62" w:rsidRDefault="00F54C03"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szkody wskutek administrowania, posiadania i eksploatacji budynków, w tym zalania przez nieszczelne dachy  oraz stolarkę okienną oraz przepięcia w instalacjach,</w:t>
            </w:r>
          </w:p>
          <w:p w:rsidR="00825615" w:rsidRDefault="00F54C03"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435B62">
              <w:rPr>
                <w:rFonts w:ascii="Calibri" w:eastAsia="Calibri" w:hAnsi="Calibri" w:cs="Calibri"/>
                <w:color w:val="000000"/>
                <w:spacing w:val="-3"/>
                <w:kern w:val="0"/>
                <w:sz w:val="20"/>
                <w:szCs w:val="20"/>
                <w:lang w:eastAsia="en-US" w:bidi="ar-SA"/>
              </w:rPr>
              <w:t xml:space="preserve">szkody związane z działalnością polegającą na utrzymaniu dróg, chodników, parkingów, terenów zielonych, placów zabaw, parków itd. </w:t>
            </w:r>
          </w:p>
          <w:p w:rsidR="00F54C03" w:rsidRPr="00435B62" w:rsidRDefault="00F54C03" w:rsidP="004C0247">
            <w:pPr>
              <w:widowControl/>
              <w:numPr>
                <w:ilvl w:val="0"/>
                <w:numId w:val="59"/>
              </w:numPr>
              <w:suppressAutoHyphens w:val="0"/>
              <w:autoSpaceDE w:val="0"/>
              <w:autoSpaceDN w:val="0"/>
              <w:adjustRightInd w:val="0"/>
              <w:spacing w:line="312" w:lineRule="auto"/>
              <w:contextualSpacing/>
              <w:jc w:val="both"/>
              <w:rPr>
                <w:rFonts w:ascii="Calibri" w:eastAsia="Calibri" w:hAnsi="Calibri" w:cs="Calibri"/>
                <w:color w:val="000000"/>
                <w:spacing w:val="-3"/>
                <w:kern w:val="0"/>
                <w:sz w:val="20"/>
                <w:szCs w:val="20"/>
                <w:lang w:eastAsia="en-US" w:bidi="ar-SA"/>
              </w:rPr>
            </w:pPr>
            <w:r w:rsidRPr="00A473A5">
              <w:rPr>
                <w:rFonts w:ascii="Calibri" w:eastAsia="Calibri" w:hAnsi="Calibri" w:cs="Calibri"/>
                <w:color w:val="000000"/>
                <w:spacing w:val="-3"/>
                <w:kern w:val="0"/>
                <w:sz w:val="20"/>
                <w:szCs w:val="20"/>
                <w:lang w:eastAsia="en-US" w:bidi="ar-SA"/>
              </w:rPr>
              <w:t>szkody związane z prowadzeniem cmentarza dla zwierząt.</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§3</w:t>
            </w:r>
          </w:p>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Trigger /</w:t>
            </w:r>
            <w:r w:rsidRPr="00435B62">
              <w:rPr>
                <w:rFonts w:ascii="Calibri" w:eastAsia="Calibri" w:hAnsi="Calibri" w:cs="Times New Roman"/>
                <w:kern w:val="0"/>
                <w:sz w:val="20"/>
                <w:szCs w:val="20"/>
                <w:lang w:eastAsia="en-US" w:bidi="ar-SA"/>
              </w:rPr>
              <w:t>postanowienia szczególne /modyfikacje</w:t>
            </w:r>
            <w:r w:rsidRPr="00435B62">
              <w:rPr>
                <w:rFonts w:ascii="Calibri" w:eastAsia="Calibri" w:hAnsi="Calibri" w:cs="Times New Roman"/>
                <w:kern w:val="0"/>
                <w:sz w:val="20"/>
                <w:szCs w:val="20"/>
                <w:lang w:val="en-US" w:eastAsia="en-US" w:bidi="ar-SA"/>
              </w:rPr>
              <w:t xml:space="preserve"> OWU </w:t>
            </w:r>
          </w:p>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p>
        </w:tc>
        <w:tc>
          <w:tcPr>
            <w:tcW w:w="7968" w:type="dxa"/>
          </w:tcPr>
          <w:p w:rsidR="00321475" w:rsidRPr="00435B62" w:rsidRDefault="00321475" w:rsidP="004C0247">
            <w:pPr>
              <w:widowControl/>
              <w:numPr>
                <w:ilvl w:val="0"/>
                <w:numId w:val="40"/>
              </w:numPr>
              <w:tabs>
                <w:tab w:val="right" w:pos="1829"/>
              </w:tabs>
              <w:suppressAutoHyphens w:val="0"/>
              <w:spacing w:before="468" w:line="312" w:lineRule="auto"/>
              <w:contextualSpacing/>
              <w:jc w:val="both"/>
              <w:rPr>
                <w:rFonts w:ascii="Calibri" w:eastAsia="Calibri" w:hAnsi="Calibri" w:cs="Calibri"/>
                <w:color w:val="000000"/>
                <w:spacing w:val="1"/>
                <w:kern w:val="0"/>
                <w:sz w:val="20"/>
                <w:szCs w:val="20"/>
                <w:lang w:eastAsia="en-US" w:bidi="ar-SA"/>
              </w:rPr>
            </w:pPr>
            <w:r w:rsidRPr="00435B62">
              <w:rPr>
                <w:rFonts w:ascii="Calibri" w:eastAsia="Calibri" w:hAnsi="Calibri" w:cs="Calibri"/>
                <w:color w:val="000000"/>
                <w:spacing w:val="1"/>
                <w:kern w:val="0"/>
                <w:sz w:val="20"/>
                <w:szCs w:val="20"/>
                <w:lang w:eastAsia="en-US" w:bidi="ar-SA"/>
              </w:rPr>
              <w:t xml:space="preserve">Przez szkodę rozumieć należy każdą szkodę osobową, rzeczową lub czystą stratę finansową, za którą uznaje się szkody nie wynikające ze szkody rzeczowej i osobowej, zgodnie z zakresem określonym w </w:t>
            </w:r>
            <w:r w:rsidRPr="00435B62">
              <w:rPr>
                <w:rFonts w:ascii="Calibri" w:eastAsia="Calibri" w:hAnsi="Calibri" w:cs="Times New Roman"/>
                <w:kern w:val="0"/>
                <w:sz w:val="20"/>
                <w:szCs w:val="20"/>
                <w:lang w:eastAsia="en-US" w:bidi="ar-SA"/>
              </w:rPr>
              <w:t>§2, w tym w rozszerzeniach odpowiedzialności.</w:t>
            </w:r>
          </w:p>
          <w:p w:rsidR="00321475" w:rsidRPr="00435B62" w:rsidRDefault="00321475" w:rsidP="004C0247">
            <w:pPr>
              <w:widowControl/>
              <w:numPr>
                <w:ilvl w:val="0"/>
                <w:numId w:val="40"/>
              </w:numPr>
              <w:tabs>
                <w:tab w:val="right" w:pos="1829"/>
              </w:tabs>
              <w:suppressAutoHyphens w:val="0"/>
              <w:spacing w:before="468" w:line="312" w:lineRule="auto"/>
              <w:contextualSpacing/>
              <w:jc w:val="both"/>
              <w:rPr>
                <w:rFonts w:ascii="Calibri" w:eastAsia="Calibri" w:hAnsi="Calibri" w:cs="Calibri"/>
                <w:color w:val="000000"/>
                <w:spacing w:val="1"/>
                <w:kern w:val="0"/>
                <w:sz w:val="20"/>
                <w:szCs w:val="20"/>
                <w:lang w:eastAsia="en-US" w:bidi="ar-SA"/>
              </w:rPr>
            </w:pPr>
            <w:r w:rsidRPr="00435B62">
              <w:rPr>
                <w:rFonts w:ascii="Calibri" w:eastAsia="Calibri" w:hAnsi="Calibri" w:cs="Calibri"/>
                <w:color w:val="000000"/>
                <w:spacing w:val="1"/>
                <w:kern w:val="0"/>
                <w:sz w:val="20"/>
                <w:szCs w:val="20"/>
                <w:lang w:eastAsia="en-US" w:bidi="ar-SA"/>
              </w:rPr>
              <w:t>Wszystkie szkody, które można przypisać tej samej przyczynie uważa się za jedną szkodę niezależnie od liczby poszkodowanych i momentu powstania oraz przyjmuje się, że powstały w chwili powstania pierwszej szkody (szkoda seryjna).</w:t>
            </w:r>
          </w:p>
          <w:p w:rsidR="00321475" w:rsidRPr="00435B62" w:rsidRDefault="00321475" w:rsidP="004C0247">
            <w:pPr>
              <w:widowControl/>
              <w:numPr>
                <w:ilvl w:val="0"/>
                <w:numId w:val="40"/>
              </w:numPr>
              <w:tabs>
                <w:tab w:val="right" w:pos="1829"/>
              </w:tabs>
              <w:suppressAutoHyphens w:val="0"/>
              <w:spacing w:before="468" w:line="312" w:lineRule="auto"/>
              <w:contextualSpacing/>
              <w:jc w:val="both"/>
              <w:rPr>
                <w:rFonts w:ascii="Calibri" w:eastAsia="Calibri" w:hAnsi="Calibri" w:cs="Calibri"/>
                <w:color w:val="000000"/>
                <w:spacing w:val="1"/>
                <w:kern w:val="0"/>
                <w:sz w:val="20"/>
                <w:szCs w:val="20"/>
                <w:lang w:eastAsia="en-US" w:bidi="ar-SA"/>
              </w:rPr>
            </w:pPr>
            <w:r w:rsidRPr="00435B62">
              <w:rPr>
                <w:rFonts w:ascii="Calibri" w:eastAsia="Calibri" w:hAnsi="Calibri" w:cs="Calibri"/>
                <w:color w:val="000000"/>
                <w:spacing w:val="1"/>
                <w:kern w:val="0"/>
                <w:sz w:val="20"/>
                <w:szCs w:val="20"/>
                <w:lang w:eastAsia="en-US" w:bidi="ar-SA"/>
              </w:rPr>
              <w:t>Odpowiedzialność ubezpieczyciela powstaje w razie zajścia wypadku ubezpieczeniowego w okresie ubezpieczenia oraz zgłoszenia roszczenia z tego tytułu przed upływem przedawnienia przewidzianego przepisami prawa. W odniesieniu do produktu ochrona istnieje za szkody wyrządzone przez produkt, również w sytuacji kiedy produkt wprowadzono do obrotu przed początkiem okresu ubezpieczenia. W odniesieniu do ubezpieczenia odpowiedzialności cywilnej kontraktowej ochrona istnieje dla umów zawartych przed i w trakcie trwania okresu ubezpieczenia.</w:t>
            </w:r>
          </w:p>
          <w:p w:rsidR="00321475" w:rsidRPr="00435B62" w:rsidRDefault="00321475" w:rsidP="004C0247">
            <w:pPr>
              <w:widowControl/>
              <w:numPr>
                <w:ilvl w:val="0"/>
                <w:numId w:val="40"/>
              </w:numPr>
              <w:tabs>
                <w:tab w:val="right" w:pos="1829"/>
              </w:tabs>
              <w:suppressAutoHyphens w:val="0"/>
              <w:spacing w:before="468" w:line="312" w:lineRule="auto"/>
              <w:contextualSpacing/>
              <w:jc w:val="both"/>
              <w:rPr>
                <w:rFonts w:ascii="Calibri" w:eastAsia="Calibri" w:hAnsi="Calibri" w:cs="Calibri"/>
                <w:color w:val="000000"/>
                <w:spacing w:val="1"/>
                <w:kern w:val="0"/>
                <w:sz w:val="20"/>
                <w:szCs w:val="20"/>
                <w:lang w:eastAsia="en-US" w:bidi="ar-SA"/>
              </w:rPr>
            </w:pPr>
            <w:r w:rsidRPr="00435B62">
              <w:rPr>
                <w:rFonts w:ascii="Calibri" w:eastAsia="Calibri" w:hAnsi="Calibri" w:cs="Times New Roman"/>
                <w:kern w:val="0"/>
                <w:sz w:val="20"/>
                <w:szCs w:val="20"/>
                <w:lang w:eastAsia="en-US" w:bidi="ar-SA"/>
              </w:rPr>
              <w:t>Za wypadek uważa się śmierć, doznanie rozstroju zdrowia, uszczerbku na zdrowiu, utratę, uszkodzenie lub zniszczenie mienia, powstanie czystej straty finansowej.</w:t>
            </w:r>
          </w:p>
          <w:p w:rsidR="00321475" w:rsidRPr="00435B62" w:rsidRDefault="00321475" w:rsidP="004C0247">
            <w:pPr>
              <w:widowControl/>
              <w:numPr>
                <w:ilvl w:val="0"/>
                <w:numId w:val="40"/>
              </w:numPr>
              <w:tabs>
                <w:tab w:val="right" w:pos="1829"/>
              </w:tabs>
              <w:suppressAutoHyphens w:val="0"/>
              <w:spacing w:before="468" w:line="312" w:lineRule="auto"/>
              <w:contextualSpacing/>
              <w:jc w:val="both"/>
              <w:rPr>
                <w:rFonts w:ascii="Calibri" w:eastAsia="Calibri" w:hAnsi="Calibri" w:cs="Calibri"/>
                <w:color w:val="000000"/>
                <w:spacing w:val="1"/>
                <w:kern w:val="0"/>
                <w:sz w:val="20"/>
                <w:szCs w:val="20"/>
                <w:lang w:eastAsia="en-US" w:bidi="ar-SA"/>
              </w:rPr>
            </w:pPr>
            <w:r w:rsidRPr="00435B62">
              <w:rPr>
                <w:rFonts w:ascii="Calibri" w:eastAsia="Calibri" w:hAnsi="Calibri" w:cs="Calibri"/>
                <w:color w:val="000000"/>
                <w:spacing w:val="1"/>
                <w:kern w:val="0"/>
                <w:sz w:val="20"/>
                <w:szCs w:val="20"/>
                <w:lang w:eastAsia="en-US" w:bidi="ar-SA"/>
              </w:rPr>
              <w:t>Umowa ubezpieczenia podlega prawu i jurysdykcji polskiej, z zastrzeżeniem, że roszczenia mogą być dochodzone także przed zagranicznymi sądami i/lub innymi właściwymi organami państwowymi wg zasad odpowiedzialności właściwych ze względu na złożone roszczenie (zarówno w zakresie prawa materialnego, jak i procesowego), jednakże postanowienia umowy ubezpieczenia interpretuje się wg prawa polskiego.</w:t>
            </w:r>
          </w:p>
          <w:p w:rsidR="00321475" w:rsidRPr="00A473A5" w:rsidRDefault="00321475" w:rsidP="004C0247">
            <w:pPr>
              <w:widowControl/>
              <w:numPr>
                <w:ilvl w:val="0"/>
                <w:numId w:val="40"/>
              </w:numPr>
              <w:tabs>
                <w:tab w:val="right" w:pos="1829"/>
              </w:tabs>
              <w:suppressAutoHyphens w:val="0"/>
              <w:autoSpaceDE w:val="0"/>
              <w:autoSpaceDN w:val="0"/>
              <w:adjustRightInd w:val="0"/>
              <w:spacing w:line="312" w:lineRule="auto"/>
              <w:contextualSpacing/>
              <w:jc w:val="both"/>
              <w:rPr>
                <w:rFonts w:ascii="Calibri" w:eastAsia="Calibri" w:hAnsi="Calibri" w:cs="Calibri"/>
                <w:color w:val="000000"/>
                <w:spacing w:val="-2"/>
                <w:kern w:val="0"/>
                <w:sz w:val="20"/>
                <w:szCs w:val="20"/>
                <w:lang w:eastAsia="en-US" w:bidi="ar-SA"/>
              </w:rPr>
            </w:pPr>
            <w:r w:rsidRPr="00A473A5">
              <w:rPr>
                <w:rFonts w:ascii="Calibri" w:eastAsia="Calibri" w:hAnsi="Calibri" w:cs="Times New Roman"/>
                <w:kern w:val="0"/>
                <w:sz w:val="20"/>
                <w:szCs w:val="20"/>
                <w:lang w:eastAsia="en-US" w:bidi="ar-SA"/>
              </w:rPr>
              <w:t>Jeżeli szkoda rzeczowa, bądź osobowa została wyrządzona pracownikowi bez związk</w:t>
            </w:r>
            <w:r w:rsidRPr="00A473A5">
              <w:rPr>
                <w:rFonts w:ascii="Calibri" w:eastAsia="Calibri" w:hAnsi="Calibri" w:cs="Calibri"/>
                <w:kern w:val="0"/>
                <w:sz w:val="20"/>
                <w:szCs w:val="20"/>
                <w:lang w:eastAsia="pl-PL" w:bidi="ar-SA"/>
              </w:rPr>
              <w:t xml:space="preserve">u ze stosunkiem pracy (np. jako użytkownikowi infrastruktury Ubezpieczającego, </w:t>
            </w:r>
            <w:r w:rsidRPr="00A473A5">
              <w:rPr>
                <w:rFonts w:ascii="Calibri" w:eastAsia="Calibri" w:hAnsi="Calibri" w:cs="Calibri"/>
                <w:kern w:val="0"/>
                <w:sz w:val="20"/>
                <w:szCs w:val="20"/>
                <w:lang w:eastAsia="pl-PL" w:bidi="ar-SA"/>
              </w:rPr>
              <w:lastRenderedPageBreak/>
              <w:t>korzystającemu z usług Ubezpieczającego), pracownik ten traktowany jest na zasadach ogólnych — jako osoba trzecia, a przedmiotowy wypadek podlega likwidacji z podstawowego zakresu</w:t>
            </w:r>
            <w:r w:rsidRPr="00A473A5">
              <w:rPr>
                <w:rFonts w:ascii="Calibri" w:eastAsia="Calibri" w:hAnsi="Calibri" w:cs="Calibri"/>
                <w:color w:val="000000"/>
                <w:spacing w:val="-3"/>
                <w:kern w:val="0"/>
                <w:sz w:val="20"/>
                <w:szCs w:val="20"/>
                <w:lang w:eastAsia="en-US" w:bidi="ar-SA"/>
              </w:rPr>
              <w:t xml:space="preserve"> polisy.</w:t>
            </w:r>
          </w:p>
          <w:p w:rsidR="00321475" w:rsidRPr="001E4E55" w:rsidRDefault="00321475" w:rsidP="004C0247">
            <w:pPr>
              <w:widowControl/>
              <w:numPr>
                <w:ilvl w:val="0"/>
                <w:numId w:val="40"/>
              </w:numPr>
              <w:tabs>
                <w:tab w:val="right" w:pos="1829"/>
              </w:tabs>
              <w:suppressAutoHyphens w:val="0"/>
              <w:spacing w:line="312" w:lineRule="auto"/>
              <w:ind w:left="357" w:hanging="357"/>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Ochrona ubezpieczeniową objęte są szkody osobowe pracowników polegające na wystąpieniu zawału serca lub udaru mózgu, będące konsekwencją uchybienia Ubezpieczonego (z wyłączeniem chorób zawodowych).</w:t>
            </w:r>
          </w:p>
          <w:p w:rsidR="00FF4681" w:rsidRPr="001E4E55" w:rsidRDefault="00FF4681" w:rsidP="004C0247">
            <w:pPr>
              <w:widowControl/>
              <w:numPr>
                <w:ilvl w:val="0"/>
                <w:numId w:val="40"/>
              </w:numPr>
              <w:tabs>
                <w:tab w:val="right" w:pos="1829"/>
              </w:tabs>
              <w:suppressAutoHyphens w:val="0"/>
              <w:spacing w:line="312" w:lineRule="auto"/>
              <w:ind w:left="357" w:hanging="357"/>
              <w:contextualSpacing/>
              <w:jc w:val="both"/>
              <w:rPr>
                <w:rFonts w:asciiTheme="minorHAnsi" w:eastAsia="Calibri" w:hAnsiTheme="minorHAnsi" w:cs="Calibri"/>
                <w:spacing w:val="1"/>
                <w:kern w:val="0"/>
                <w:sz w:val="20"/>
                <w:szCs w:val="20"/>
                <w:lang w:eastAsia="en-US" w:bidi="ar-SA"/>
              </w:rPr>
            </w:pPr>
            <w:r w:rsidRPr="001E4E55">
              <w:rPr>
                <w:rFonts w:asciiTheme="minorHAnsi" w:eastAsiaTheme="minorHAnsi" w:hAnsiTheme="minorHAnsi" w:cstheme="minorHAnsi"/>
                <w:kern w:val="0"/>
                <w:sz w:val="20"/>
                <w:szCs w:val="20"/>
                <w:lang w:eastAsia="en-US" w:bidi="ar-SA"/>
              </w:rPr>
              <w:t>O</w:t>
            </w:r>
            <w:r w:rsidR="00A473A5" w:rsidRPr="001E4E55">
              <w:rPr>
                <w:rFonts w:asciiTheme="minorHAnsi" w:eastAsiaTheme="minorHAnsi" w:hAnsiTheme="minorHAnsi" w:cstheme="minorHAnsi"/>
                <w:kern w:val="0"/>
                <w:sz w:val="20"/>
                <w:szCs w:val="20"/>
                <w:lang w:eastAsia="en-US" w:bidi="ar-SA"/>
              </w:rPr>
              <w:t xml:space="preserve">chroną objęte są koszty leczenia </w:t>
            </w:r>
            <w:proofErr w:type="spellStart"/>
            <w:r w:rsidR="00A473A5" w:rsidRPr="001E4E55">
              <w:rPr>
                <w:rFonts w:asciiTheme="minorHAnsi" w:eastAsiaTheme="minorHAnsi" w:hAnsiTheme="minorHAnsi" w:cstheme="minorHAnsi"/>
                <w:kern w:val="0"/>
                <w:sz w:val="20"/>
                <w:szCs w:val="20"/>
                <w:lang w:eastAsia="en-US" w:bidi="ar-SA"/>
              </w:rPr>
              <w:t>poekspozycyjnego</w:t>
            </w:r>
            <w:proofErr w:type="spellEnd"/>
            <w:r w:rsidR="00A473A5" w:rsidRPr="001E4E55">
              <w:rPr>
                <w:rFonts w:asciiTheme="minorHAnsi" w:eastAsiaTheme="minorHAnsi" w:hAnsiTheme="minorHAnsi" w:cstheme="minorHAnsi"/>
                <w:kern w:val="0"/>
                <w:sz w:val="20"/>
                <w:szCs w:val="20"/>
                <w:lang w:eastAsia="en-US" w:bidi="ar-SA"/>
              </w:rPr>
              <w:t>, które zobowiązany jest pokryć pracodawca na podstawie art.</w:t>
            </w:r>
            <w:r w:rsidRPr="001E4E55">
              <w:rPr>
                <w:rFonts w:asciiTheme="minorHAnsi" w:eastAsiaTheme="minorHAnsi" w:hAnsiTheme="minorHAnsi" w:cstheme="minorHAnsi"/>
                <w:kern w:val="0"/>
                <w:sz w:val="20"/>
                <w:szCs w:val="20"/>
                <w:lang w:eastAsia="en-US" w:bidi="ar-SA"/>
              </w:rPr>
              <w:t xml:space="preserve"> </w:t>
            </w:r>
            <w:r w:rsidR="00A473A5" w:rsidRPr="001E4E55">
              <w:rPr>
                <w:rFonts w:asciiTheme="minorHAnsi" w:eastAsiaTheme="minorHAnsi" w:hAnsiTheme="minorHAnsi" w:cstheme="minorHAnsi"/>
                <w:kern w:val="0"/>
                <w:sz w:val="20"/>
                <w:szCs w:val="20"/>
                <w:lang w:eastAsia="en-US" w:bidi="ar-SA"/>
              </w:rPr>
              <w:t>41 ust.</w:t>
            </w:r>
            <w:r w:rsidRPr="001E4E55">
              <w:rPr>
                <w:rFonts w:asciiTheme="minorHAnsi" w:eastAsiaTheme="minorHAnsi" w:hAnsiTheme="minorHAnsi" w:cstheme="minorHAnsi"/>
                <w:kern w:val="0"/>
                <w:sz w:val="20"/>
                <w:szCs w:val="20"/>
                <w:lang w:eastAsia="en-US" w:bidi="ar-SA"/>
              </w:rPr>
              <w:t xml:space="preserve"> </w:t>
            </w:r>
            <w:r w:rsidR="00A473A5" w:rsidRPr="001E4E55">
              <w:rPr>
                <w:rFonts w:asciiTheme="minorHAnsi" w:eastAsiaTheme="minorHAnsi" w:hAnsiTheme="minorHAnsi" w:cstheme="minorHAnsi"/>
                <w:kern w:val="0"/>
                <w:sz w:val="20"/>
                <w:szCs w:val="20"/>
                <w:lang w:eastAsia="en-US" w:bidi="ar-SA"/>
              </w:rPr>
              <w:t xml:space="preserve">5 </w:t>
            </w:r>
            <w:r w:rsidRPr="001E4E55">
              <w:rPr>
                <w:rFonts w:asciiTheme="minorHAnsi" w:eastAsiaTheme="minorHAnsi" w:hAnsiTheme="minorHAnsi" w:cstheme="minorHAnsi"/>
                <w:kern w:val="0"/>
                <w:sz w:val="20"/>
                <w:szCs w:val="20"/>
                <w:lang w:eastAsia="en-US" w:bidi="ar-SA"/>
              </w:rPr>
              <w:t>Ustawy</w:t>
            </w:r>
            <w:r w:rsidR="00A473A5" w:rsidRPr="001E4E55">
              <w:rPr>
                <w:rFonts w:asciiTheme="minorHAnsi" w:eastAsiaTheme="minorHAnsi" w:hAnsiTheme="minorHAnsi" w:cstheme="minorHAnsi"/>
                <w:kern w:val="0"/>
                <w:sz w:val="20"/>
                <w:szCs w:val="20"/>
                <w:lang w:eastAsia="en-US" w:bidi="ar-SA"/>
              </w:rPr>
              <w:t xml:space="preserve"> z dn. 05 grudnia 2008</w:t>
            </w:r>
            <w:r w:rsidRPr="001E4E55">
              <w:rPr>
                <w:rFonts w:asciiTheme="minorHAnsi" w:eastAsiaTheme="minorHAnsi" w:hAnsiTheme="minorHAnsi" w:cstheme="minorHAnsi"/>
                <w:kern w:val="0"/>
                <w:sz w:val="20"/>
                <w:szCs w:val="20"/>
                <w:lang w:eastAsia="en-US" w:bidi="ar-SA"/>
              </w:rPr>
              <w:t xml:space="preserve"> </w:t>
            </w:r>
            <w:r w:rsidR="00A473A5" w:rsidRPr="001E4E55">
              <w:rPr>
                <w:rFonts w:asciiTheme="minorHAnsi" w:eastAsiaTheme="minorHAnsi" w:hAnsiTheme="minorHAnsi" w:cstheme="minorHAnsi"/>
                <w:kern w:val="0"/>
                <w:sz w:val="20"/>
                <w:szCs w:val="20"/>
                <w:lang w:eastAsia="en-US" w:bidi="ar-SA"/>
              </w:rPr>
              <w:t>r. o zapobieganiu oraz zwalczaniu zakażeń i chorób zakaźnych u ludzi</w:t>
            </w:r>
            <w:r w:rsidRPr="001E4E55">
              <w:rPr>
                <w:rFonts w:asciiTheme="minorHAnsi" w:eastAsiaTheme="minorHAnsi" w:hAnsiTheme="minorHAnsi" w:cstheme="minorHAnsi"/>
                <w:kern w:val="0"/>
                <w:sz w:val="20"/>
                <w:szCs w:val="20"/>
                <w:lang w:eastAsia="en-US" w:bidi="ar-SA"/>
              </w:rPr>
              <w:t xml:space="preserve"> (</w:t>
            </w:r>
            <w:r w:rsidRPr="001E4E55">
              <w:rPr>
                <w:rFonts w:asciiTheme="minorHAnsi" w:eastAsia="Calibri" w:hAnsiTheme="minorHAnsi" w:cs="Calibri"/>
                <w:spacing w:val="1"/>
                <w:kern w:val="0"/>
                <w:sz w:val="20"/>
                <w:szCs w:val="20"/>
                <w:lang w:eastAsia="en-US" w:bidi="ar-SA"/>
              </w:rPr>
              <w:t>Dz. U. z 2019 r., poz. 1239 ze zm.)</w:t>
            </w:r>
          </w:p>
          <w:p w:rsidR="00A473A5" w:rsidRPr="00FF4681" w:rsidRDefault="00A473A5" w:rsidP="00FF4681">
            <w:pPr>
              <w:widowControl/>
              <w:tabs>
                <w:tab w:val="right" w:pos="1829"/>
              </w:tabs>
              <w:suppressAutoHyphens w:val="0"/>
              <w:spacing w:line="312" w:lineRule="auto"/>
              <w:ind w:left="357"/>
              <w:contextualSpacing/>
              <w:jc w:val="both"/>
              <w:rPr>
                <w:rFonts w:asciiTheme="minorHAnsi" w:eastAsia="Calibri" w:hAnsiTheme="minorHAnsi" w:cs="Calibri"/>
                <w:color w:val="000000"/>
                <w:spacing w:val="1"/>
                <w:kern w:val="0"/>
                <w:sz w:val="20"/>
                <w:szCs w:val="20"/>
                <w:lang w:eastAsia="en-US" w:bidi="ar-SA"/>
              </w:rPr>
            </w:pPr>
            <w:r w:rsidRPr="001E4E55">
              <w:rPr>
                <w:rFonts w:asciiTheme="minorHAnsi" w:eastAsiaTheme="minorHAnsi" w:hAnsiTheme="minorHAnsi" w:cstheme="minorHAnsi"/>
                <w:kern w:val="0"/>
                <w:sz w:val="20"/>
                <w:szCs w:val="20"/>
                <w:lang w:eastAsia="en-US" w:bidi="ar-SA"/>
              </w:rPr>
              <w:t>Limit odpowiedzialności 50.000,00 PLN na jedno i wszystkie zdarzenia w okresie ubezpieczenia</w:t>
            </w:r>
            <w:r w:rsidR="00FF4681" w:rsidRPr="001E4E55">
              <w:rPr>
                <w:rFonts w:asciiTheme="minorHAnsi" w:eastAsiaTheme="minorHAnsi" w:hAnsiTheme="minorHAnsi" w:cstheme="minorHAnsi"/>
                <w:kern w:val="0"/>
                <w:sz w:val="20"/>
                <w:szCs w:val="20"/>
                <w:lang w:eastAsia="en-US" w:bidi="ar-SA"/>
              </w:rPr>
              <w:t>.</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§4</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Miejsce ubezpieczenia</w:t>
            </w:r>
          </w:p>
        </w:tc>
        <w:tc>
          <w:tcPr>
            <w:tcW w:w="7968" w:type="dxa"/>
          </w:tcPr>
          <w:p w:rsidR="00321475" w:rsidRPr="001E4E55" w:rsidRDefault="00321475" w:rsidP="004C0247">
            <w:pPr>
              <w:widowControl/>
              <w:numPr>
                <w:ilvl w:val="0"/>
                <w:numId w:val="41"/>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Zakres terytorialny ubezpieczenia obejmuje szkody, będące następstwem działania lub zaniechania, mającego miejsce na terytorium Rzeczypospolitej Polskiej.</w:t>
            </w:r>
          </w:p>
          <w:p w:rsidR="00321475" w:rsidRPr="001E4E55" w:rsidRDefault="00321475" w:rsidP="004C0247">
            <w:pPr>
              <w:widowControl/>
              <w:numPr>
                <w:ilvl w:val="0"/>
                <w:numId w:val="41"/>
              </w:numPr>
              <w:tabs>
                <w:tab w:val="num" w:pos="540"/>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W odniesieniu do szkód w wyniku wypadków powstałych w związku ze służbowymi podróżami pracowników Ubezpieczającego lub Ubezpieczonego zakres terytorialny obejmuje cały świat</w:t>
            </w:r>
            <w:r w:rsidR="00387B03" w:rsidRPr="001E4E55">
              <w:rPr>
                <w:rFonts w:ascii="Calibri" w:eastAsia="Calibri" w:hAnsi="Calibri" w:cs="Calibri"/>
                <w:spacing w:val="1"/>
                <w:kern w:val="0"/>
                <w:sz w:val="20"/>
                <w:szCs w:val="20"/>
                <w:lang w:eastAsia="en-US" w:bidi="ar-SA"/>
              </w:rPr>
              <w:t xml:space="preserve"> z wyłączeniem USA, Kanady</w:t>
            </w:r>
            <w:r w:rsidR="00072B51" w:rsidRPr="001E4E55">
              <w:rPr>
                <w:rFonts w:ascii="Calibri" w:eastAsia="Calibri" w:hAnsi="Calibri" w:cs="Calibri"/>
                <w:spacing w:val="1"/>
                <w:kern w:val="0"/>
                <w:sz w:val="20"/>
                <w:szCs w:val="20"/>
                <w:lang w:eastAsia="en-US" w:bidi="ar-SA"/>
              </w:rPr>
              <w:t>, Nowej Zelandii</w:t>
            </w:r>
            <w:r w:rsidR="00387B03" w:rsidRPr="001E4E55">
              <w:rPr>
                <w:rFonts w:ascii="Calibri" w:eastAsia="Calibri" w:hAnsi="Calibri" w:cs="Calibri"/>
                <w:spacing w:val="1"/>
                <w:kern w:val="0"/>
                <w:sz w:val="20"/>
                <w:szCs w:val="20"/>
                <w:lang w:eastAsia="en-US" w:bidi="ar-SA"/>
              </w:rPr>
              <w:t xml:space="preserve"> i Australii</w:t>
            </w:r>
            <w:r w:rsidRPr="001E4E55">
              <w:rPr>
                <w:rFonts w:ascii="Calibri" w:eastAsia="Calibri" w:hAnsi="Calibri" w:cs="Calibri"/>
                <w:spacing w:val="1"/>
                <w:kern w:val="0"/>
                <w:sz w:val="20"/>
                <w:szCs w:val="20"/>
                <w:lang w:eastAsia="en-US" w:bidi="ar-SA"/>
              </w:rPr>
              <w:t>.</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Calibri"/>
                <w:color w:val="000000"/>
                <w:spacing w:val="3"/>
                <w:kern w:val="0"/>
                <w:sz w:val="20"/>
                <w:szCs w:val="20"/>
                <w:lang w:eastAsia="en-US" w:bidi="ar-SA"/>
              </w:rPr>
            </w:pPr>
            <w:r w:rsidRPr="00435B62">
              <w:rPr>
                <w:rFonts w:ascii="Calibri" w:eastAsia="Calibri" w:hAnsi="Calibri" w:cs="Times New Roman"/>
                <w:kern w:val="0"/>
                <w:sz w:val="20"/>
                <w:szCs w:val="20"/>
                <w:lang w:val="en-US" w:eastAsia="en-US" w:bidi="ar-SA"/>
              </w:rPr>
              <w:t>§5</w:t>
            </w:r>
            <w:r w:rsidRPr="00435B62">
              <w:rPr>
                <w:rFonts w:ascii="Calibri" w:eastAsia="Calibri" w:hAnsi="Calibri" w:cs="Calibri"/>
                <w:color w:val="000000"/>
                <w:spacing w:val="3"/>
                <w:kern w:val="0"/>
                <w:sz w:val="20"/>
                <w:szCs w:val="20"/>
                <w:lang w:eastAsia="en-US" w:bidi="ar-SA"/>
              </w:rPr>
              <w:t xml:space="preserve"> </w:t>
            </w:r>
          </w:p>
          <w:p w:rsidR="00321475" w:rsidRPr="00435B62" w:rsidRDefault="00321475" w:rsidP="00321475">
            <w:pPr>
              <w:widowControl/>
              <w:suppressAutoHyphens w:val="0"/>
              <w:rPr>
                <w:rFonts w:ascii="Calibri" w:eastAsia="Calibri" w:hAnsi="Calibri" w:cs="Calibri"/>
                <w:color w:val="000000"/>
                <w:spacing w:val="-34"/>
                <w:w w:val="105"/>
                <w:kern w:val="0"/>
                <w:sz w:val="20"/>
                <w:szCs w:val="20"/>
                <w:lang w:eastAsia="en-US" w:bidi="ar-SA"/>
              </w:rPr>
            </w:pPr>
            <w:r w:rsidRPr="00435B62">
              <w:rPr>
                <w:rFonts w:ascii="Calibri" w:eastAsia="Calibri" w:hAnsi="Calibri" w:cs="Calibri"/>
                <w:color w:val="000000"/>
                <w:spacing w:val="3"/>
                <w:kern w:val="0"/>
                <w:sz w:val="20"/>
                <w:szCs w:val="20"/>
                <w:lang w:eastAsia="en-US" w:bidi="ar-SA"/>
              </w:rPr>
              <w:t>Suma gwarancyjna</w:t>
            </w:r>
            <w:r w:rsidR="00E62B4C" w:rsidRPr="00435B62">
              <w:rPr>
                <w:rFonts w:ascii="Calibri" w:eastAsia="Calibri" w:hAnsi="Calibri" w:cs="Calibri"/>
                <w:color w:val="000000"/>
                <w:spacing w:val="3"/>
                <w:kern w:val="0"/>
                <w:sz w:val="20"/>
                <w:szCs w:val="20"/>
                <w:lang w:eastAsia="en-US" w:bidi="ar-SA"/>
              </w:rPr>
              <w:t>, składka</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p>
        </w:tc>
        <w:tc>
          <w:tcPr>
            <w:tcW w:w="7968" w:type="dxa"/>
          </w:tcPr>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Sumę gwarancyjną ustala się dla jednego i dla wszystkich wypadków w okresie rocznym, łącznie dla szkód w mieniu i na osobie</w:t>
            </w:r>
            <w:r w:rsidR="007B0969" w:rsidRPr="001E4E55">
              <w:rPr>
                <w:rFonts w:ascii="Calibri" w:eastAsia="Calibri" w:hAnsi="Calibri" w:cs="Calibri"/>
                <w:spacing w:val="1"/>
                <w:kern w:val="0"/>
                <w:sz w:val="20"/>
                <w:szCs w:val="20"/>
                <w:lang w:eastAsia="en-US" w:bidi="ar-SA"/>
              </w:rPr>
              <w:t xml:space="preserve"> oraz czystych strat finansowych</w:t>
            </w:r>
            <w:r w:rsidRPr="001E4E55">
              <w:rPr>
                <w:rFonts w:ascii="Calibri" w:eastAsia="Calibri" w:hAnsi="Calibri" w:cs="Calibri"/>
                <w:spacing w:val="1"/>
                <w:kern w:val="0"/>
                <w:sz w:val="20"/>
                <w:szCs w:val="20"/>
                <w:lang w:eastAsia="en-US" w:bidi="ar-SA"/>
              </w:rPr>
              <w:t xml:space="preserve">. </w:t>
            </w:r>
          </w:p>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 xml:space="preserve">Suma gwarancyjna wynosi </w:t>
            </w:r>
            <w:r w:rsidR="007E1EC1" w:rsidRPr="001E4E55">
              <w:rPr>
                <w:rFonts w:ascii="Calibri" w:eastAsia="Calibri" w:hAnsi="Calibri" w:cs="Calibri"/>
                <w:spacing w:val="1"/>
                <w:kern w:val="0"/>
                <w:sz w:val="20"/>
                <w:szCs w:val="20"/>
                <w:lang w:eastAsia="en-US" w:bidi="ar-SA"/>
              </w:rPr>
              <w:t>1</w:t>
            </w:r>
            <w:r w:rsidRPr="001E4E55">
              <w:rPr>
                <w:rFonts w:ascii="Calibri" w:eastAsia="Calibri" w:hAnsi="Calibri" w:cs="Calibri"/>
                <w:spacing w:val="1"/>
                <w:kern w:val="0"/>
                <w:sz w:val="20"/>
                <w:szCs w:val="20"/>
                <w:lang w:eastAsia="en-US" w:bidi="ar-SA"/>
              </w:rPr>
              <w:t> 000 000,00 zł na jedno i wszystkie zdarzenia w rocznym okresie ubezpieczenia.</w:t>
            </w:r>
          </w:p>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Ustala się indywidualne limity w ramach ogólnej sumy gwarancyjnej (</w:t>
            </w:r>
            <w:proofErr w:type="spellStart"/>
            <w:r w:rsidRPr="001E4E55">
              <w:rPr>
                <w:rFonts w:ascii="Calibri" w:eastAsia="Calibri" w:hAnsi="Calibri" w:cs="Calibri"/>
                <w:spacing w:val="1"/>
                <w:kern w:val="0"/>
                <w:sz w:val="20"/>
                <w:szCs w:val="20"/>
                <w:lang w:eastAsia="en-US" w:bidi="ar-SA"/>
              </w:rPr>
              <w:t>podlimity</w:t>
            </w:r>
            <w:proofErr w:type="spellEnd"/>
            <w:r w:rsidRPr="001E4E55">
              <w:rPr>
                <w:rFonts w:ascii="Calibri" w:eastAsia="Calibri" w:hAnsi="Calibri" w:cs="Calibri"/>
                <w:spacing w:val="1"/>
                <w:kern w:val="0"/>
                <w:sz w:val="20"/>
                <w:szCs w:val="20"/>
                <w:lang w:eastAsia="en-US" w:bidi="ar-SA"/>
              </w:rPr>
              <w:t>):</w:t>
            </w:r>
          </w:p>
          <w:p w:rsidR="00321475" w:rsidRPr="001E4E55" w:rsidRDefault="00321475" w:rsidP="00321475">
            <w:pPr>
              <w:widowControl/>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Tabela 1</w:t>
            </w:r>
          </w:p>
          <w:tbl>
            <w:tblPr>
              <w:tblW w:w="6940" w:type="dxa"/>
              <w:jc w:val="center"/>
              <w:tblCellMar>
                <w:left w:w="70" w:type="dxa"/>
                <w:right w:w="70" w:type="dxa"/>
              </w:tblCellMar>
              <w:tblLook w:val="04A0"/>
            </w:tblPr>
            <w:tblGrid>
              <w:gridCol w:w="5040"/>
              <w:gridCol w:w="1900"/>
            </w:tblGrid>
            <w:tr w:rsidR="001E4E55" w:rsidRPr="001E4E55" w:rsidTr="00A96106">
              <w:trPr>
                <w:trHeight w:val="40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jc w:val="center"/>
                    <w:rPr>
                      <w:rFonts w:ascii="Arial" w:eastAsia="Times New Roman" w:hAnsi="Arial" w:cs="Arial"/>
                      <w:b/>
                      <w:bCs/>
                      <w:kern w:val="0"/>
                      <w:sz w:val="16"/>
                      <w:szCs w:val="16"/>
                      <w:lang w:eastAsia="pl-PL" w:bidi="ar-SA"/>
                    </w:rPr>
                  </w:pPr>
                  <w:r w:rsidRPr="001E4E55">
                    <w:rPr>
                      <w:rFonts w:ascii="Arial" w:eastAsia="Times New Roman" w:hAnsi="Arial" w:cs="Arial"/>
                      <w:b/>
                      <w:bCs/>
                      <w:kern w:val="0"/>
                      <w:sz w:val="16"/>
                      <w:szCs w:val="16"/>
                      <w:lang w:eastAsia="pl-PL" w:bidi="ar-SA"/>
                    </w:rPr>
                    <w:t>Ryzyko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jc w:val="center"/>
                    <w:rPr>
                      <w:rFonts w:ascii="Arial" w:eastAsia="Times New Roman" w:hAnsi="Arial" w:cs="Arial"/>
                      <w:b/>
                      <w:bCs/>
                      <w:kern w:val="0"/>
                      <w:sz w:val="16"/>
                      <w:szCs w:val="16"/>
                      <w:lang w:eastAsia="pl-PL" w:bidi="ar-SA"/>
                    </w:rPr>
                  </w:pPr>
                  <w:proofErr w:type="spellStart"/>
                  <w:r w:rsidRPr="001E4E55">
                    <w:rPr>
                      <w:rFonts w:ascii="Arial" w:eastAsia="Times New Roman" w:hAnsi="Arial" w:cs="Arial"/>
                      <w:b/>
                      <w:bCs/>
                      <w:kern w:val="0"/>
                      <w:sz w:val="16"/>
                      <w:szCs w:val="16"/>
                      <w:lang w:eastAsia="pl-PL" w:bidi="ar-SA"/>
                    </w:rPr>
                    <w:t>Podlimit</w:t>
                  </w:r>
                  <w:proofErr w:type="spellEnd"/>
                  <w:r w:rsidRPr="001E4E55">
                    <w:rPr>
                      <w:rFonts w:ascii="Arial" w:eastAsia="Times New Roman" w:hAnsi="Arial" w:cs="Arial"/>
                      <w:b/>
                      <w:bCs/>
                      <w:kern w:val="0"/>
                      <w:sz w:val="16"/>
                      <w:szCs w:val="16"/>
                      <w:lang w:eastAsia="pl-PL" w:bidi="ar-SA"/>
                    </w:rPr>
                    <w:t xml:space="preserve"> odpowiedzialności</w:t>
                  </w:r>
                </w:p>
              </w:tc>
            </w:tr>
            <w:tr w:rsidR="001E4E55" w:rsidRPr="001E4E55" w:rsidTr="00A96106">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 xml:space="preserve">szkody powstałe w środowisku związane z przedostaniem się do powietrza, wody bądź gruntu niebezpiecznych substancji (tzw. </w:t>
                  </w:r>
                  <w:r w:rsidR="00EE7CFF" w:rsidRPr="001E4E55">
                    <w:rPr>
                      <w:rFonts w:ascii="Arial" w:eastAsia="Times New Roman" w:hAnsi="Arial" w:cs="Arial"/>
                      <w:kern w:val="0"/>
                      <w:sz w:val="16"/>
                      <w:szCs w:val="16"/>
                      <w:lang w:eastAsia="pl-PL" w:bidi="ar-SA"/>
                    </w:rPr>
                    <w:t>OC</w:t>
                  </w:r>
                  <w:r w:rsidRPr="001E4E55">
                    <w:rPr>
                      <w:rFonts w:ascii="Arial" w:eastAsia="Times New Roman" w:hAnsi="Arial" w:cs="Arial"/>
                      <w:kern w:val="0"/>
                      <w:sz w:val="16"/>
                      <w:szCs w:val="16"/>
                      <w:lang w:eastAsia="pl-PL" w:bidi="ar-SA"/>
                    </w:rPr>
                    <w:t xml:space="preserve"> środowiskowa) </w:t>
                  </w:r>
                </w:p>
              </w:tc>
              <w:tc>
                <w:tcPr>
                  <w:tcW w:w="1900" w:type="dxa"/>
                  <w:tcBorders>
                    <w:top w:val="nil"/>
                    <w:left w:val="nil"/>
                    <w:bottom w:val="single" w:sz="4" w:space="0" w:color="auto"/>
                    <w:right w:val="single" w:sz="4" w:space="0" w:color="auto"/>
                  </w:tcBorders>
                  <w:shd w:val="clear" w:color="auto" w:fill="auto"/>
                  <w:vAlign w:val="center"/>
                  <w:hideMark/>
                </w:tcPr>
                <w:p w:rsidR="00321475" w:rsidRPr="001E4E55" w:rsidRDefault="007B0969"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500</w:t>
                  </w:r>
                  <w:r w:rsidR="00321475" w:rsidRPr="001E4E55">
                    <w:rPr>
                      <w:rFonts w:ascii="Arial" w:eastAsia="Times New Roman" w:hAnsi="Arial" w:cs="Arial"/>
                      <w:kern w:val="0"/>
                      <w:sz w:val="16"/>
                      <w:szCs w:val="16"/>
                      <w:lang w:eastAsia="pl-PL" w:bidi="ar-SA"/>
                    </w:rPr>
                    <w:t xml:space="preserve"> 000,00 zł </w:t>
                  </w:r>
                </w:p>
              </w:tc>
            </w:tr>
            <w:tr w:rsidR="001E4E55" w:rsidRPr="001E4E55" w:rsidTr="00A96106">
              <w:trPr>
                <w:trHeight w:val="40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 xml:space="preserve">szkody wyrządzone pracownikom lub w mieniu będącym w posiadaniu pracowników ( tzw. </w:t>
                  </w:r>
                  <w:r w:rsidR="00A473A5" w:rsidRPr="001E4E55">
                    <w:rPr>
                      <w:rFonts w:ascii="Arial" w:eastAsia="Times New Roman" w:hAnsi="Arial" w:cs="Arial"/>
                      <w:kern w:val="0"/>
                      <w:sz w:val="16"/>
                      <w:szCs w:val="16"/>
                      <w:lang w:eastAsia="pl-PL" w:bidi="ar-SA"/>
                    </w:rPr>
                    <w:t>OC</w:t>
                  </w:r>
                  <w:r w:rsidRPr="001E4E55">
                    <w:rPr>
                      <w:rFonts w:ascii="Arial" w:eastAsia="Times New Roman" w:hAnsi="Arial" w:cs="Arial"/>
                      <w:kern w:val="0"/>
                      <w:sz w:val="16"/>
                      <w:szCs w:val="16"/>
                      <w:lang w:eastAsia="pl-PL" w:bidi="ar-SA"/>
                    </w:rPr>
                    <w:t xml:space="preserve"> pracodawcy)</w:t>
                  </w:r>
                </w:p>
              </w:tc>
              <w:tc>
                <w:tcPr>
                  <w:tcW w:w="1900" w:type="dxa"/>
                  <w:tcBorders>
                    <w:top w:val="nil"/>
                    <w:left w:val="nil"/>
                    <w:bottom w:val="single" w:sz="4" w:space="0" w:color="auto"/>
                    <w:right w:val="single" w:sz="4" w:space="0" w:color="auto"/>
                  </w:tcBorders>
                  <w:shd w:val="clear" w:color="auto" w:fill="auto"/>
                  <w:vAlign w:val="center"/>
                  <w:hideMark/>
                </w:tcPr>
                <w:p w:rsidR="00321475" w:rsidRPr="001E4E55" w:rsidRDefault="00D93167"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1</w:t>
                  </w:r>
                  <w:r w:rsidR="00321475" w:rsidRPr="001E4E55">
                    <w:rPr>
                      <w:rFonts w:ascii="Arial" w:eastAsia="Times New Roman" w:hAnsi="Arial" w:cs="Arial"/>
                      <w:kern w:val="0"/>
                      <w:sz w:val="16"/>
                      <w:szCs w:val="16"/>
                      <w:lang w:eastAsia="pl-PL" w:bidi="ar-SA"/>
                    </w:rPr>
                    <w:t xml:space="preserve"> 000 000,00 zł dla szkód osobowych,</w:t>
                  </w:r>
                </w:p>
                <w:p w:rsidR="00321475" w:rsidRPr="001E4E55" w:rsidRDefault="00D93167"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100</w:t>
                  </w:r>
                  <w:r w:rsidR="00321475" w:rsidRPr="001E4E55">
                    <w:rPr>
                      <w:rFonts w:ascii="Arial" w:eastAsia="Times New Roman" w:hAnsi="Arial" w:cs="Arial"/>
                      <w:kern w:val="0"/>
                      <w:sz w:val="16"/>
                      <w:szCs w:val="16"/>
                      <w:lang w:eastAsia="pl-PL" w:bidi="ar-SA"/>
                    </w:rPr>
                    <w:t> 000,00 zł dla szkód w mieniu</w:t>
                  </w:r>
                  <w:r w:rsidR="007B0969" w:rsidRPr="001E4E55">
                    <w:rPr>
                      <w:rFonts w:ascii="Arial" w:eastAsia="Times New Roman" w:hAnsi="Arial" w:cs="Arial"/>
                      <w:kern w:val="0"/>
                      <w:sz w:val="16"/>
                      <w:szCs w:val="16"/>
                      <w:lang w:eastAsia="pl-PL" w:bidi="ar-SA"/>
                    </w:rPr>
                    <w:t>, w tym pojazdy</w:t>
                  </w:r>
                </w:p>
              </w:tc>
            </w:tr>
            <w:tr w:rsidR="001E4E55" w:rsidRPr="001E4E55" w:rsidTr="00A96106">
              <w:trPr>
                <w:trHeight w:val="408"/>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5020E" w:rsidRPr="001E4E55" w:rsidRDefault="0045020E" w:rsidP="00323F6A">
                  <w:pPr>
                    <w:widowControl/>
                    <w:suppressAutoHyphens w:val="0"/>
                    <w:autoSpaceDE w:val="0"/>
                    <w:autoSpaceDN w:val="0"/>
                    <w:adjustRightInd w:val="0"/>
                    <w:spacing w:line="312" w:lineRule="auto"/>
                    <w:contextualSpacing/>
                    <w:jc w:val="both"/>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 xml:space="preserve">Szkody </w:t>
                  </w:r>
                  <w:r w:rsidRPr="001E4E55">
                    <w:rPr>
                      <w:rFonts w:ascii="Arial" w:eastAsiaTheme="minorHAnsi" w:hAnsi="Arial" w:cs="Arial"/>
                      <w:kern w:val="0"/>
                      <w:sz w:val="16"/>
                      <w:szCs w:val="16"/>
                      <w:lang w:eastAsia="en-US" w:bidi="ar-SA"/>
                    </w:rPr>
                    <w:t>spowodowanych przeniesieni</w:t>
                  </w:r>
                  <w:r w:rsidR="00B12E05" w:rsidRPr="001E4E55">
                    <w:rPr>
                      <w:rFonts w:ascii="Arial" w:eastAsiaTheme="minorHAnsi" w:hAnsi="Arial" w:cs="Arial"/>
                      <w:kern w:val="0"/>
                      <w:sz w:val="16"/>
                      <w:szCs w:val="16"/>
                      <w:lang w:eastAsia="en-US" w:bidi="ar-SA"/>
                    </w:rPr>
                    <w:t>em</w:t>
                  </w:r>
                  <w:r w:rsidRPr="001E4E55">
                    <w:rPr>
                      <w:rFonts w:ascii="Arial" w:eastAsiaTheme="minorHAnsi" w:hAnsi="Arial" w:cs="Arial"/>
                      <w:kern w:val="0"/>
                      <w:sz w:val="16"/>
                      <w:szCs w:val="16"/>
                      <w:lang w:eastAsia="en-US" w:bidi="ar-SA"/>
                    </w:rPr>
                    <w:t xml:space="preserve"> wirusa HIV </w:t>
                  </w:r>
                </w:p>
              </w:tc>
              <w:tc>
                <w:tcPr>
                  <w:tcW w:w="1900" w:type="dxa"/>
                  <w:tcBorders>
                    <w:top w:val="nil"/>
                    <w:left w:val="nil"/>
                    <w:bottom w:val="single" w:sz="4" w:space="0" w:color="auto"/>
                    <w:right w:val="single" w:sz="4" w:space="0" w:color="auto"/>
                  </w:tcBorders>
                  <w:shd w:val="clear" w:color="auto" w:fill="auto"/>
                  <w:vAlign w:val="center"/>
                </w:tcPr>
                <w:p w:rsidR="0045020E" w:rsidRPr="001E4E55" w:rsidRDefault="0045020E"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500 000,00 zł</w:t>
                  </w:r>
                </w:p>
              </w:tc>
            </w:tr>
            <w:tr w:rsidR="001E4E55" w:rsidRPr="001E4E55" w:rsidTr="00A96106">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szkody w ruchomościach, użytkowanych przez Ubezpieczonego na podstawie umowy najmu, dzierżawy, użytkowania, leasingu lub innej podobnej formy korzystania z mienia osób trzecich, z włączeniem sprzętu elektronicznego i środków transportu</w:t>
                  </w:r>
                  <w:r w:rsidR="00FB789E" w:rsidRPr="001E4E55">
                    <w:rPr>
                      <w:rFonts w:ascii="Arial" w:eastAsia="Times New Roman" w:hAnsi="Arial" w:cs="Arial"/>
                      <w:kern w:val="0"/>
                      <w:sz w:val="16"/>
                      <w:szCs w:val="16"/>
                      <w:lang w:eastAsia="pl-PL" w:bidi="ar-SA"/>
                    </w:rPr>
                    <w:t>/pojazdów</w:t>
                  </w:r>
                  <w:r w:rsidRPr="001E4E55">
                    <w:rPr>
                      <w:rFonts w:ascii="Arial" w:eastAsia="Times New Roman" w:hAnsi="Arial" w:cs="Arial"/>
                      <w:kern w:val="0"/>
                      <w:sz w:val="16"/>
                      <w:szCs w:val="16"/>
                      <w:lang w:eastAsia="pl-PL" w:bidi="ar-SA"/>
                    </w:rPr>
                    <w:t xml:space="preserve"> (tzw. </w:t>
                  </w:r>
                  <w:r w:rsidR="00EE7CFF" w:rsidRPr="001E4E55">
                    <w:rPr>
                      <w:rFonts w:ascii="Arial" w:eastAsia="Times New Roman" w:hAnsi="Arial" w:cs="Arial"/>
                      <w:kern w:val="0"/>
                      <w:sz w:val="16"/>
                      <w:szCs w:val="16"/>
                      <w:lang w:eastAsia="pl-PL" w:bidi="ar-SA"/>
                    </w:rPr>
                    <w:t xml:space="preserve">OC </w:t>
                  </w:r>
                  <w:r w:rsidRPr="001E4E55">
                    <w:rPr>
                      <w:rFonts w:ascii="Arial" w:eastAsia="Times New Roman" w:hAnsi="Arial" w:cs="Arial"/>
                      <w:kern w:val="0"/>
                      <w:sz w:val="16"/>
                      <w:szCs w:val="16"/>
                      <w:lang w:eastAsia="pl-PL" w:bidi="ar-SA"/>
                    </w:rPr>
                    <w:t>najemcy ruchomości)</w:t>
                  </w:r>
                </w:p>
              </w:tc>
              <w:tc>
                <w:tcPr>
                  <w:tcW w:w="1900" w:type="dxa"/>
                  <w:tcBorders>
                    <w:top w:val="nil"/>
                    <w:left w:val="nil"/>
                    <w:bottom w:val="single" w:sz="4" w:space="0" w:color="auto"/>
                    <w:right w:val="single" w:sz="4" w:space="0" w:color="auto"/>
                  </w:tcBorders>
                  <w:shd w:val="clear" w:color="auto" w:fill="auto"/>
                  <w:vAlign w:val="center"/>
                  <w:hideMark/>
                </w:tcPr>
                <w:p w:rsidR="00321475" w:rsidRPr="001E4E55" w:rsidRDefault="001C642B" w:rsidP="001C642B">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40</w:t>
                  </w:r>
                  <w:r w:rsidR="00321475" w:rsidRPr="001E4E55">
                    <w:rPr>
                      <w:rFonts w:ascii="Arial" w:eastAsia="Times New Roman" w:hAnsi="Arial" w:cs="Arial"/>
                      <w:kern w:val="0"/>
                      <w:sz w:val="16"/>
                      <w:szCs w:val="16"/>
                      <w:lang w:eastAsia="pl-PL" w:bidi="ar-SA"/>
                    </w:rPr>
                    <w:t>0 000,00 zł</w:t>
                  </w:r>
                </w:p>
              </w:tc>
            </w:tr>
            <w:tr w:rsidR="001E4E55" w:rsidRPr="001E4E55" w:rsidTr="00A96106">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szkody w mieniu w pieczy, pod kontrolą/nadzorem Ubezpieczonego (mienie przechowywane, kontrolowane lub chronione przez Ubezpieczonego, nie objęte umową najmu, dzierżawy, użytkowania, leasingu lub innej podobnej formy korzystania z mienia osób trzecich) z włączeniem ryzyka utraty</w:t>
                  </w:r>
                </w:p>
              </w:tc>
              <w:tc>
                <w:tcPr>
                  <w:tcW w:w="1900" w:type="dxa"/>
                  <w:tcBorders>
                    <w:top w:val="nil"/>
                    <w:left w:val="nil"/>
                    <w:bottom w:val="single" w:sz="4" w:space="0" w:color="auto"/>
                    <w:right w:val="single" w:sz="4" w:space="0" w:color="auto"/>
                  </w:tcBorders>
                  <w:shd w:val="clear" w:color="auto" w:fill="auto"/>
                  <w:vAlign w:val="center"/>
                  <w:hideMark/>
                </w:tcPr>
                <w:p w:rsidR="00321475" w:rsidRPr="001E4E55" w:rsidRDefault="00FB789E"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100</w:t>
                  </w:r>
                  <w:r w:rsidR="00321475" w:rsidRPr="001E4E55">
                    <w:rPr>
                      <w:rFonts w:ascii="Arial" w:eastAsia="Times New Roman" w:hAnsi="Arial" w:cs="Arial"/>
                      <w:kern w:val="0"/>
                      <w:sz w:val="16"/>
                      <w:szCs w:val="16"/>
                      <w:lang w:eastAsia="pl-PL" w:bidi="ar-SA"/>
                    </w:rPr>
                    <w:t> 000,00 zł</w:t>
                  </w:r>
                </w:p>
              </w:tc>
            </w:tr>
            <w:tr w:rsidR="001E4E55" w:rsidRPr="001E4E55" w:rsidTr="00A96106">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szkody wyrządzone w środkach transportu podczas prac załadunkowych, przeładunkowych i rozładunkowych, w tym szkody w ładunku należącego do osób trzecich</w:t>
                  </w:r>
                </w:p>
              </w:tc>
              <w:tc>
                <w:tcPr>
                  <w:tcW w:w="1900" w:type="dxa"/>
                  <w:tcBorders>
                    <w:top w:val="nil"/>
                    <w:left w:val="nil"/>
                    <w:bottom w:val="single" w:sz="4" w:space="0" w:color="auto"/>
                    <w:right w:val="single" w:sz="4" w:space="0" w:color="auto"/>
                  </w:tcBorders>
                  <w:shd w:val="clear" w:color="auto" w:fill="auto"/>
                  <w:vAlign w:val="center"/>
                  <w:hideMark/>
                </w:tcPr>
                <w:p w:rsidR="00321475" w:rsidRPr="001E4E55" w:rsidRDefault="00FB789E" w:rsidP="00864AA1">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200</w:t>
                  </w:r>
                  <w:r w:rsidR="00321475" w:rsidRPr="001E4E55">
                    <w:rPr>
                      <w:rFonts w:ascii="Arial" w:eastAsia="Times New Roman" w:hAnsi="Arial" w:cs="Arial"/>
                      <w:kern w:val="0"/>
                      <w:sz w:val="16"/>
                      <w:szCs w:val="16"/>
                      <w:lang w:eastAsia="pl-PL" w:bidi="ar-SA"/>
                    </w:rPr>
                    <w:t> 000,00 zł</w:t>
                  </w:r>
                </w:p>
              </w:tc>
            </w:tr>
            <w:tr w:rsidR="001E4E55" w:rsidRPr="001E4E55" w:rsidTr="00A96106">
              <w:trPr>
                <w:trHeight w:val="28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czyste straty finansowe</w:t>
                  </w:r>
                </w:p>
              </w:tc>
              <w:tc>
                <w:tcPr>
                  <w:tcW w:w="1900" w:type="dxa"/>
                  <w:tcBorders>
                    <w:top w:val="nil"/>
                    <w:left w:val="nil"/>
                    <w:bottom w:val="single" w:sz="4" w:space="0" w:color="auto"/>
                    <w:right w:val="single" w:sz="4" w:space="0" w:color="auto"/>
                  </w:tcBorders>
                  <w:shd w:val="clear" w:color="auto" w:fill="auto"/>
                  <w:vAlign w:val="center"/>
                  <w:hideMark/>
                </w:tcPr>
                <w:p w:rsidR="00321475" w:rsidRPr="001E4E55" w:rsidRDefault="00FB789E"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100</w:t>
                  </w:r>
                  <w:r w:rsidR="00321475" w:rsidRPr="001E4E55">
                    <w:rPr>
                      <w:rFonts w:ascii="Arial" w:eastAsia="Times New Roman" w:hAnsi="Arial" w:cs="Arial"/>
                      <w:kern w:val="0"/>
                      <w:sz w:val="16"/>
                      <w:szCs w:val="16"/>
                      <w:lang w:eastAsia="pl-PL" w:bidi="ar-SA"/>
                    </w:rPr>
                    <w:t xml:space="preserve"> 000,00 zł </w:t>
                  </w:r>
                </w:p>
              </w:tc>
            </w:tr>
            <w:tr w:rsidR="001E4E55" w:rsidRPr="001E4E55" w:rsidTr="00A96106">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szkody poniesione przez osoby trzecie z powodu wadliwości produktów dostarczonych przez Ubezpieczonego, powstałe w wyniku ich połączenia lub zmieszania z innymi produktami (klauzula pomieszania – połączenia)</w:t>
                  </w:r>
                </w:p>
              </w:tc>
              <w:tc>
                <w:tcPr>
                  <w:tcW w:w="1900" w:type="dxa"/>
                  <w:tcBorders>
                    <w:top w:val="nil"/>
                    <w:left w:val="nil"/>
                    <w:bottom w:val="single" w:sz="4" w:space="0" w:color="auto"/>
                    <w:right w:val="single" w:sz="4" w:space="0" w:color="auto"/>
                  </w:tcBorders>
                  <w:shd w:val="clear" w:color="000000" w:fill="FFFFFF"/>
                  <w:vAlign w:val="center"/>
                  <w:hideMark/>
                </w:tcPr>
                <w:p w:rsidR="00321475" w:rsidRPr="001E4E55" w:rsidRDefault="00FB789E" w:rsidP="00864AA1">
                  <w:pPr>
                    <w:widowControl/>
                    <w:suppressAutoHyphens w:val="0"/>
                    <w:jc w:val="center"/>
                    <w:rPr>
                      <w:rFonts w:ascii="Arial" w:eastAsia="Times New Roman" w:hAnsi="Arial" w:cs="Arial"/>
                      <w:kern w:val="0"/>
                      <w:sz w:val="16"/>
                      <w:szCs w:val="16"/>
                      <w:lang w:val="en-US" w:eastAsia="pl-PL" w:bidi="ar-SA"/>
                    </w:rPr>
                  </w:pPr>
                  <w:r w:rsidRPr="001E4E55">
                    <w:rPr>
                      <w:rFonts w:ascii="Arial" w:eastAsia="Times New Roman" w:hAnsi="Arial" w:cs="Arial"/>
                      <w:kern w:val="0"/>
                      <w:sz w:val="16"/>
                      <w:szCs w:val="16"/>
                      <w:lang w:eastAsia="pl-PL" w:bidi="ar-SA"/>
                    </w:rPr>
                    <w:t>100</w:t>
                  </w:r>
                  <w:r w:rsidR="00321475" w:rsidRPr="001E4E55">
                    <w:rPr>
                      <w:rFonts w:ascii="Arial" w:eastAsia="Times New Roman" w:hAnsi="Arial" w:cs="Arial"/>
                      <w:kern w:val="0"/>
                      <w:sz w:val="16"/>
                      <w:szCs w:val="16"/>
                      <w:lang w:eastAsia="pl-PL" w:bidi="ar-SA"/>
                    </w:rPr>
                    <w:t xml:space="preserve"> 000,00 zł</w:t>
                  </w:r>
                </w:p>
              </w:tc>
            </w:tr>
            <w:tr w:rsidR="001E4E55" w:rsidRPr="001E4E55" w:rsidTr="00A96106">
              <w:trPr>
                <w:trHeight w:val="1224"/>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321475" w:rsidRPr="001E4E55" w:rsidRDefault="00321475" w:rsidP="00321475">
                  <w:pPr>
                    <w:widowControl/>
                    <w:suppressAutoHyphens w:val="0"/>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lastRenderedPageBreak/>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p>
              </w:tc>
              <w:tc>
                <w:tcPr>
                  <w:tcW w:w="1900" w:type="dxa"/>
                  <w:tcBorders>
                    <w:top w:val="nil"/>
                    <w:left w:val="nil"/>
                    <w:bottom w:val="single" w:sz="4" w:space="0" w:color="auto"/>
                    <w:right w:val="single" w:sz="4" w:space="0" w:color="auto"/>
                  </w:tcBorders>
                  <w:shd w:val="clear" w:color="000000" w:fill="FFFFFF"/>
                  <w:vAlign w:val="center"/>
                  <w:hideMark/>
                </w:tcPr>
                <w:p w:rsidR="00321475" w:rsidRPr="001E4E55" w:rsidRDefault="00FB789E" w:rsidP="00321475">
                  <w:pPr>
                    <w:widowControl/>
                    <w:suppressAutoHyphens w:val="0"/>
                    <w:jc w:val="center"/>
                    <w:rPr>
                      <w:rFonts w:ascii="Arial" w:eastAsia="Times New Roman" w:hAnsi="Arial" w:cs="Arial"/>
                      <w:kern w:val="0"/>
                      <w:sz w:val="16"/>
                      <w:szCs w:val="16"/>
                      <w:lang w:eastAsia="pl-PL" w:bidi="ar-SA"/>
                    </w:rPr>
                  </w:pPr>
                  <w:r w:rsidRPr="001E4E55">
                    <w:rPr>
                      <w:rFonts w:ascii="Arial" w:eastAsia="Times New Roman" w:hAnsi="Arial" w:cs="Arial"/>
                      <w:kern w:val="0"/>
                      <w:sz w:val="16"/>
                      <w:szCs w:val="16"/>
                      <w:lang w:eastAsia="pl-PL" w:bidi="ar-SA"/>
                    </w:rPr>
                    <w:t>100</w:t>
                  </w:r>
                  <w:r w:rsidR="00321475" w:rsidRPr="001E4E55">
                    <w:rPr>
                      <w:rFonts w:ascii="Arial" w:eastAsia="Times New Roman" w:hAnsi="Arial" w:cs="Arial"/>
                      <w:kern w:val="0"/>
                      <w:sz w:val="16"/>
                      <w:szCs w:val="16"/>
                      <w:lang w:eastAsia="pl-PL" w:bidi="ar-SA"/>
                    </w:rPr>
                    <w:t xml:space="preserve"> 000,00 zł</w:t>
                  </w:r>
                </w:p>
              </w:tc>
            </w:tr>
          </w:tbl>
          <w:p w:rsidR="00321475" w:rsidRPr="001E4E55" w:rsidRDefault="00321475" w:rsidP="00321475">
            <w:pPr>
              <w:widowControl/>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p>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proofErr w:type="spellStart"/>
            <w:r w:rsidRPr="001E4E55">
              <w:rPr>
                <w:rFonts w:ascii="Calibri" w:eastAsia="Calibri" w:hAnsi="Calibri" w:cs="Calibri"/>
                <w:spacing w:val="1"/>
                <w:kern w:val="0"/>
                <w:sz w:val="20"/>
                <w:szCs w:val="20"/>
                <w:lang w:eastAsia="en-US" w:bidi="ar-SA"/>
              </w:rPr>
              <w:t>Podlimity</w:t>
            </w:r>
            <w:proofErr w:type="spellEnd"/>
            <w:r w:rsidRPr="001E4E55">
              <w:rPr>
                <w:rFonts w:ascii="Calibri" w:eastAsia="Calibri" w:hAnsi="Calibri" w:cs="Calibri"/>
                <w:spacing w:val="1"/>
                <w:kern w:val="0"/>
                <w:sz w:val="20"/>
                <w:szCs w:val="20"/>
                <w:lang w:eastAsia="en-US" w:bidi="ar-SA"/>
              </w:rPr>
              <w:t xml:space="preserve"> odpowiedzialności na jedno i wszystkie zdarzenia w rocznym okresie ubezpieczenia w ramach sumy gwarancyjnej.</w:t>
            </w:r>
          </w:p>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Po wypłacie odszkodowania suma gwarancyjna zmniejsza się o kwotę wypłaconego odszkodowania.</w:t>
            </w:r>
          </w:p>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Za zgodą Ubezpieczyciela Ubezpieczający może uzupełnić sumę gwarancyjną lub podnieść limit opłacając dodatkową składkę.</w:t>
            </w:r>
          </w:p>
          <w:p w:rsidR="00321475" w:rsidRPr="001E4E55" w:rsidRDefault="00321475" w:rsidP="004C0247">
            <w:pPr>
              <w:widowControl/>
              <w:numPr>
                <w:ilvl w:val="0"/>
                <w:numId w:val="58"/>
              </w:numPr>
              <w:tabs>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 xml:space="preserve">Wypłaty dotyczące szkód z zakresu nieograniczonego </w:t>
            </w:r>
            <w:proofErr w:type="spellStart"/>
            <w:r w:rsidRPr="001E4E55">
              <w:rPr>
                <w:rFonts w:ascii="Calibri" w:eastAsia="Calibri" w:hAnsi="Calibri" w:cs="Calibri"/>
                <w:spacing w:val="1"/>
                <w:kern w:val="0"/>
                <w:sz w:val="20"/>
                <w:szCs w:val="20"/>
                <w:lang w:eastAsia="en-US" w:bidi="ar-SA"/>
              </w:rPr>
              <w:t>podlimitami</w:t>
            </w:r>
            <w:proofErr w:type="spellEnd"/>
            <w:r w:rsidRPr="001E4E55">
              <w:rPr>
                <w:rFonts w:ascii="Calibri" w:eastAsia="Calibri" w:hAnsi="Calibri" w:cs="Calibri"/>
                <w:spacing w:val="1"/>
                <w:kern w:val="0"/>
                <w:sz w:val="20"/>
                <w:szCs w:val="20"/>
                <w:lang w:eastAsia="en-US" w:bidi="ar-SA"/>
              </w:rPr>
              <w:t xml:space="preserve"> nie powodują redukcji </w:t>
            </w:r>
            <w:proofErr w:type="spellStart"/>
            <w:r w:rsidRPr="001E4E55">
              <w:rPr>
                <w:rFonts w:ascii="Calibri" w:eastAsia="Calibri" w:hAnsi="Calibri" w:cs="Calibri"/>
                <w:spacing w:val="1"/>
                <w:kern w:val="0"/>
                <w:sz w:val="20"/>
                <w:szCs w:val="20"/>
                <w:lang w:eastAsia="en-US" w:bidi="ar-SA"/>
              </w:rPr>
              <w:t>podlimitów</w:t>
            </w:r>
            <w:proofErr w:type="spellEnd"/>
            <w:r w:rsidRPr="001E4E55">
              <w:rPr>
                <w:rFonts w:ascii="Calibri" w:eastAsia="Calibri" w:hAnsi="Calibri" w:cs="Calibri"/>
                <w:spacing w:val="1"/>
                <w:kern w:val="0"/>
                <w:sz w:val="20"/>
                <w:szCs w:val="20"/>
                <w:lang w:eastAsia="en-US" w:bidi="ar-SA"/>
              </w:rPr>
              <w:t>.</w:t>
            </w:r>
          </w:p>
          <w:p w:rsidR="00321475" w:rsidRPr="001E4E55" w:rsidRDefault="00321475" w:rsidP="004C0247">
            <w:pPr>
              <w:widowControl/>
              <w:numPr>
                <w:ilvl w:val="0"/>
                <w:numId w:val="58"/>
              </w:numPr>
              <w:tabs>
                <w:tab w:val="num" w:pos="540"/>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 xml:space="preserve">Wypłaty dotyczące szkód z zakresów ograniczonych </w:t>
            </w:r>
            <w:proofErr w:type="spellStart"/>
            <w:r w:rsidRPr="001E4E55">
              <w:rPr>
                <w:rFonts w:ascii="Calibri" w:eastAsia="Calibri" w:hAnsi="Calibri" w:cs="Calibri"/>
                <w:spacing w:val="1"/>
                <w:kern w:val="0"/>
                <w:sz w:val="20"/>
                <w:szCs w:val="20"/>
                <w:lang w:eastAsia="en-US" w:bidi="ar-SA"/>
              </w:rPr>
              <w:t>podlimitami</w:t>
            </w:r>
            <w:proofErr w:type="spellEnd"/>
            <w:r w:rsidRPr="001E4E55">
              <w:rPr>
                <w:rFonts w:ascii="Calibri" w:eastAsia="Calibri" w:hAnsi="Calibri" w:cs="Calibri"/>
                <w:spacing w:val="1"/>
                <w:kern w:val="0"/>
                <w:sz w:val="20"/>
                <w:szCs w:val="20"/>
                <w:lang w:eastAsia="en-US" w:bidi="ar-SA"/>
              </w:rPr>
              <w:t xml:space="preserve"> powodują redukcję </w:t>
            </w:r>
            <w:proofErr w:type="spellStart"/>
            <w:r w:rsidRPr="001E4E55">
              <w:rPr>
                <w:rFonts w:ascii="Calibri" w:eastAsia="Calibri" w:hAnsi="Calibri" w:cs="Calibri"/>
                <w:spacing w:val="1"/>
                <w:kern w:val="0"/>
                <w:sz w:val="20"/>
                <w:szCs w:val="20"/>
                <w:lang w:eastAsia="en-US" w:bidi="ar-SA"/>
              </w:rPr>
              <w:t>podlimitów</w:t>
            </w:r>
            <w:proofErr w:type="spellEnd"/>
            <w:r w:rsidRPr="001E4E55">
              <w:rPr>
                <w:rFonts w:ascii="Calibri" w:eastAsia="Calibri" w:hAnsi="Calibri" w:cs="Calibri"/>
                <w:spacing w:val="1"/>
                <w:kern w:val="0"/>
                <w:sz w:val="20"/>
                <w:szCs w:val="20"/>
                <w:lang w:eastAsia="en-US" w:bidi="ar-SA"/>
              </w:rPr>
              <w:t xml:space="preserve"> i ogólnej sumy gwarancyjnej.</w:t>
            </w:r>
          </w:p>
          <w:p w:rsidR="00E62B4C" w:rsidRPr="001E4E55" w:rsidRDefault="00E62B4C" w:rsidP="004C0247">
            <w:pPr>
              <w:widowControl/>
              <w:numPr>
                <w:ilvl w:val="0"/>
                <w:numId w:val="58"/>
              </w:numPr>
              <w:tabs>
                <w:tab w:val="num" w:pos="540"/>
                <w:tab w:val="right" w:pos="1829"/>
              </w:tabs>
              <w:suppressAutoHyphens w:val="0"/>
              <w:spacing w:before="468" w:line="312" w:lineRule="auto"/>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Składka ustalona za ubezpieczenie jest składką stałą i nie podlega rozliczeniu o obrót zrealizowany po zakończeniu okresu ubezpieczenia.</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§6</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Franszyzy </w:t>
            </w:r>
            <w:r w:rsidRPr="00435B62">
              <w:rPr>
                <w:rFonts w:ascii="Calibri" w:eastAsia="Calibri" w:hAnsi="Calibri" w:cs="Times New Roman"/>
                <w:kern w:val="0"/>
                <w:sz w:val="20"/>
                <w:szCs w:val="20"/>
                <w:lang w:eastAsia="en-US" w:bidi="ar-SA"/>
              </w:rPr>
              <w:br/>
              <w:t>i udziały własne</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p>
        </w:tc>
        <w:tc>
          <w:tcPr>
            <w:tcW w:w="7968" w:type="dxa"/>
          </w:tcPr>
          <w:p w:rsidR="00321475" w:rsidRPr="00435B62" w:rsidRDefault="00321475" w:rsidP="004C0247">
            <w:pPr>
              <w:widowControl/>
              <w:numPr>
                <w:ilvl w:val="0"/>
                <w:numId w:val="42"/>
              </w:numPr>
              <w:tabs>
                <w:tab w:val="right" w:pos="1829"/>
              </w:tabs>
              <w:suppressAutoHyphens w:val="0"/>
              <w:spacing w:before="468" w:line="312" w:lineRule="auto"/>
              <w:ind w:hanging="357"/>
              <w:contextualSpacing/>
              <w:jc w:val="both"/>
              <w:rPr>
                <w:rFonts w:ascii="Calibri" w:eastAsia="Calibri" w:hAnsi="Calibri" w:cs="Calibri"/>
                <w:color w:val="000000"/>
                <w:spacing w:val="-5"/>
                <w:kern w:val="0"/>
                <w:sz w:val="20"/>
                <w:szCs w:val="20"/>
                <w:lang w:eastAsia="en-US" w:bidi="ar-SA"/>
              </w:rPr>
            </w:pPr>
            <w:r w:rsidRPr="00435B62">
              <w:rPr>
                <w:rFonts w:ascii="Calibri" w:eastAsia="Calibri" w:hAnsi="Calibri" w:cs="Calibri"/>
                <w:color w:val="000000"/>
                <w:spacing w:val="-5"/>
                <w:kern w:val="0"/>
                <w:sz w:val="20"/>
                <w:szCs w:val="20"/>
                <w:lang w:eastAsia="en-US" w:bidi="ar-SA"/>
              </w:rPr>
              <w:t>W odniesieniu do szkód osobowych franszyza zostaje zniesiona.</w:t>
            </w:r>
          </w:p>
          <w:p w:rsidR="00321475" w:rsidRPr="00435B62" w:rsidRDefault="00321475" w:rsidP="004C0247">
            <w:pPr>
              <w:widowControl/>
              <w:numPr>
                <w:ilvl w:val="0"/>
                <w:numId w:val="42"/>
              </w:numPr>
              <w:tabs>
                <w:tab w:val="right" w:pos="1829"/>
              </w:tabs>
              <w:suppressAutoHyphens w:val="0"/>
              <w:spacing w:before="468" w:line="312" w:lineRule="auto"/>
              <w:ind w:hanging="357"/>
              <w:contextualSpacing/>
              <w:jc w:val="both"/>
              <w:rPr>
                <w:rFonts w:ascii="Calibri" w:eastAsia="Calibri" w:hAnsi="Calibri" w:cs="Calibri"/>
                <w:color w:val="000000"/>
                <w:spacing w:val="-5"/>
                <w:kern w:val="0"/>
                <w:sz w:val="20"/>
                <w:szCs w:val="20"/>
                <w:lang w:eastAsia="en-US" w:bidi="ar-SA"/>
              </w:rPr>
            </w:pPr>
            <w:r w:rsidRPr="00435B62">
              <w:rPr>
                <w:rFonts w:ascii="Calibri" w:eastAsia="Calibri" w:hAnsi="Calibri" w:cs="Calibri"/>
                <w:color w:val="000000"/>
                <w:kern w:val="0"/>
                <w:sz w:val="20"/>
                <w:szCs w:val="20"/>
                <w:lang w:eastAsia="en-US" w:bidi="ar-SA"/>
              </w:rPr>
              <w:t>W odniesieniu do pozostałych szkód zastosowanie</w:t>
            </w:r>
            <w:r w:rsidRPr="00435B62">
              <w:rPr>
                <w:rFonts w:ascii="Calibri" w:eastAsia="Calibri" w:hAnsi="Calibri" w:cs="Calibri"/>
                <w:color w:val="000000"/>
                <w:spacing w:val="-5"/>
                <w:kern w:val="0"/>
                <w:sz w:val="20"/>
                <w:szCs w:val="20"/>
                <w:lang w:eastAsia="en-US" w:bidi="ar-SA"/>
              </w:rPr>
              <w:t xml:space="preserve"> mają wyłącznie franszyzy redukcyjne, określone poniżej:</w:t>
            </w:r>
          </w:p>
          <w:p w:rsidR="00321475" w:rsidRPr="001E4E55" w:rsidRDefault="00321475" w:rsidP="004C0247">
            <w:pPr>
              <w:widowControl/>
              <w:numPr>
                <w:ilvl w:val="0"/>
                <w:numId w:val="43"/>
              </w:numPr>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w odniesieniu </w:t>
            </w:r>
            <w:r w:rsidR="00FF4681" w:rsidRPr="001E4E55">
              <w:rPr>
                <w:rFonts w:ascii="Calibri" w:eastAsia="Calibri" w:hAnsi="Calibri" w:cs="Calibri"/>
                <w:spacing w:val="-2"/>
                <w:kern w:val="0"/>
                <w:sz w:val="20"/>
                <w:szCs w:val="20"/>
                <w:lang w:eastAsia="en-US" w:bidi="ar-SA"/>
              </w:rPr>
              <w:t>do</w:t>
            </w:r>
            <w:r w:rsidRPr="001E4E55">
              <w:rPr>
                <w:rFonts w:ascii="Calibri" w:eastAsia="Calibri" w:hAnsi="Calibri" w:cs="Calibri"/>
                <w:spacing w:val="-2"/>
                <w:kern w:val="0"/>
                <w:sz w:val="20"/>
                <w:szCs w:val="20"/>
                <w:lang w:eastAsia="en-US" w:bidi="ar-SA"/>
              </w:rPr>
              <w:t xml:space="preserve"> szkód w środowisku: </w:t>
            </w:r>
            <w:r w:rsidR="00B7591D" w:rsidRPr="001E4E55">
              <w:rPr>
                <w:rFonts w:ascii="Calibri" w:eastAsia="Calibri" w:hAnsi="Calibri" w:cs="Calibri"/>
                <w:spacing w:val="-2"/>
                <w:kern w:val="0"/>
                <w:sz w:val="20"/>
                <w:szCs w:val="20"/>
                <w:lang w:eastAsia="en-US" w:bidi="ar-SA"/>
              </w:rPr>
              <w:t>5</w:t>
            </w:r>
            <w:r w:rsidRPr="001E4E55">
              <w:rPr>
                <w:rFonts w:ascii="Calibri" w:eastAsia="Calibri" w:hAnsi="Calibri" w:cs="Calibri"/>
                <w:spacing w:val="-2"/>
                <w:kern w:val="0"/>
                <w:sz w:val="20"/>
                <w:szCs w:val="20"/>
                <w:lang w:eastAsia="en-US" w:bidi="ar-SA"/>
              </w:rPr>
              <w:t xml:space="preserve"> % wartości odszkodowania, nie mniej niż </w:t>
            </w:r>
            <w:r w:rsidR="00B7591D" w:rsidRPr="001E4E55">
              <w:rPr>
                <w:rFonts w:ascii="Calibri" w:eastAsia="Calibri" w:hAnsi="Calibri" w:cs="Calibri"/>
                <w:spacing w:val="-2"/>
                <w:kern w:val="0"/>
                <w:sz w:val="20"/>
                <w:szCs w:val="20"/>
                <w:lang w:eastAsia="en-US" w:bidi="ar-SA"/>
              </w:rPr>
              <w:t>3</w:t>
            </w:r>
            <w:r w:rsidRPr="001E4E55">
              <w:rPr>
                <w:rFonts w:ascii="Calibri" w:eastAsia="Calibri" w:hAnsi="Calibri" w:cs="Calibri"/>
                <w:spacing w:val="-2"/>
                <w:kern w:val="0"/>
                <w:sz w:val="20"/>
                <w:szCs w:val="20"/>
                <w:lang w:eastAsia="en-US" w:bidi="ar-SA"/>
              </w:rPr>
              <w:t xml:space="preserve"> 000,00 zł, </w:t>
            </w:r>
          </w:p>
          <w:p w:rsidR="00321475" w:rsidRPr="001E4E55" w:rsidRDefault="00321475" w:rsidP="004C0247">
            <w:pPr>
              <w:widowControl/>
              <w:numPr>
                <w:ilvl w:val="0"/>
                <w:numId w:val="43"/>
              </w:numPr>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w odniesieniu do czystych strat finansowych: </w:t>
            </w:r>
            <w:r w:rsidR="00B7591D" w:rsidRPr="001E4E55">
              <w:rPr>
                <w:rFonts w:ascii="Calibri" w:eastAsia="Calibri" w:hAnsi="Calibri" w:cs="Calibri"/>
                <w:spacing w:val="-2"/>
                <w:kern w:val="0"/>
                <w:sz w:val="20"/>
                <w:szCs w:val="20"/>
                <w:lang w:eastAsia="en-US" w:bidi="ar-SA"/>
              </w:rPr>
              <w:t>5</w:t>
            </w:r>
            <w:r w:rsidRPr="001E4E55">
              <w:rPr>
                <w:rFonts w:ascii="Calibri" w:eastAsia="Calibri" w:hAnsi="Calibri" w:cs="Calibri"/>
                <w:spacing w:val="-2"/>
                <w:kern w:val="0"/>
                <w:sz w:val="20"/>
                <w:szCs w:val="20"/>
                <w:lang w:eastAsia="en-US" w:bidi="ar-SA"/>
              </w:rPr>
              <w:t xml:space="preserve"> % wartości odszkodowania, nie mniej niż </w:t>
            </w:r>
            <w:r w:rsidR="00B7591D" w:rsidRPr="001E4E55">
              <w:rPr>
                <w:rFonts w:ascii="Calibri" w:eastAsia="Calibri" w:hAnsi="Calibri" w:cs="Calibri"/>
                <w:spacing w:val="-2"/>
                <w:kern w:val="0"/>
                <w:sz w:val="20"/>
                <w:szCs w:val="20"/>
                <w:lang w:eastAsia="en-US" w:bidi="ar-SA"/>
              </w:rPr>
              <w:t>3</w:t>
            </w:r>
            <w:r w:rsidRPr="001E4E55">
              <w:rPr>
                <w:rFonts w:ascii="Calibri" w:eastAsia="Calibri" w:hAnsi="Calibri" w:cs="Calibri"/>
                <w:spacing w:val="-2"/>
                <w:kern w:val="0"/>
                <w:sz w:val="20"/>
                <w:szCs w:val="20"/>
                <w:lang w:eastAsia="en-US" w:bidi="ar-SA"/>
              </w:rPr>
              <w:t> 000,00 zł,</w:t>
            </w:r>
          </w:p>
          <w:p w:rsidR="00205568" w:rsidRPr="001E4E55" w:rsidRDefault="00FF4681" w:rsidP="004C0247">
            <w:pPr>
              <w:widowControl/>
              <w:numPr>
                <w:ilvl w:val="0"/>
                <w:numId w:val="43"/>
              </w:numPr>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w odniesieniu do szkód </w:t>
            </w:r>
            <w:r w:rsidR="00205568" w:rsidRPr="001E4E55">
              <w:rPr>
                <w:rFonts w:ascii="Calibri" w:eastAsia="Calibri" w:hAnsi="Calibri" w:cs="Calibri"/>
                <w:spacing w:val="-2"/>
                <w:kern w:val="0"/>
                <w:sz w:val="20"/>
                <w:szCs w:val="20"/>
                <w:lang w:eastAsia="en-US" w:bidi="ar-SA"/>
              </w:rPr>
              <w:t>poniesion</w:t>
            </w:r>
            <w:r w:rsidRPr="001E4E55">
              <w:rPr>
                <w:rFonts w:ascii="Calibri" w:eastAsia="Calibri" w:hAnsi="Calibri" w:cs="Calibri"/>
                <w:spacing w:val="-2"/>
                <w:kern w:val="0"/>
                <w:sz w:val="20"/>
                <w:szCs w:val="20"/>
                <w:lang w:eastAsia="en-US" w:bidi="ar-SA"/>
              </w:rPr>
              <w:t>ych</w:t>
            </w:r>
            <w:r w:rsidR="00205568" w:rsidRPr="001E4E55">
              <w:rPr>
                <w:rFonts w:ascii="Calibri" w:eastAsia="Calibri" w:hAnsi="Calibri" w:cs="Calibri"/>
                <w:spacing w:val="-2"/>
                <w:kern w:val="0"/>
                <w:sz w:val="20"/>
                <w:szCs w:val="20"/>
                <w:lang w:eastAsia="en-US" w:bidi="ar-SA"/>
              </w:rPr>
              <w:t xml:space="preserve"> przez osoby trzecie z powodu wadliwości produktów dostarczonych przez Ubezpieczonego, powstał</w:t>
            </w:r>
            <w:r w:rsidRPr="001E4E55">
              <w:rPr>
                <w:rFonts w:ascii="Calibri" w:eastAsia="Calibri" w:hAnsi="Calibri" w:cs="Calibri"/>
                <w:spacing w:val="-2"/>
                <w:kern w:val="0"/>
                <w:sz w:val="20"/>
                <w:szCs w:val="20"/>
                <w:lang w:eastAsia="en-US" w:bidi="ar-SA"/>
              </w:rPr>
              <w:t>ych</w:t>
            </w:r>
            <w:r w:rsidR="00205568" w:rsidRPr="001E4E55">
              <w:rPr>
                <w:rFonts w:ascii="Calibri" w:eastAsia="Calibri" w:hAnsi="Calibri" w:cs="Calibri"/>
                <w:spacing w:val="-2"/>
                <w:kern w:val="0"/>
                <w:sz w:val="20"/>
                <w:szCs w:val="20"/>
                <w:lang w:eastAsia="en-US" w:bidi="ar-SA"/>
              </w:rPr>
              <w:t xml:space="preserve"> w wyniku ich połączenia lub zmieszania z innymi produktami (klauzula pomieszania – połączenia):  5 % wartości odszkodowania, nie mniej niż 3 000,00 zł,</w:t>
            </w:r>
          </w:p>
          <w:p w:rsidR="00205568" w:rsidRPr="001E4E55" w:rsidRDefault="00FF4681" w:rsidP="004C0247">
            <w:pPr>
              <w:widowControl/>
              <w:numPr>
                <w:ilvl w:val="0"/>
                <w:numId w:val="43"/>
              </w:numPr>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w odniesieniu do szkód poniesionych przez osoby trzecie w związku z</w:t>
            </w:r>
            <w:r w:rsidR="00205568" w:rsidRPr="001E4E55">
              <w:rPr>
                <w:rFonts w:ascii="Calibri" w:eastAsia="Calibri" w:hAnsi="Calibri" w:cs="Calibri"/>
                <w:spacing w:val="-2"/>
                <w:kern w:val="0"/>
                <w:sz w:val="20"/>
                <w:szCs w:val="20"/>
                <w:lang w:eastAsia="en-US" w:bidi="ar-SA"/>
              </w:rPr>
              <w:t xml:space="preserve"> dalsz</w:t>
            </w:r>
            <w:r w:rsidRPr="001E4E55">
              <w:rPr>
                <w:rFonts w:ascii="Calibri" w:eastAsia="Calibri" w:hAnsi="Calibri" w:cs="Calibri"/>
                <w:spacing w:val="-2"/>
                <w:kern w:val="0"/>
                <w:sz w:val="20"/>
                <w:szCs w:val="20"/>
                <w:lang w:eastAsia="en-US" w:bidi="ar-SA"/>
              </w:rPr>
              <w:t>ym</w:t>
            </w:r>
            <w:r w:rsidR="00205568" w:rsidRPr="001E4E55">
              <w:rPr>
                <w:rFonts w:ascii="Calibri" w:eastAsia="Calibri" w:hAnsi="Calibri" w:cs="Calibri"/>
                <w:spacing w:val="-2"/>
                <w:kern w:val="0"/>
                <w:sz w:val="20"/>
                <w:szCs w:val="20"/>
                <w:lang w:eastAsia="en-US" w:bidi="ar-SA"/>
              </w:rPr>
              <w:t xml:space="preserve"> przetworzenie</w:t>
            </w:r>
            <w:r w:rsidRPr="001E4E55">
              <w:rPr>
                <w:rFonts w:ascii="Calibri" w:eastAsia="Calibri" w:hAnsi="Calibri" w:cs="Calibri"/>
                <w:spacing w:val="-2"/>
                <w:kern w:val="0"/>
                <w:sz w:val="20"/>
                <w:szCs w:val="20"/>
                <w:lang w:eastAsia="en-US" w:bidi="ar-SA"/>
              </w:rPr>
              <w:t>m</w:t>
            </w:r>
            <w:r w:rsidR="00205568" w:rsidRPr="001E4E55">
              <w:rPr>
                <w:rFonts w:ascii="Calibri" w:eastAsia="Calibri" w:hAnsi="Calibri" w:cs="Calibri"/>
                <w:spacing w:val="-2"/>
                <w:kern w:val="0"/>
                <w:sz w:val="20"/>
                <w:szCs w:val="20"/>
                <w:lang w:eastAsia="en-US" w:bidi="ar-SA"/>
              </w:rPr>
              <w:t xml:space="preserve"> lub dalszą obróbk</w:t>
            </w:r>
            <w:r w:rsidRPr="001E4E55">
              <w:rPr>
                <w:rFonts w:ascii="Calibri" w:eastAsia="Calibri" w:hAnsi="Calibri" w:cs="Calibri"/>
                <w:spacing w:val="-2"/>
                <w:kern w:val="0"/>
                <w:sz w:val="20"/>
                <w:szCs w:val="20"/>
                <w:lang w:eastAsia="en-US" w:bidi="ar-SA"/>
              </w:rPr>
              <w:t>ą</w:t>
            </w:r>
            <w:r w:rsidR="00205568" w:rsidRPr="001E4E55">
              <w:rPr>
                <w:rFonts w:ascii="Calibri" w:eastAsia="Calibri" w:hAnsi="Calibri" w:cs="Calibri"/>
                <w:spacing w:val="-2"/>
                <w:kern w:val="0"/>
                <w:sz w:val="20"/>
                <w:szCs w:val="20"/>
                <w:lang w:eastAsia="en-US" w:bidi="ar-SA"/>
              </w:rPr>
              <w:t xml:space="preserve"> wadliwych produktów dostarczonych przez Ubezpieczonego, bez ich łączenia lub mieszania z innymi wyrobami, jeżeli produkt końcowy powstający w wyniku przetworzenia lub obróbki nie może być sprzedany (klauzula dalszej obróbki): 5 % wartości odszkodowania, nie mniej niż 3 000,00 zł</w:t>
            </w:r>
          </w:p>
          <w:p w:rsidR="00321475" w:rsidRPr="00435B62" w:rsidRDefault="00321475" w:rsidP="004C0247">
            <w:pPr>
              <w:widowControl/>
              <w:numPr>
                <w:ilvl w:val="0"/>
                <w:numId w:val="43"/>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w odniesieniu do pozostałych szkód rzeczowych: </w:t>
            </w:r>
            <w:r w:rsidR="00B7591D" w:rsidRPr="001E4E55">
              <w:rPr>
                <w:rFonts w:ascii="Calibri" w:eastAsia="Calibri" w:hAnsi="Calibri" w:cs="Calibri"/>
                <w:spacing w:val="-2"/>
                <w:kern w:val="0"/>
                <w:sz w:val="20"/>
                <w:szCs w:val="20"/>
                <w:lang w:eastAsia="en-US" w:bidi="ar-SA"/>
              </w:rPr>
              <w:t>zniesiona.</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§7</w:t>
            </w:r>
          </w:p>
          <w:p w:rsidR="00321475" w:rsidRPr="00435B62" w:rsidRDefault="00321475" w:rsidP="00321475">
            <w:pPr>
              <w:widowControl/>
              <w:tabs>
                <w:tab w:val="right" w:pos="1829"/>
              </w:tabs>
              <w:suppressAutoHyphens w:val="0"/>
              <w:contextualSpacing/>
              <w:jc w:val="both"/>
              <w:rPr>
                <w:rFonts w:ascii="Calibri" w:eastAsia="Calibri" w:hAnsi="Calibri" w:cs="Calibri"/>
                <w:color w:val="000000"/>
                <w:spacing w:val="11"/>
                <w:kern w:val="0"/>
                <w:sz w:val="20"/>
                <w:szCs w:val="20"/>
                <w:lang w:eastAsia="en-US" w:bidi="ar-SA"/>
              </w:rPr>
            </w:pPr>
            <w:r w:rsidRPr="00435B62">
              <w:rPr>
                <w:rFonts w:ascii="Calibri" w:eastAsia="Calibri" w:hAnsi="Calibri" w:cs="Times New Roman"/>
                <w:kern w:val="0"/>
                <w:sz w:val="20"/>
                <w:szCs w:val="20"/>
                <w:lang w:eastAsia="en-US" w:bidi="ar-SA"/>
              </w:rPr>
              <w:t xml:space="preserve">Wypłata odszkodowań </w:t>
            </w:r>
            <w:r w:rsidRPr="00435B62">
              <w:rPr>
                <w:rFonts w:ascii="Calibri" w:eastAsia="Calibri" w:hAnsi="Calibri" w:cs="Times New Roman"/>
                <w:kern w:val="0"/>
                <w:sz w:val="20"/>
                <w:szCs w:val="20"/>
                <w:lang w:eastAsia="en-US" w:bidi="ar-SA"/>
              </w:rPr>
              <w:br/>
              <w:t>i likwidacja szkód</w:t>
            </w:r>
          </w:p>
        </w:tc>
        <w:tc>
          <w:tcPr>
            <w:tcW w:w="7968" w:type="dxa"/>
          </w:tcPr>
          <w:p w:rsidR="00321475" w:rsidRPr="00435B62" w:rsidRDefault="00321475" w:rsidP="00321475">
            <w:pPr>
              <w:widowControl/>
              <w:tabs>
                <w:tab w:val="right" w:pos="1829"/>
              </w:tabs>
              <w:suppressAutoHyphens w:val="0"/>
              <w:spacing w:before="468" w:line="312" w:lineRule="auto"/>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kern w:val="0"/>
                <w:sz w:val="20"/>
                <w:szCs w:val="20"/>
                <w:lang w:eastAsia="en-US" w:bidi="ar-SA"/>
              </w:rPr>
              <w:t>W granicach swojej odpowiedzialności odszkodowawczej Ubezpieczyciel będzie zobowiązany również do:</w:t>
            </w:r>
          </w:p>
          <w:p w:rsidR="00321475" w:rsidRPr="00435B62" w:rsidRDefault="00321475" w:rsidP="004C0247">
            <w:pPr>
              <w:widowControl/>
              <w:numPr>
                <w:ilvl w:val="0"/>
                <w:numId w:val="61"/>
              </w:numPr>
              <w:suppressAutoHyphens w:val="0"/>
              <w:autoSpaceDE w:val="0"/>
              <w:autoSpaceDN w:val="0"/>
              <w:adjustRightInd w:val="0"/>
              <w:spacing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zapłacenia kosztów pomocy prawnej (m.in. wynagrodzenie adwokatów i radców prawnych, należności biegłych i świadków, koszty sądowe i inne koszty wynikające z konieczności ustalenia wysokości szkody i zakresu odpowiedzialności Ubezpieczonego, koszty podróży), w tym poniesione w związku z prowadzonym postępowaniem administracyjnym, karnym lub dyscyplinarnym, jeżeli mają one związek z ustaleniem odpowiedzialności Ubezpieczonego za szkodę objętą ubezpieczeniem, bez zastosowania </w:t>
            </w:r>
            <w:r w:rsidRPr="00435B62">
              <w:rPr>
                <w:rFonts w:ascii="Calibri" w:eastAsia="Calibri" w:hAnsi="Calibri" w:cs="Calibri"/>
                <w:color w:val="000000"/>
                <w:spacing w:val="-2"/>
                <w:kern w:val="0"/>
                <w:sz w:val="20"/>
                <w:szCs w:val="20"/>
                <w:lang w:eastAsia="en-US" w:bidi="ar-SA"/>
              </w:rPr>
              <w:lastRenderedPageBreak/>
              <w:t>ograniczenia do stawek minimalnych,</w:t>
            </w:r>
          </w:p>
          <w:p w:rsidR="00321475" w:rsidRPr="00435B62" w:rsidRDefault="00321475" w:rsidP="004C0247">
            <w:pPr>
              <w:widowControl/>
              <w:numPr>
                <w:ilvl w:val="0"/>
                <w:numId w:val="61"/>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pokrycia kosztów wynikłych z zastosowania środków</w:t>
            </w:r>
            <w:r w:rsidRPr="00435B62">
              <w:rPr>
                <w:rFonts w:ascii="Calibri" w:eastAsia="Calibri" w:hAnsi="Calibri" w:cs="Calibri"/>
                <w:color w:val="000000"/>
                <w:spacing w:val="-5"/>
                <w:kern w:val="0"/>
                <w:sz w:val="20"/>
                <w:szCs w:val="20"/>
                <w:lang w:eastAsia="en-US" w:bidi="ar-SA"/>
              </w:rPr>
              <w:t xml:space="preserve"> w celu zapobieżenia zagrożeniu i/lub zmniejszenia rozmiarów objętej ubezpieczeniem szkody, jeżeli były one celowe, </w:t>
            </w:r>
            <w:r w:rsidRPr="00435B62">
              <w:rPr>
                <w:rFonts w:ascii="Calibri" w:eastAsia="Calibri" w:hAnsi="Calibri" w:cs="Calibri"/>
                <w:color w:val="000000"/>
                <w:spacing w:val="-4"/>
                <w:kern w:val="0"/>
                <w:sz w:val="20"/>
                <w:szCs w:val="20"/>
                <w:lang w:eastAsia="en-US" w:bidi="ar-SA"/>
              </w:rPr>
              <w:t>chociażby okazały się bezskuteczne,</w:t>
            </w:r>
          </w:p>
          <w:p w:rsidR="00321475" w:rsidRPr="00435B62" w:rsidRDefault="00321475" w:rsidP="004C0247">
            <w:pPr>
              <w:widowControl/>
              <w:numPr>
                <w:ilvl w:val="0"/>
                <w:numId w:val="61"/>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4"/>
                <w:kern w:val="0"/>
                <w:sz w:val="20"/>
                <w:szCs w:val="20"/>
                <w:lang w:eastAsia="en-US" w:bidi="ar-SA"/>
              </w:rPr>
              <w:t>koszty wynagrodzenia rzeczoznawców, biegłych, ekspertów, powołanych w uzgodnieniu z Ubezpieczycielem.</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§8</w:t>
            </w:r>
          </w:p>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Klauzule dodatkowe</w:t>
            </w:r>
          </w:p>
        </w:tc>
        <w:tc>
          <w:tcPr>
            <w:tcW w:w="7968" w:type="dxa"/>
          </w:tcPr>
          <w:p w:rsidR="00321475" w:rsidRPr="00435B62" w:rsidRDefault="00321475" w:rsidP="00321475">
            <w:pPr>
              <w:keepNext/>
              <w:numPr>
                <w:ilvl w:val="2"/>
                <w:numId w:val="0"/>
              </w:numPr>
              <w:tabs>
                <w:tab w:val="num" w:pos="540"/>
              </w:tabs>
              <w:suppressAutoHyphens w:val="0"/>
              <w:adjustRightInd w:val="0"/>
              <w:spacing w:line="319" w:lineRule="auto"/>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reprezentantów (art. 827)</w:t>
            </w:r>
            <w:r w:rsidR="0019401F">
              <w:rPr>
                <w:rFonts w:ascii="Calibri" w:eastAsia="Arial Unicode MS" w:hAnsi="Calibri" w:cs="Calibri"/>
                <w:kern w:val="0"/>
                <w:sz w:val="20"/>
                <w:szCs w:val="20"/>
                <w:u w:val="single"/>
                <w:lang w:eastAsia="pl-PL" w:bidi="ar-SA"/>
              </w:rPr>
              <w:t xml:space="preserve"> do OC</w:t>
            </w:r>
          </w:p>
          <w:p w:rsidR="00321475" w:rsidRPr="001E4E55" w:rsidRDefault="00321475" w:rsidP="00321475">
            <w:pPr>
              <w:widowControl/>
              <w:tabs>
                <w:tab w:val="left" w:pos="284"/>
              </w:tabs>
              <w:suppressAutoHyphens w:val="0"/>
              <w:spacing w:after="200" w:line="319" w:lineRule="auto"/>
              <w:contextualSpacing/>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lang w:eastAsia="pl-PL" w:bidi="ar-SA"/>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w:t>
            </w:r>
            <w:r w:rsidRPr="001E4E55">
              <w:rPr>
                <w:rFonts w:ascii="Calibri" w:eastAsia="Times New Roman" w:hAnsi="Calibri" w:cs="Calibri"/>
                <w:kern w:val="0"/>
                <w:sz w:val="20"/>
                <w:szCs w:val="20"/>
                <w:lang w:eastAsia="pl-PL" w:bidi="ar-SA"/>
              </w:rPr>
              <w:t>np. zarząd), które zgodnie z obowiązującymi przepisami lub statutem uprawnione są do zarządzania ubezpieczonym podmiotem. Za szkody powstałe wskutek winy umyślnej wszystkich pozostałych osób, nie będących reprezentantami (w szczególności pełnomocników, pozostałych pracowników i współpracowników Ubezpieczającego/</w:t>
            </w:r>
            <w:r w:rsidR="00C73BC6" w:rsidRPr="001E4E55">
              <w:rPr>
                <w:rFonts w:ascii="Calibri" w:eastAsia="Times New Roman" w:hAnsi="Calibri" w:cs="Calibri"/>
                <w:kern w:val="0"/>
                <w:sz w:val="20"/>
                <w:szCs w:val="20"/>
                <w:lang w:eastAsia="pl-PL" w:bidi="ar-SA"/>
              </w:rPr>
              <w:t xml:space="preserve"> </w:t>
            </w:r>
            <w:r w:rsidRPr="001E4E55">
              <w:rPr>
                <w:rFonts w:ascii="Calibri" w:eastAsia="Times New Roman" w:hAnsi="Calibri" w:cs="Calibri"/>
                <w:kern w:val="0"/>
                <w:sz w:val="20"/>
                <w:szCs w:val="20"/>
                <w:lang w:eastAsia="pl-PL" w:bidi="ar-SA"/>
              </w:rPr>
              <w:t>Ubezpieczonego), Ubezpieczyciel ponosi odpowiedzialność.</w:t>
            </w:r>
          </w:p>
          <w:p w:rsidR="00B63DAC" w:rsidRPr="00435B62" w:rsidRDefault="00B63DAC" w:rsidP="00321475">
            <w:pPr>
              <w:widowControl/>
              <w:suppressAutoHyphens w:val="0"/>
              <w:spacing w:line="319" w:lineRule="auto"/>
              <w:jc w:val="both"/>
              <w:rPr>
                <w:rFonts w:ascii="Calibri" w:eastAsia="Times New Roman" w:hAnsi="Calibri" w:cs="Calibri"/>
                <w:kern w:val="0"/>
                <w:sz w:val="20"/>
                <w:szCs w:val="20"/>
                <w:lang w:eastAsia="pl-PL" w:bidi="ar-SA"/>
              </w:rPr>
            </w:pP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specyfiki działalności</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Calibri" w:hAnsi="Calibri" w:cs="Calibri"/>
                <w:kern w:val="0"/>
                <w:sz w:val="20"/>
                <w:szCs w:val="20"/>
                <w:lang w:eastAsia="en-US" w:bidi="ar-SA"/>
              </w:rPr>
            </w:pPr>
            <w:r w:rsidRPr="00435B62">
              <w:rPr>
                <w:rFonts w:ascii="Calibri" w:eastAsia="Arial Unicode MS" w:hAnsi="Calibri" w:cs="Calibri"/>
                <w:kern w:val="0"/>
                <w:sz w:val="20"/>
                <w:szCs w:val="20"/>
                <w:lang w:eastAsia="pl-PL" w:bidi="ar-SA"/>
              </w:rPr>
              <w:t xml:space="preserve">Strony uzgodniły, że umowa ubezpieczenia </w:t>
            </w:r>
            <w:r w:rsidRPr="00435B62">
              <w:rPr>
                <w:rFonts w:ascii="Calibri" w:eastAsia="Calibri" w:hAnsi="Calibri" w:cs="Calibri"/>
                <w:kern w:val="0"/>
                <w:sz w:val="20"/>
                <w:szCs w:val="20"/>
                <w:lang w:eastAsia="en-US" w:bidi="ar-SA"/>
              </w:rPr>
              <w:t>zawarta zostanie z uwzględnieniem specyfiki całej działalności Ubezpieczającego, ze szczególnym uwzględnieniem działalności z zakresu gospodarowania odpadami komunalnymi, w związku z którą należy założyć obecność substancji niebezpiecznych różnego rodzaju, formaldehydu, azbestu, materiałów wybuchowych, amunicji, fajerwerków, ropy naftowej, benzyny, gazów.</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Jeżeli w OWU </w:t>
            </w:r>
            <w:r w:rsidRPr="00435B62">
              <w:rPr>
                <w:rFonts w:ascii="Calibri" w:eastAsia="Times New Roman" w:hAnsi="Calibri" w:cs="Calibri"/>
                <w:kern w:val="0"/>
                <w:sz w:val="20"/>
                <w:szCs w:val="20"/>
                <w:lang w:eastAsia="pl-PL" w:bidi="ar-SA"/>
              </w:rPr>
              <w:t xml:space="preserve">(ogólnych warunkach ubezpieczenia) Ubezpieczyciela znajdują się postanowienia wyłączające odpowiedzialność Ubezpieczyciela za szkody, związane ze specyfiką działalności Ubezpieczającego, postanowienia te nie mają zastosowania w trakcie </w:t>
            </w:r>
            <w:r w:rsidRPr="00435B62">
              <w:rPr>
                <w:rFonts w:ascii="Calibri" w:eastAsia="Calibri" w:hAnsi="Calibri" w:cs="Calibri"/>
                <w:kern w:val="0"/>
                <w:sz w:val="20"/>
                <w:szCs w:val="20"/>
                <w:lang w:eastAsia="en-US" w:bidi="ar-SA"/>
              </w:rPr>
              <w:t>wykonywania umowy ubezpieczenia oraz w procesie likwidacji szkód.</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Calibri" w:hAnsi="Calibri" w:cs="Calibri"/>
                <w:kern w:val="0"/>
                <w:sz w:val="20"/>
                <w:szCs w:val="20"/>
                <w:lang w:eastAsia="en-US" w:bidi="ar-SA"/>
              </w:rPr>
            </w:pP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generalna</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435B62">
              <w:rPr>
                <w:rFonts w:ascii="Calibri" w:eastAsia="Times New Roman" w:hAnsi="Calibri" w:cs="Calibri"/>
                <w:kern w:val="0"/>
                <w:sz w:val="20"/>
                <w:szCs w:val="20"/>
                <w:lang w:eastAsia="pl-PL" w:bidi="ar-SA"/>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limitów</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w:t>
            </w:r>
            <w:r w:rsidRPr="00435B62">
              <w:rPr>
                <w:rFonts w:ascii="Calibri" w:eastAsia="Calibri" w:hAnsi="Calibri" w:cs="Calibri"/>
                <w:kern w:val="0"/>
                <w:sz w:val="20"/>
                <w:szCs w:val="20"/>
                <w:lang w:eastAsia="en-US" w:bidi="ar-SA"/>
              </w:rPr>
              <w:t xml:space="preserve">że wszelkie limity odpowiedzialności, określone w postanowieniach </w:t>
            </w:r>
            <w:r w:rsidRPr="00435B62">
              <w:rPr>
                <w:rFonts w:ascii="Calibri" w:eastAsia="Calibri" w:hAnsi="Calibri" w:cs="Calibri"/>
                <w:kern w:val="0"/>
                <w:sz w:val="20"/>
                <w:szCs w:val="20"/>
                <w:lang w:eastAsia="en-US" w:bidi="ar-SA"/>
              </w:rPr>
              <w:br/>
              <w:t>i klauzulach dodatkowych, odnoszą się do każdego ubezpieczenia oddzielnie, chyba że wyraźnie określono inaczej. W przypadku umowy wieloletniej limity dotyczą każdego 12-miesięcznego okresu ubezpieczenia.</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lastRenderedPageBreak/>
              <w:t xml:space="preserve">Nie mają zastosowania limity ograniczające ochronę określone </w:t>
            </w:r>
            <w:r w:rsidRPr="00435B62">
              <w:rPr>
                <w:rFonts w:ascii="Calibri" w:eastAsia="Times New Roman" w:hAnsi="Calibri" w:cs="Calibri"/>
                <w:kern w:val="0"/>
                <w:sz w:val="20"/>
                <w:szCs w:val="20"/>
                <w:lang w:eastAsia="pl-PL" w:bidi="ar-SA"/>
              </w:rPr>
              <w:br/>
              <w:t xml:space="preserve">w ogólnych warunkach ubezpieczenia (OWU), jeśli nie zostały one określone w SIWZ. Obowiązują wyłącznie limity odpowiedzialności określone w umowie ubezpieczenia oraz postanowieniach szczególnych zawarte w SIWZ (warunkach obligatoryjnych </w:t>
            </w:r>
            <w:r w:rsidRPr="00435B62">
              <w:rPr>
                <w:rFonts w:ascii="Calibri" w:eastAsia="Times New Roman" w:hAnsi="Calibri" w:cs="Calibri"/>
                <w:kern w:val="0"/>
                <w:sz w:val="20"/>
                <w:szCs w:val="20"/>
                <w:lang w:eastAsia="pl-PL" w:bidi="ar-SA"/>
              </w:rPr>
              <w:br/>
              <w:t>i zaakceptowanych warunkach fakultatywnych), chyba że OWU przewidują limity wyższe lub nie wprowadzają limitu w danym zakresie. W takiej sytuacji zastosowanie mają rozwiązania korzystniejsze dla Ubezpieczającego.</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definicji pracownika</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za pracownika uznaje się osoby fizyczne zatrudnione przez Ubezpieczającego/Ubezpieczonego na podstawie umowy o pracę, umowy zlecenia, umowy o dzieło, kontraktu menedżerskiego lub innej umowy o świadczenie usług, a także osoby fizyczne prowadzące działalność gospodarczą na rzecz Ubezpieczającego/Ubezpieczonego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w:t>
            </w:r>
            <w:r w:rsidR="00D22CC1" w:rsidRPr="00435B62">
              <w:rPr>
                <w:rFonts w:ascii="Calibri" w:eastAsia="Times New Roman" w:hAnsi="Calibri" w:cs="Calibri"/>
                <w:kern w:val="0"/>
                <w:sz w:val="20"/>
                <w:szCs w:val="20"/>
                <w:lang w:eastAsia="pl-PL" w:bidi="ar-SA"/>
              </w:rPr>
              <w:t>, w tym osoby odbywające karę pozbawienia wolności.</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zniesienia regresu</w:t>
            </w:r>
          </w:p>
          <w:p w:rsidR="00E45A1F" w:rsidRPr="001E4E55" w:rsidRDefault="00B63DAC" w:rsidP="00E45A1F">
            <w:pPr>
              <w:widowControl/>
              <w:suppressAutoHyphens w:val="0"/>
              <w:spacing w:line="312" w:lineRule="auto"/>
              <w:contextualSpacing/>
              <w:jc w:val="both"/>
              <w:rPr>
                <w:rFonts w:asciiTheme="minorHAnsi" w:eastAsia="Times New Roman" w:hAnsiTheme="minorHAnsi" w:cstheme="minorHAns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na ubezpieczyciela nie przechodzą roszczenia regresowe do pracowników Ubezpieczonego. Ubezpieczyciel odstąpi także od regresu do sprawcy szkody w przypadku, gdy oba podmioty, tj. </w:t>
            </w:r>
            <w:r w:rsidRPr="001E4E55">
              <w:rPr>
                <w:rFonts w:ascii="Calibri" w:eastAsia="Times New Roman" w:hAnsi="Calibri" w:cs="Calibri"/>
                <w:kern w:val="0"/>
                <w:sz w:val="20"/>
                <w:szCs w:val="20"/>
                <w:lang w:eastAsia="pl-PL" w:bidi="ar-SA"/>
              </w:rPr>
              <w:t>Ubezpieczający/Ubezpieczony oraz sprawca szkody mają przynajmniej jednego wspólnego udziałowca lub występują bezpośrednie lub pośrednie powiązania kapitałowe pomiędzy tymi podmiotami</w:t>
            </w:r>
            <w:r w:rsidR="00E45A1F" w:rsidRPr="001E4E55">
              <w:rPr>
                <w:rFonts w:ascii="Calibri" w:eastAsia="Times New Roman" w:hAnsi="Calibri" w:cs="Calibri"/>
                <w:kern w:val="0"/>
                <w:sz w:val="20"/>
                <w:szCs w:val="20"/>
                <w:lang w:eastAsia="pl-PL" w:bidi="ar-SA"/>
              </w:rPr>
              <w:t xml:space="preserve">, </w:t>
            </w:r>
            <w:r w:rsidR="00E45A1F" w:rsidRPr="001E4E55">
              <w:rPr>
                <w:rFonts w:asciiTheme="minorHAnsi" w:eastAsia="Times New Roman" w:hAnsiTheme="minorHAnsi" w:cstheme="minorHAnsi"/>
                <w:kern w:val="0"/>
                <w:sz w:val="20"/>
                <w:szCs w:val="20"/>
                <w:lang w:eastAsia="pl-PL" w:bidi="ar-SA"/>
              </w:rPr>
              <w:t>chyba że sprawca wyrządził szkodę umyślnie.</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p>
          <w:p w:rsidR="00B63DAC" w:rsidRPr="00435B62" w:rsidRDefault="00B63DAC" w:rsidP="00B63DAC">
            <w:pPr>
              <w:keepNext/>
              <w:numPr>
                <w:ilvl w:val="2"/>
                <w:numId w:val="0"/>
              </w:numPr>
              <w:tabs>
                <w:tab w:val="num" w:pos="540"/>
              </w:tabs>
              <w:suppressAutoHyphens w:val="0"/>
              <w:adjustRightInd w:val="0"/>
              <w:spacing w:line="312" w:lineRule="auto"/>
              <w:ind w:left="540" w:hanging="540"/>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ważnych przyczyn wypowiedzenia (art. 812 § 5 k.c.)</w:t>
            </w:r>
          </w:p>
          <w:p w:rsidR="00B63DAC" w:rsidRPr="00435B62" w:rsidRDefault="00B63DAC" w:rsidP="00B63DAC">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za ważne przyczyny uzasadniające wypowiedzenie umowy przez Ubezpieczyciela uznaje się wyłącznie poniżej określone sytuacje:</w:t>
            </w:r>
          </w:p>
          <w:p w:rsidR="00B63DAC" w:rsidRPr="00435B62" w:rsidRDefault="00B63DAC" w:rsidP="00B63DAC">
            <w:pPr>
              <w:widowControl/>
              <w:suppressAutoHyphens w:val="0"/>
              <w:spacing w:before="120" w:after="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jeżeli Ubezpieczający / Ubezpieczony wyłudził lub usiłował wyłudzić świadczenie z umowy ubezpieczenia, przy czym wyłudzenie lub usiłowanie wyłudzenia odszkodowania musi być potwierdzone prawomocnym orzeczeniem sądowym,</w:t>
            </w:r>
          </w:p>
          <w:p w:rsidR="00B63DAC" w:rsidRPr="00435B62" w:rsidRDefault="00B63DAC" w:rsidP="00B63DAC">
            <w:pPr>
              <w:widowControl/>
              <w:suppressAutoHyphens w:val="0"/>
              <w:spacing w:before="120" w:after="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 jeżeli w związku z zawarciem lub wykonaniem umowy ubezpieczenia Ubezpieczający/Ubezpieczony usiłował popełnić przestępstwo, przy czym popełnienie lub usiłowanie popełnienia przestępstwa musi być potwierdzone prawomocnym orzeczeniem sądowym. </w:t>
            </w:r>
          </w:p>
          <w:p w:rsidR="00B63DAC" w:rsidRPr="00435B62" w:rsidRDefault="00B63DAC" w:rsidP="00B63DAC">
            <w:pPr>
              <w:widowControl/>
              <w:suppressAutoHyphens w:val="0"/>
              <w:spacing w:line="312" w:lineRule="auto"/>
              <w:contextualSpacing/>
              <w:rPr>
                <w:rFonts w:ascii="Calibri" w:eastAsia="Times New Roman" w:hAnsi="Calibri" w:cs="Calibri"/>
                <w:kern w:val="0"/>
                <w:sz w:val="20"/>
                <w:szCs w:val="20"/>
                <w:u w:val="single"/>
                <w:lang w:eastAsia="pl-PL" w:bidi="ar-SA"/>
              </w:rPr>
            </w:pPr>
          </w:p>
          <w:p w:rsidR="00B63DAC" w:rsidRPr="00435B62" w:rsidRDefault="00B63DAC" w:rsidP="00B63DAC">
            <w:pPr>
              <w:widowControl/>
              <w:suppressAutoHyphens w:val="0"/>
              <w:spacing w:line="312" w:lineRule="auto"/>
              <w:contextualSpacing/>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powinności Ubezpieczającego/Ubezpieczonego (dot. art. 815 k.c.)</w:t>
            </w: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Ubezpieczyciel może odmówić wypłaty odszkodowania lub ograniczyć jego wysokość, jeżeli Ubezpieczający/Ubezpieczony z winy umyślnej podał niezgodne z prawdą okoliczności, </w:t>
            </w:r>
            <w:r w:rsidRPr="00D36029">
              <w:rPr>
                <w:rFonts w:ascii="Calibri" w:eastAsia="Times New Roman" w:hAnsi="Calibri" w:cs="Calibri"/>
                <w:kern w:val="0"/>
                <w:sz w:val="20"/>
                <w:szCs w:val="20"/>
                <w:lang w:eastAsia="pl-PL" w:bidi="ar-SA"/>
              </w:rPr>
              <w:t>o które Ubezpieczyciel pytał przed zawarciem umowy ubezpieczenia</w:t>
            </w:r>
            <w:r w:rsidRPr="00435B62">
              <w:rPr>
                <w:rFonts w:ascii="Calibri" w:eastAsia="Times New Roman" w:hAnsi="Calibri" w:cs="Calibri"/>
                <w:kern w:val="0"/>
                <w:sz w:val="20"/>
                <w:szCs w:val="20"/>
                <w:lang w:eastAsia="pl-PL" w:bidi="ar-SA"/>
              </w:rPr>
              <w:t xml:space="preserve">, lub z winy umyślnej nie dopełnił - w trakcie trwania umowy ubezpieczenia - obowiązków prewencyjnych lub informacyjnych zawartych w obowiązujących ogólnych warunkach ubezpieczenia lub </w:t>
            </w:r>
            <w:r w:rsidRPr="00435B62">
              <w:rPr>
                <w:rFonts w:ascii="Calibri" w:eastAsia="Times New Roman" w:hAnsi="Calibri" w:cs="Calibri"/>
                <w:kern w:val="0"/>
                <w:sz w:val="20"/>
                <w:szCs w:val="20"/>
                <w:lang w:eastAsia="pl-PL" w:bidi="ar-SA"/>
              </w:rPr>
              <w:lastRenderedPageBreak/>
              <w:t xml:space="preserve">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 </w:t>
            </w: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Ubezpieczyciel nie może odmówić wypłaty odszkodowania lub ograniczyć jego wysokości jeżeli szkoda powstała w wyniku działań lub zaniechań pozostających w związku ze  zmianą  prawa, zmianą interpretacji  przepisów prawa  lub  luki w prawie, w szczególności spowodowanej brakiem odpowiednich aktów ustawowych bądź aktów wykonawczych.</w:t>
            </w:r>
          </w:p>
          <w:p w:rsidR="00B63DAC" w:rsidRPr="00435B62" w:rsidRDefault="00B63DAC" w:rsidP="00B63DAC">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stempla pocztowego</w:t>
            </w:r>
          </w:p>
          <w:p w:rsidR="00B63DAC" w:rsidRPr="00435B62" w:rsidRDefault="00B63DAC" w:rsidP="00B63DAC">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 sytuacji gdy zapłata należnej Ubezpieczycielowi składki dokonywana jest w formie przelewu bankowego lub przekazu pocztowego, za zapłatę uważa 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 </w:t>
            </w:r>
          </w:p>
          <w:p w:rsidR="00B63DAC" w:rsidRPr="00435B62" w:rsidRDefault="00B63DAC" w:rsidP="00B63DAC">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p>
          <w:p w:rsidR="00B63DAC" w:rsidRPr="00435B62" w:rsidRDefault="00B63DAC" w:rsidP="00B63DAC">
            <w:pPr>
              <w:keepNext/>
              <w:numPr>
                <w:ilvl w:val="2"/>
                <w:numId w:val="0"/>
              </w:numPr>
              <w:tabs>
                <w:tab w:val="num" w:pos="540"/>
              </w:tabs>
              <w:suppressAutoHyphens w:val="0"/>
              <w:adjustRightInd w:val="0"/>
              <w:spacing w:before="100" w:beforeAutospacing="1"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 xml:space="preserve">Klauzula opóźnienia w płatności składki lub pierwszej raty (dot. art. 814 § 2 k.c.) </w:t>
            </w:r>
          </w:p>
          <w:p w:rsidR="00B63DAC" w:rsidRPr="00435B62" w:rsidRDefault="00B63DAC" w:rsidP="00B63DAC">
            <w:pPr>
              <w:widowControl/>
              <w:tabs>
                <w:tab w:val="num" w:pos="540"/>
              </w:tabs>
              <w:suppressAutoHyphens w:val="0"/>
              <w:spacing w:before="100" w:beforeAutospacing="1"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w przypadku, gdy Ubezpieczający nie opłacił w terminie składki lub jej pierwszej raty, odpowiedzialność Ubezpieczyciela w ramach zawartej umowy ubezpieczenia nie ustaje</w:t>
            </w:r>
            <w:r w:rsidR="00D22CC1" w:rsidRPr="00435B62">
              <w:rPr>
                <w:rFonts w:ascii="Calibri" w:eastAsia="Times New Roman" w:hAnsi="Calibri" w:cs="Calibri"/>
                <w:kern w:val="0"/>
                <w:sz w:val="20"/>
                <w:szCs w:val="20"/>
                <w:lang w:eastAsia="pl-PL" w:bidi="ar-SA"/>
              </w:rPr>
              <w:t>/nie wygasa</w:t>
            </w:r>
            <w:r w:rsidRPr="00435B62">
              <w:rPr>
                <w:rFonts w:ascii="Calibri" w:eastAsia="Times New Roman" w:hAnsi="Calibri" w:cs="Calibri"/>
                <w:kern w:val="0"/>
                <w:sz w:val="20"/>
                <w:szCs w:val="20"/>
                <w:lang w:eastAsia="pl-PL" w:bidi="ar-SA"/>
              </w:rPr>
              <w:t>, nie skutkuje także zawieszeniem. W takim przypadku Ubezpieczyciel wezwie na piśmie Ubezpieczającego do zapłaty zaległej składki lub jej pierwszej raty wyznaczając co najmniej 14-dniowy termin zapłaty. Po upływie tego okresu, w przypadku gdy Ubezpieczający nie zapłaci składki lub jej pierwszej raty, Ubezpieczyciel może wypowiedzieć na piśmie umowę ubezpieczenia ze skutkiem natychmiastowym. Ubezpieczycielowi przysługuje roszczenie o zapłatę składki za okres, przez który udzielał ochrony ubezpieczeniowej.</w:t>
            </w: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potrącania rat</w:t>
            </w:r>
          </w:p>
          <w:p w:rsidR="00B63DAC" w:rsidRPr="00435B62" w:rsidRDefault="00B63DAC" w:rsidP="00B63DAC">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iż w przypadku wypłaty odszkodowania Ubezpieczonemu, Ubezpieczyciel nie będzie potrącać z kwoty odszkodowania rat składek jeszcze niewymagalnych. Za raty niewymagalne uznajemy raty nieopłacone, nienaruszające terminu płatności określonego w umowie ubezpieczenia. </w:t>
            </w:r>
          </w:p>
          <w:p w:rsidR="00B63DAC" w:rsidRPr="00435B62" w:rsidRDefault="00B63DAC" w:rsidP="00B63DAC">
            <w:pPr>
              <w:keepNext/>
              <w:numPr>
                <w:ilvl w:val="2"/>
                <w:numId w:val="0"/>
              </w:numPr>
              <w:tabs>
                <w:tab w:val="num" w:pos="540"/>
              </w:tabs>
              <w:suppressAutoHyphens w:val="0"/>
              <w:adjustRightInd w:val="0"/>
              <w:spacing w:line="312" w:lineRule="auto"/>
              <w:ind w:left="540" w:hanging="540"/>
              <w:contextualSpacing/>
              <w:jc w:val="both"/>
              <w:textAlignment w:val="baseline"/>
              <w:outlineLvl w:val="2"/>
              <w:rPr>
                <w:rFonts w:ascii="Calibri" w:eastAsia="Arial Unicode MS" w:hAnsi="Calibri" w:cs="Calibri"/>
                <w:kern w:val="0"/>
                <w:sz w:val="20"/>
                <w:szCs w:val="20"/>
                <w:u w:val="single"/>
                <w:lang w:eastAsia="pl-PL" w:bidi="ar-SA"/>
              </w:rPr>
            </w:pPr>
          </w:p>
          <w:p w:rsidR="00B63DAC" w:rsidRPr="001E4E55" w:rsidRDefault="00B63DAC" w:rsidP="00B63DAC">
            <w:pPr>
              <w:widowControl/>
              <w:suppressAutoHyphens w:val="0"/>
              <w:spacing w:line="312" w:lineRule="auto"/>
              <w:contextualSpacing/>
              <w:jc w:val="both"/>
              <w:rPr>
                <w:rFonts w:ascii="Calibri" w:eastAsia="Times New Roman" w:hAnsi="Calibri" w:cs="Calibri"/>
                <w:kern w:val="0"/>
                <w:sz w:val="20"/>
                <w:szCs w:val="20"/>
                <w:lang w:eastAsia="pl-PL" w:bidi="ar-SA"/>
              </w:rPr>
            </w:pPr>
            <w:r w:rsidRPr="001E4E55">
              <w:rPr>
                <w:rFonts w:ascii="Calibri" w:eastAsia="Times New Roman" w:hAnsi="Calibri" w:cs="Calibri"/>
                <w:kern w:val="0"/>
                <w:sz w:val="20"/>
                <w:szCs w:val="20"/>
                <w:u w:val="single"/>
                <w:lang w:eastAsia="pl-PL" w:bidi="ar-SA"/>
              </w:rPr>
              <w:t>Klauzula zmiany ryzyka (dot. art. 816 k.c.)</w:t>
            </w:r>
          </w:p>
          <w:p w:rsidR="00B63DAC" w:rsidRPr="001E4E55" w:rsidRDefault="00B63DAC" w:rsidP="00B63DAC">
            <w:pPr>
              <w:widowControl/>
              <w:suppressAutoHyphens w:val="0"/>
              <w:spacing w:line="312" w:lineRule="auto"/>
              <w:contextualSpacing/>
              <w:jc w:val="both"/>
              <w:rPr>
                <w:rFonts w:ascii="Calibri" w:eastAsia="Times New Roman" w:hAnsi="Calibri" w:cs="Calibri"/>
                <w:kern w:val="0"/>
                <w:sz w:val="20"/>
                <w:szCs w:val="20"/>
                <w:lang w:eastAsia="pl-PL" w:bidi="ar-SA"/>
              </w:rPr>
            </w:pPr>
            <w:r w:rsidRPr="001E4E55">
              <w:rPr>
                <w:rFonts w:ascii="Calibri" w:eastAsia="Times New Roman" w:hAnsi="Calibri" w:cs="Calibri"/>
                <w:kern w:val="0"/>
                <w:sz w:val="20"/>
                <w:szCs w:val="20"/>
                <w:lang w:eastAsia="pl-PL" w:bidi="ar-SA"/>
              </w:rPr>
              <w:t>Strony uzgodniły, że w razie ujawnienia okoliczności, które pociągają za sobą zmianę prawdopodobieństwa wypadku, Ubezpieczyciel nie będzie żądał zmiany wysokości składki. W przypadku istotnej zmiany prawdopodobieństwa wypadku Ubezpieczyciel może wystąpić do Ubezpieczającego z wnioskiem o podjęcie rozsądnych działań prowadzących do zmniejszenia tego ryzyka.</w:t>
            </w: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B63DAC" w:rsidRPr="00435B62" w:rsidRDefault="00B63DAC" w:rsidP="00B63DAC">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zgłaszania szkód</w:t>
            </w:r>
          </w:p>
          <w:p w:rsidR="00B63DAC" w:rsidRPr="00435B62" w:rsidRDefault="00B63DAC" w:rsidP="00B63DAC">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zawiadomienie Ubezpieczyciela o szkodzie winno nastąpić nie później niż </w:t>
            </w:r>
            <w:r w:rsidRPr="00435B62">
              <w:rPr>
                <w:rFonts w:ascii="Calibri" w:eastAsia="Times New Roman" w:hAnsi="Calibri" w:cs="Calibri"/>
                <w:kern w:val="0"/>
                <w:sz w:val="20"/>
                <w:szCs w:val="20"/>
                <w:lang w:eastAsia="pl-PL" w:bidi="ar-SA"/>
              </w:rPr>
              <w:lastRenderedPageBreak/>
              <w:t>w ciągu 7 dni od daty powstania szkody i uzyskania o niej wiadomości. Niedotrzymanie terminu zgłoszenia szkody nie będzie przyczyną zmniejszenia wypłaty odszkodowania lub odmowy wypłaty odszkodowania, pod warunkiem, że niedotrzymanie terminu zgłoszenia szkody nie miało wpływu na ustalenie odpowiedzialności Ubezpieczyciela lub ustalenia wartości szkody.</w:t>
            </w:r>
          </w:p>
          <w:p w:rsidR="00B63DAC" w:rsidRPr="00435B62" w:rsidRDefault="00B63DAC" w:rsidP="00A32BC1">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B63DAC" w:rsidRPr="001E4E55" w:rsidRDefault="00B63DAC" w:rsidP="00B63DAC">
            <w:pPr>
              <w:widowControl/>
              <w:suppressAutoHyphens w:val="0"/>
              <w:spacing w:line="312" w:lineRule="auto"/>
              <w:contextualSpacing/>
              <w:jc w:val="both"/>
              <w:rPr>
                <w:rFonts w:ascii="Calibri" w:eastAsia="Times New Roman" w:hAnsi="Calibri" w:cs="Calibri"/>
                <w:kern w:val="0"/>
                <w:sz w:val="20"/>
                <w:szCs w:val="20"/>
                <w:lang w:eastAsia="pl-PL" w:bidi="ar-SA"/>
              </w:rPr>
            </w:pPr>
            <w:r w:rsidRPr="001E4E55">
              <w:rPr>
                <w:rFonts w:ascii="Calibri" w:eastAsia="Times New Roman" w:hAnsi="Calibri" w:cs="Calibri"/>
                <w:kern w:val="0"/>
                <w:sz w:val="20"/>
                <w:szCs w:val="20"/>
                <w:u w:val="single"/>
                <w:lang w:eastAsia="pl-PL" w:bidi="ar-SA"/>
              </w:rPr>
              <w:t>Klauzula wypłaty odszkodowania</w:t>
            </w:r>
          </w:p>
          <w:p w:rsidR="001A04B0" w:rsidRPr="0048349E" w:rsidRDefault="00B63DAC" w:rsidP="00B7591D">
            <w:pPr>
              <w:widowControl/>
              <w:suppressAutoHyphens w:val="0"/>
              <w:spacing w:before="120" w:line="312" w:lineRule="auto"/>
              <w:contextualSpacing/>
              <w:jc w:val="both"/>
              <w:rPr>
                <w:rFonts w:asciiTheme="minorHAnsi" w:eastAsia="Times New Roman" w:hAnsiTheme="minorHAnsi" w:cstheme="minorHAnsi"/>
                <w:color w:val="FF0000"/>
                <w:kern w:val="0"/>
                <w:sz w:val="20"/>
                <w:szCs w:val="20"/>
                <w:lang w:eastAsia="pl-PL" w:bidi="ar-SA"/>
              </w:rPr>
            </w:pPr>
            <w:r w:rsidRPr="001E4E55">
              <w:rPr>
                <w:rFonts w:ascii="Calibri" w:eastAsia="Times New Roman" w:hAnsi="Calibri" w:cs="Calibri"/>
                <w:kern w:val="0"/>
                <w:sz w:val="20"/>
                <w:szCs w:val="20"/>
                <w:lang w:eastAsia="pl-PL" w:bidi="ar-SA"/>
              </w:rPr>
              <w:t>Strony uzgodniły, że Ubezpieczyciel nie będzie uzależniał wypłaty odszkodowania od otrzymania orzeczenia o umorzeniu postępowania przez prokuraturę/organ ścigania</w:t>
            </w:r>
            <w:r w:rsidR="00C55458" w:rsidRPr="001E4E55">
              <w:rPr>
                <w:rFonts w:ascii="Calibri" w:eastAsia="Times New Roman" w:hAnsi="Calibri" w:cs="Calibri"/>
                <w:kern w:val="0"/>
                <w:sz w:val="20"/>
                <w:szCs w:val="20"/>
                <w:lang w:eastAsia="pl-PL" w:bidi="ar-SA"/>
              </w:rPr>
              <w:t xml:space="preserve"> </w:t>
            </w:r>
            <w:r w:rsidR="00C55458" w:rsidRPr="001E4E55">
              <w:rPr>
                <w:rFonts w:asciiTheme="minorHAnsi" w:eastAsia="Times New Roman" w:hAnsiTheme="minorHAnsi" w:cstheme="minorHAnsi"/>
                <w:kern w:val="0"/>
                <w:sz w:val="20"/>
                <w:szCs w:val="20"/>
                <w:lang w:eastAsia="pl-PL" w:bidi="ar-SA"/>
              </w:rPr>
              <w:t>– pod warunkiem, że zgromadzona w toku likwidacji szkody dokumentacja pozwoli na ustalenie odpowiedzialności Ubezpieczyciela.</w:t>
            </w:r>
          </w:p>
        </w:tc>
      </w:tr>
      <w:tr w:rsidR="00321475" w:rsidRPr="00435B62" w:rsidTr="00A96106">
        <w:tc>
          <w:tcPr>
            <w:tcW w:w="1768" w:type="dxa"/>
          </w:tcPr>
          <w:p w:rsidR="00321475" w:rsidRPr="00435B62" w:rsidRDefault="00321475" w:rsidP="00B63DAC">
            <w:pPr>
              <w:widowControl/>
              <w:suppressAutoHyphens w:val="0"/>
              <w:rPr>
                <w:rFonts w:ascii="Calibri" w:eastAsia="Calibri" w:hAnsi="Calibri" w:cs="Times New Roman"/>
                <w:b/>
                <w:kern w:val="0"/>
                <w:lang w:eastAsia="en-US" w:bidi="ar-SA"/>
              </w:rPr>
            </w:pPr>
            <w:r w:rsidRPr="00435B62">
              <w:rPr>
                <w:rFonts w:ascii="Calibri" w:eastAsia="Calibri" w:hAnsi="Calibri" w:cs="Times New Roman"/>
                <w:b/>
                <w:kern w:val="0"/>
                <w:sz w:val="20"/>
                <w:szCs w:val="20"/>
                <w:lang w:eastAsia="en-US" w:bidi="ar-SA"/>
              </w:rPr>
              <w:lastRenderedPageBreak/>
              <w:t>DZIAŁ I</w:t>
            </w:r>
            <w:r w:rsidR="00B63DAC" w:rsidRPr="00435B62">
              <w:rPr>
                <w:rFonts w:ascii="Calibri" w:eastAsia="Calibri" w:hAnsi="Calibri" w:cs="Times New Roman"/>
                <w:b/>
                <w:kern w:val="0"/>
                <w:sz w:val="20"/>
                <w:szCs w:val="20"/>
                <w:lang w:eastAsia="en-US" w:bidi="ar-SA"/>
              </w:rPr>
              <w:t>V</w:t>
            </w:r>
            <w:r w:rsidRPr="00435B62">
              <w:rPr>
                <w:rFonts w:ascii="Calibri" w:eastAsia="Calibri" w:hAnsi="Calibri" w:cs="Times New Roman"/>
                <w:b/>
                <w:kern w:val="0"/>
                <w:sz w:val="20"/>
                <w:szCs w:val="20"/>
                <w:lang w:eastAsia="en-US" w:bidi="ar-SA"/>
              </w:rPr>
              <w:t xml:space="preserve"> B</w:t>
            </w:r>
          </w:p>
        </w:tc>
        <w:tc>
          <w:tcPr>
            <w:tcW w:w="7968" w:type="dxa"/>
          </w:tcPr>
          <w:p w:rsidR="00321475" w:rsidRPr="00435B62" w:rsidRDefault="00321475" w:rsidP="00321475">
            <w:pPr>
              <w:widowControl/>
              <w:suppressAutoHyphens w:val="0"/>
              <w:rPr>
                <w:rFonts w:ascii="Calibri" w:eastAsia="Calibri" w:hAnsi="Calibri" w:cs="Times New Roman"/>
                <w:b/>
                <w:kern w:val="0"/>
                <w:lang w:eastAsia="en-US" w:bidi="ar-SA"/>
              </w:rPr>
            </w:pPr>
            <w:r w:rsidRPr="00435B62">
              <w:rPr>
                <w:rFonts w:ascii="Calibri" w:eastAsia="Calibri" w:hAnsi="Calibri" w:cs="Calibri"/>
                <w:b/>
                <w:kern w:val="0"/>
                <w:sz w:val="20"/>
                <w:szCs w:val="20"/>
                <w:lang w:eastAsia="en-US" w:bidi="ar-SA"/>
              </w:rPr>
              <w:t>FAKULTATYWNE KLAUZULE DODATKOWE DLA CZĘŚCI I</w:t>
            </w:r>
            <w:r w:rsidR="00B63DAC" w:rsidRPr="00435B62">
              <w:rPr>
                <w:rFonts w:ascii="Calibri" w:eastAsia="Calibri" w:hAnsi="Calibri" w:cs="Calibri"/>
                <w:b/>
                <w:kern w:val="0"/>
                <w:sz w:val="20"/>
                <w:szCs w:val="20"/>
                <w:lang w:eastAsia="en-US" w:bidi="ar-SA"/>
              </w:rPr>
              <w:t>II</w:t>
            </w:r>
            <w:r w:rsidRPr="00435B62">
              <w:rPr>
                <w:rFonts w:ascii="Calibri" w:eastAsia="Calibri" w:hAnsi="Calibri" w:cs="Calibri"/>
                <w:b/>
                <w:kern w:val="0"/>
                <w:sz w:val="20"/>
                <w:szCs w:val="20"/>
                <w:lang w:eastAsia="en-US" w:bidi="ar-SA"/>
              </w:rPr>
              <w:t xml:space="preserve"> ZAMÓWIENIA – UBEZPIECZENIE ODPOWIEDZIALNOŚCI CYWILNEJ </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Klauzula szkód stopniowych</w:t>
            </w:r>
          </w:p>
        </w:tc>
        <w:tc>
          <w:tcPr>
            <w:tcW w:w="7968" w:type="dxa"/>
          </w:tcPr>
          <w:p w:rsidR="00321475" w:rsidRPr="00435B62" w:rsidRDefault="00321475" w:rsidP="00321475">
            <w:pPr>
              <w:widowControl/>
              <w:suppressAutoHyphens w:val="0"/>
              <w:spacing w:line="312" w:lineRule="auto"/>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Ochrona ubezpieczeniowa obejmuje 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p w:rsidR="00321475" w:rsidRPr="00435B62" w:rsidRDefault="00321475" w:rsidP="00321475">
            <w:pPr>
              <w:widowControl/>
              <w:suppressAutoHyphens w:val="0"/>
              <w:spacing w:line="312" w:lineRule="auto"/>
              <w:jc w:val="both"/>
              <w:rPr>
                <w:rFonts w:ascii="Calibri" w:eastAsia="Calibri" w:hAnsi="Calibri" w:cs="Calibri"/>
                <w:kern w:val="0"/>
                <w:sz w:val="20"/>
                <w:szCs w:val="20"/>
                <w:lang w:eastAsia="en-US" w:bidi="ar-SA"/>
              </w:rPr>
            </w:pPr>
            <w:r w:rsidRPr="00FF4681">
              <w:rPr>
                <w:rFonts w:ascii="Calibri" w:eastAsia="Calibri" w:hAnsi="Calibri" w:cs="Calibri"/>
                <w:kern w:val="0"/>
                <w:sz w:val="20"/>
                <w:szCs w:val="20"/>
                <w:lang w:eastAsia="en-US" w:bidi="ar-SA"/>
              </w:rPr>
              <w:t>Limit odpowiedzialności: 500 000,00 zł na jedno i wszystkie zdarzenia w okresie</w:t>
            </w:r>
            <w:r w:rsidRPr="00435B62">
              <w:rPr>
                <w:rFonts w:ascii="Calibri" w:eastAsia="Calibri" w:hAnsi="Calibri" w:cs="Calibri"/>
                <w:kern w:val="0"/>
                <w:sz w:val="20"/>
                <w:szCs w:val="20"/>
                <w:lang w:eastAsia="en-US" w:bidi="ar-SA"/>
              </w:rPr>
              <w:t xml:space="preserve"> ubezpieczenia.</w:t>
            </w:r>
          </w:p>
          <w:p w:rsidR="00321475" w:rsidRPr="00435B62" w:rsidRDefault="00321475" w:rsidP="00321475">
            <w:pPr>
              <w:widowControl/>
              <w:suppressAutoHyphens w:val="0"/>
              <w:spacing w:line="312" w:lineRule="auto"/>
              <w:jc w:val="both"/>
              <w:rPr>
                <w:rFonts w:ascii="Calibri" w:eastAsia="Calibri" w:hAnsi="Calibri" w:cs="Calibri"/>
                <w:kern w:val="0"/>
                <w:sz w:val="20"/>
                <w:szCs w:val="20"/>
                <w:lang w:eastAsia="en-US" w:bidi="ar-SA"/>
              </w:rPr>
            </w:pPr>
          </w:p>
          <w:p w:rsidR="00321475" w:rsidRPr="00435B62" w:rsidRDefault="00321475" w:rsidP="00321475">
            <w:pPr>
              <w:widowControl/>
              <w:suppressAutoHyphens w:val="0"/>
              <w:spacing w:line="312" w:lineRule="auto"/>
              <w:jc w:val="both"/>
              <w:rPr>
                <w:rFonts w:ascii="Calibri" w:eastAsia="Calibri" w:hAnsi="Calibri" w:cs="Calibri"/>
                <w:kern w:val="0"/>
                <w:sz w:val="20"/>
                <w:szCs w:val="20"/>
                <w:lang w:eastAsia="en-US" w:bidi="ar-SA"/>
              </w:rPr>
            </w:pPr>
            <w:r w:rsidRPr="00435B62">
              <w:rPr>
                <w:rFonts w:ascii="Calibri" w:eastAsia="Calibri" w:hAnsi="Calibri" w:cs="Calibri"/>
                <w:b/>
                <w:kern w:val="0"/>
                <w:sz w:val="20"/>
                <w:szCs w:val="20"/>
                <w:lang w:eastAsia="en-US" w:bidi="ar-SA"/>
              </w:rPr>
              <w:t>Liczba punktów:</w:t>
            </w:r>
            <w:r w:rsidRPr="00435B62">
              <w:rPr>
                <w:rFonts w:ascii="Calibri" w:eastAsia="Calibri" w:hAnsi="Calibri" w:cs="Calibri"/>
                <w:kern w:val="0"/>
                <w:sz w:val="20"/>
                <w:szCs w:val="20"/>
                <w:lang w:eastAsia="en-US" w:bidi="ar-SA"/>
              </w:rPr>
              <w:t xml:space="preserve"> </w:t>
            </w:r>
            <w:r w:rsidR="007E1EC1" w:rsidRPr="00435B62">
              <w:rPr>
                <w:rFonts w:ascii="Calibri" w:eastAsia="Calibri" w:hAnsi="Calibri" w:cs="Calibri"/>
                <w:kern w:val="0"/>
                <w:sz w:val="20"/>
                <w:szCs w:val="20"/>
                <w:lang w:eastAsia="en-US" w:bidi="ar-SA"/>
              </w:rPr>
              <w:t>4</w:t>
            </w:r>
            <w:r w:rsidRPr="00435B62">
              <w:rPr>
                <w:rFonts w:ascii="Calibri" w:eastAsia="Calibri" w:hAnsi="Calibri" w:cs="Calibri"/>
                <w:b/>
                <w:kern w:val="0"/>
                <w:sz w:val="20"/>
                <w:szCs w:val="20"/>
                <w:lang w:eastAsia="en-US" w:bidi="ar-SA"/>
              </w:rPr>
              <w:t>0</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Klauzula limitu OC pracodawcy dla szkód w mieniu pracowniczym</w:t>
            </w:r>
            <w:r w:rsidR="00F56395" w:rsidRPr="00435B62">
              <w:rPr>
                <w:rFonts w:ascii="Calibri" w:eastAsia="Calibri" w:hAnsi="Calibri" w:cs="Times New Roman"/>
                <w:kern w:val="0"/>
                <w:sz w:val="20"/>
                <w:szCs w:val="20"/>
                <w:lang w:eastAsia="en-US" w:bidi="ar-SA"/>
              </w:rPr>
              <w:t xml:space="preserve"> - podniesienie limitu</w:t>
            </w:r>
          </w:p>
        </w:tc>
        <w:tc>
          <w:tcPr>
            <w:tcW w:w="7968" w:type="dxa"/>
          </w:tcPr>
          <w:p w:rsidR="00321475" w:rsidRPr="00435B62" w:rsidRDefault="00321475" w:rsidP="00321475">
            <w:pPr>
              <w:widowControl/>
              <w:suppressAutoHyphens w:val="0"/>
              <w:spacing w:line="312" w:lineRule="auto"/>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 xml:space="preserve">Limit określony w §5 dla szkód wyrządzonych w mieniu będącym w posiadaniu pracowników (tzw. </w:t>
            </w:r>
            <w:r w:rsidR="00FF4681">
              <w:rPr>
                <w:rFonts w:ascii="Calibri" w:eastAsia="Calibri" w:hAnsi="Calibri" w:cs="Calibri"/>
                <w:kern w:val="0"/>
                <w:sz w:val="20"/>
                <w:szCs w:val="20"/>
                <w:lang w:eastAsia="en-US" w:bidi="ar-SA"/>
              </w:rPr>
              <w:t>OC</w:t>
            </w:r>
            <w:r w:rsidRPr="00435B62">
              <w:rPr>
                <w:rFonts w:ascii="Calibri" w:eastAsia="Calibri" w:hAnsi="Calibri" w:cs="Calibri"/>
                <w:kern w:val="0"/>
                <w:sz w:val="20"/>
                <w:szCs w:val="20"/>
                <w:lang w:eastAsia="en-US" w:bidi="ar-SA"/>
              </w:rPr>
              <w:t xml:space="preserve"> pracodawcy) ulega </w:t>
            </w:r>
            <w:r w:rsidRPr="00FF4681">
              <w:rPr>
                <w:rFonts w:ascii="Calibri" w:eastAsia="Calibri" w:hAnsi="Calibri" w:cs="Calibri"/>
                <w:kern w:val="0"/>
                <w:sz w:val="20"/>
                <w:szCs w:val="20"/>
                <w:lang w:eastAsia="en-US" w:bidi="ar-SA"/>
              </w:rPr>
              <w:t xml:space="preserve">podniesieniu do wysokości </w:t>
            </w:r>
            <w:r w:rsidR="00F62045" w:rsidRPr="00FF4681">
              <w:rPr>
                <w:rFonts w:ascii="Calibri" w:eastAsia="Calibri" w:hAnsi="Calibri" w:cs="Calibri"/>
                <w:kern w:val="0"/>
                <w:sz w:val="20"/>
                <w:szCs w:val="20"/>
                <w:lang w:eastAsia="en-US" w:bidi="ar-SA"/>
              </w:rPr>
              <w:t>5</w:t>
            </w:r>
            <w:r w:rsidRPr="00FF4681">
              <w:rPr>
                <w:rFonts w:ascii="Calibri" w:eastAsia="Calibri" w:hAnsi="Calibri" w:cs="Calibri"/>
                <w:kern w:val="0"/>
                <w:sz w:val="20"/>
                <w:szCs w:val="20"/>
                <w:lang w:eastAsia="en-US" w:bidi="ar-SA"/>
              </w:rPr>
              <w:t>00 000,00 zł na jedno</w:t>
            </w:r>
            <w:r w:rsidRPr="00435B62">
              <w:rPr>
                <w:rFonts w:ascii="Calibri" w:eastAsia="Calibri" w:hAnsi="Calibri" w:cs="Calibri"/>
                <w:kern w:val="0"/>
                <w:sz w:val="20"/>
                <w:szCs w:val="20"/>
                <w:lang w:eastAsia="en-US" w:bidi="ar-SA"/>
              </w:rPr>
              <w:t xml:space="preserve"> i wszystkie zdarzenia w okresie ubezpieczenia</w:t>
            </w:r>
          </w:p>
          <w:p w:rsidR="00321475" w:rsidRPr="00435B62" w:rsidRDefault="00321475" w:rsidP="00321475">
            <w:pPr>
              <w:widowControl/>
              <w:tabs>
                <w:tab w:val="left" w:pos="1524"/>
              </w:tabs>
              <w:suppressAutoHyphens w:val="0"/>
              <w:spacing w:line="312" w:lineRule="auto"/>
              <w:jc w:val="both"/>
              <w:rPr>
                <w:rFonts w:ascii="Calibri" w:eastAsia="Calibri" w:hAnsi="Calibri" w:cs="Calibri"/>
                <w:kern w:val="0"/>
                <w:sz w:val="20"/>
                <w:szCs w:val="20"/>
                <w:lang w:eastAsia="en-US" w:bidi="ar-SA"/>
              </w:rPr>
            </w:pPr>
          </w:p>
          <w:p w:rsidR="00321475" w:rsidRPr="00435B62" w:rsidRDefault="00321475" w:rsidP="00321475">
            <w:pPr>
              <w:widowControl/>
              <w:tabs>
                <w:tab w:val="left" w:pos="1524"/>
              </w:tabs>
              <w:suppressAutoHyphens w:val="0"/>
              <w:spacing w:line="312" w:lineRule="auto"/>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 xml:space="preserve">Liczba punktów: </w:t>
            </w:r>
            <w:r w:rsidR="007E1EC1" w:rsidRPr="00435B62">
              <w:rPr>
                <w:rFonts w:ascii="Calibri" w:eastAsia="Calibri" w:hAnsi="Calibri" w:cs="Calibri"/>
                <w:b/>
                <w:kern w:val="0"/>
                <w:sz w:val="20"/>
                <w:szCs w:val="20"/>
                <w:lang w:eastAsia="en-US" w:bidi="ar-SA"/>
              </w:rPr>
              <w:t>30</w:t>
            </w:r>
          </w:p>
        </w:tc>
      </w:tr>
      <w:tr w:rsidR="00321475" w:rsidRPr="00435B62" w:rsidTr="00A96106">
        <w:tc>
          <w:tcPr>
            <w:tcW w:w="1768" w:type="dxa"/>
          </w:tcPr>
          <w:p w:rsidR="00321475" w:rsidRPr="00435B62" w:rsidRDefault="00321475" w:rsidP="00321475">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Klauzula przetwarzania danych osobowych</w:t>
            </w:r>
          </w:p>
        </w:tc>
        <w:tc>
          <w:tcPr>
            <w:tcW w:w="7968" w:type="dxa"/>
          </w:tcPr>
          <w:p w:rsidR="00321475" w:rsidRPr="00435B62" w:rsidRDefault="00321475" w:rsidP="00321475">
            <w:pPr>
              <w:widowControl/>
              <w:suppressAutoHyphens w:val="0"/>
              <w:spacing w:before="100" w:beforeAutospacing="1" w:after="100" w:afterAutospacing="1" w:line="312" w:lineRule="auto"/>
              <w:jc w:val="both"/>
              <w:rPr>
                <w:rFonts w:ascii="Calibri" w:eastAsia="Calibri" w:hAnsi="Calibri" w:cs="Calibri"/>
                <w:color w:val="000000"/>
                <w:kern w:val="0"/>
                <w:sz w:val="20"/>
                <w:szCs w:val="20"/>
                <w:lang w:eastAsia="en-US" w:bidi="ar-SA"/>
              </w:rPr>
            </w:pPr>
            <w:r w:rsidRPr="00A473A5">
              <w:rPr>
                <w:rFonts w:ascii="Calibri" w:eastAsia="Calibri" w:hAnsi="Calibri" w:cs="Calibri"/>
                <w:color w:val="000000"/>
                <w:kern w:val="0"/>
                <w:sz w:val="20"/>
                <w:szCs w:val="20"/>
                <w:lang w:eastAsia="en-US" w:bidi="ar-SA"/>
              </w:rPr>
              <w:t xml:space="preserve">Ochroną ubezpieczeniową objęta jest odpowiedzialność cywilna za szkody wynikające </w:t>
            </w:r>
            <w:r w:rsidRPr="00A473A5">
              <w:rPr>
                <w:rFonts w:ascii="Calibri" w:eastAsia="Calibri" w:hAnsi="Calibri" w:cs="Calibri"/>
                <w:color w:val="000000"/>
                <w:kern w:val="0"/>
                <w:sz w:val="20"/>
                <w:szCs w:val="20"/>
                <w:lang w:eastAsia="en-US" w:bidi="ar-SA"/>
              </w:rPr>
              <w:br/>
              <w:t>z przetwarzania danych osob</w:t>
            </w:r>
            <w:r w:rsidR="007E1EC1" w:rsidRPr="00A473A5">
              <w:rPr>
                <w:rFonts w:ascii="Calibri" w:eastAsia="Calibri" w:hAnsi="Calibri" w:cs="Calibri"/>
                <w:color w:val="000000"/>
                <w:kern w:val="0"/>
                <w:sz w:val="20"/>
                <w:szCs w:val="20"/>
                <w:lang w:eastAsia="en-US" w:bidi="ar-SA"/>
              </w:rPr>
              <w:t>owych</w:t>
            </w:r>
            <w:r w:rsidRPr="00A473A5">
              <w:rPr>
                <w:rFonts w:ascii="Calibri" w:eastAsia="Calibri" w:hAnsi="Calibri" w:cs="Calibri"/>
                <w:color w:val="000000"/>
                <w:kern w:val="0"/>
                <w:sz w:val="20"/>
                <w:szCs w:val="20"/>
                <w:lang w:eastAsia="en-US" w:bidi="ar-SA"/>
              </w:rPr>
              <w:t>, w tym polegające na naruszeniu dóbr osobistych i/lub wynikające z naruszenia przepisów z zakresu ochrony danych osobowych.</w:t>
            </w:r>
            <w:r w:rsidRPr="00435B62">
              <w:rPr>
                <w:rFonts w:ascii="Calibri" w:eastAsia="Calibri" w:hAnsi="Calibri" w:cs="Calibri"/>
                <w:color w:val="000000"/>
                <w:kern w:val="0"/>
                <w:sz w:val="20"/>
                <w:szCs w:val="20"/>
                <w:lang w:eastAsia="en-US" w:bidi="ar-SA"/>
              </w:rPr>
              <w:t xml:space="preserve"> </w:t>
            </w:r>
          </w:p>
          <w:p w:rsidR="00321475" w:rsidRPr="00435B62" w:rsidRDefault="00321475" w:rsidP="00321475">
            <w:pPr>
              <w:widowControl/>
              <w:suppressAutoHyphens w:val="0"/>
              <w:spacing w:before="100" w:beforeAutospacing="1" w:after="100" w:afterAutospacing="1" w:line="312" w:lineRule="auto"/>
              <w:jc w:val="both"/>
              <w:rPr>
                <w:rFonts w:ascii="Calibri" w:eastAsia="Calibri" w:hAnsi="Calibri" w:cs="Calibri"/>
                <w:b/>
                <w:color w:val="000000"/>
                <w:kern w:val="0"/>
                <w:sz w:val="20"/>
                <w:szCs w:val="20"/>
                <w:lang w:eastAsia="en-US" w:bidi="ar-SA"/>
              </w:rPr>
            </w:pPr>
            <w:r w:rsidRPr="00435B62">
              <w:rPr>
                <w:rFonts w:ascii="Calibri" w:eastAsia="Calibri" w:hAnsi="Calibri" w:cs="Calibri"/>
                <w:b/>
                <w:color w:val="000000"/>
                <w:kern w:val="0"/>
                <w:sz w:val="20"/>
                <w:szCs w:val="20"/>
                <w:lang w:eastAsia="en-US" w:bidi="ar-SA"/>
              </w:rPr>
              <w:t xml:space="preserve">Liczba punktów: </w:t>
            </w:r>
            <w:r w:rsidR="007E1EC1" w:rsidRPr="00435B62">
              <w:rPr>
                <w:rFonts w:ascii="Calibri" w:eastAsia="Calibri" w:hAnsi="Calibri" w:cs="Calibri"/>
                <w:b/>
                <w:color w:val="000000"/>
                <w:kern w:val="0"/>
                <w:sz w:val="20"/>
                <w:szCs w:val="20"/>
                <w:lang w:eastAsia="en-US" w:bidi="ar-SA"/>
              </w:rPr>
              <w:t>30</w:t>
            </w:r>
          </w:p>
        </w:tc>
      </w:tr>
    </w:tbl>
    <w:p w:rsidR="00845FA2" w:rsidRPr="00435B62" w:rsidRDefault="00845FA2" w:rsidP="00454223"/>
    <w:p w:rsidR="00845FA2" w:rsidRPr="00435B62" w:rsidRDefault="00845FA2">
      <w:pPr>
        <w:widowControl/>
        <w:suppressAutoHyphens w:val="0"/>
        <w:spacing w:after="160" w:line="259" w:lineRule="auto"/>
      </w:pPr>
      <w:r w:rsidRPr="00435B62">
        <w:br w:type="page"/>
      </w:r>
    </w:p>
    <w:p w:rsidR="00321475" w:rsidRPr="00435B62" w:rsidRDefault="00321475" w:rsidP="00454223"/>
    <w:tbl>
      <w:tblPr>
        <w:tblStyle w:val="Tabela-Siatka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768"/>
        <w:gridCol w:w="7860"/>
      </w:tblGrid>
      <w:tr w:rsidR="00B63DAC" w:rsidRPr="00435B62" w:rsidTr="00FD7ECA">
        <w:trPr>
          <w:trHeight w:val="415"/>
        </w:trPr>
        <w:tc>
          <w:tcPr>
            <w:tcW w:w="1768" w:type="dxa"/>
          </w:tcPr>
          <w:p w:rsidR="00B63DAC" w:rsidRPr="00435B62" w:rsidRDefault="00B63DAC" w:rsidP="00B63DAC">
            <w:pPr>
              <w:widowControl/>
              <w:suppressAutoHyphens w:val="0"/>
              <w:rPr>
                <w:rFonts w:ascii="Calibri" w:eastAsia="Calibri" w:hAnsi="Calibri" w:cs="Times New Roman"/>
                <w:b/>
                <w:kern w:val="0"/>
                <w:sz w:val="20"/>
                <w:szCs w:val="20"/>
                <w:lang w:val="en-US" w:eastAsia="en-US" w:bidi="ar-SA"/>
              </w:rPr>
            </w:pPr>
            <w:r w:rsidRPr="00435B62">
              <w:rPr>
                <w:rFonts w:ascii="Calibri" w:eastAsia="Calibri" w:hAnsi="Calibri" w:cs="Times New Roman"/>
                <w:b/>
                <w:kern w:val="0"/>
                <w:sz w:val="20"/>
                <w:szCs w:val="20"/>
                <w:lang w:val="en-US" w:eastAsia="en-US" w:bidi="ar-SA"/>
              </w:rPr>
              <w:t>DZIAŁ V</w:t>
            </w:r>
          </w:p>
        </w:tc>
        <w:tc>
          <w:tcPr>
            <w:tcW w:w="7860" w:type="dxa"/>
          </w:tcPr>
          <w:p w:rsidR="00B63DAC" w:rsidRPr="00435B62" w:rsidRDefault="00B63DAC" w:rsidP="00B63DAC">
            <w:pPr>
              <w:widowControl/>
              <w:suppressAutoHyphens w:val="0"/>
              <w:spacing w:before="60" w:after="60"/>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CZĘŚĆ IV ZAMÓWIENIA – UBEZPIECZENIA FLOTY</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§1</w:t>
            </w:r>
          </w:p>
          <w:p w:rsidR="00A96106" w:rsidRPr="00B878A7"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Postanowienia wspólne dla wszystkich ubezpieczeń</w:t>
            </w:r>
          </w:p>
        </w:tc>
        <w:tc>
          <w:tcPr>
            <w:tcW w:w="7860" w:type="dxa"/>
          </w:tcPr>
          <w:p w:rsidR="00A96106" w:rsidRPr="001E4E55" w:rsidRDefault="00A96106" w:rsidP="004C0247">
            <w:pPr>
              <w:widowControl/>
              <w:numPr>
                <w:ilvl w:val="0"/>
                <w:numId w:val="44"/>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1E4E55">
              <w:rPr>
                <w:rFonts w:ascii="Calibri" w:eastAsia="Calibri" w:hAnsi="Calibri" w:cs="Calibri"/>
                <w:kern w:val="0"/>
                <w:sz w:val="20"/>
                <w:szCs w:val="20"/>
                <w:lang w:eastAsia="en-US" w:bidi="ar-SA"/>
              </w:rPr>
              <w:t>Zamówienie dotyczy pojazdów</w:t>
            </w:r>
            <w:r w:rsidR="00467775" w:rsidRPr="001E4E55">
              <w:rPr>
                <w:rFonts w:ascii="Calibri" w:eastAsia="Calibri" w:hAnsi="Calibri" w:cs="Calibri"/>
                <w:kern w:val="0"/>
                <w:sz w:val="20"/>
                <w:szCs w:val="20"/>
                <w:lang w:eastAsia="en-US" w:bidi="ar-SA"/>
              </w:rPr>
              <w:t xml:space="preserve"> podlegających rejestracji zgodnie z obowiązującymi przepisami, jak również </w:t>
            </w:r>
            <w:r w:rsidR="00467775" w:rsidRPr="001E4E55">
              <w:rPr>
                <w:rFonts w:ascii="Calibri" w:eastAsia="Calibri" w:hAnsi="Calibri" w:cs="Calibri"/>
                <w:spacing w:val="-2"/>
                <w:kern w:val="0"/>
                <w:sz w:val="20"/>
                <w:szCs w:val="20"/>
                <w:lang w:eastAsia="en-US" w:bidi="ar-SA"/>
              </w:rPr>
              <w:t>nierejestrowanych/ specjalnych /wolnobieżnych</w:t>
            </w:r>
            <w:r w:rsidR="0012637E" w:rsidRPr="001E4E55">
              <w:rPr>
                <w:rFonts w:ascii="Calibri" w:eastAsia="Calibri" w:hAnsi="Calibri" w:cs="Calibri"/>
                <w:kern w:val="0"/>
                <w:sz w:val="20"/>
                <w:szCs w:val="20"/>
                <w:lang w:eastAsia="en-US" w:bidi="ar-SA"/>
              </w:rPr>
              <w:t xml:space="preserve"> znajdując</w:t>
            </w:r>
            <w:r w:rsidR="00467775" w:rsidRPr="001E4E55">
              <w:rPr>
                <w:rFonts w:ascii="Calibri" w:eastAsia="Calibri" w:hAnsi="Calibri" w:cs="Calibri"/>
                <w:kern w:val="0"/>
                <w:sz w:val="20"/>
                <w:szCs w:val="20"/>
                <w:lang w:eastAsia="en-US" w:bidi="ar-SA"/>
              </w:rPr>
              <w:t>ych</w:t>
            </w:r>
            <w:r w:rsidR="0012637E" w:rsidRPr="001E4E55">
              <w:rPr>
                <w:rFonts w:ascii="Calibri" w:eastAsia="Calibri" w:hAnsi="Calibri" w:cs="Calibri"/>
                <w:kern w:val="0"/>
                <w:sz w:val="20"/>
                <w:szCs w:val="20"/>
                <w:lang w:eastAsia="en-US" w:bidi="ar-SA"/>
              </w:rPr>
              <w:t xml:space="preserve"> się w posiadaniu Zamawiającego lub użytkowanych przez Zamawiającego na podstawie umów umowy użyczenia, leasingu lub innych tego typu umów, a </w:t>
            </w:r>
            <w:r w:rsidRPr="001E4E55">
              <w:rPr>
                <w:rFonts w:ascii="Calibri" w:eastAsia="Calibri" w:hAnsi="Calibri" w:cs="Calibri"/>
                <w:kern w:val="0"/>
                <w:sz w:val="20"/>
                <w:szCs w:val="20"/>
                <w:lang w:eastAsia="en-US" w:bidi="ar-SA"/>
              </w:rPr>
              <w:t>określonych w Załączniku nr</w:t>
            </w:r>
            <w:r w:rsidR="00AD340D" w:rsidRPr="001E4E55">
              <w:rPr>
                <w:rFonts w:ascii="Calibri" w:eastAsia="Calibri" w:hAnsi="Calibri" w:cs="Calibri"/>
                <w:kern w:val="0"/>
                <w:sz w:val="20"/>
                <w:szCs w:val="20"/>
                <w:lang w:eastAsia="en-US" w:bidi="ar-SA"/>
              </w:rPr>
              <w:t xml:space="preserve"> 8</w:t>
            </w:r>
            <w:r w:rsidRPr="001E4E55">
              <w:rPr>
                <w:rFonts w:ascii="Calibri" w:eastAsia="Calibri" w:hAnsi="Calibri" w:cs="Calibri"/>
                <w:kern w:val="0"/>
                <w:sz w:val="20"/>
                <w:szCs w:val="20"/>
                <w:lang w:eastAsia="en-US" w:bidi="ar-SA"/>
              </w:rPr>
              <w:t>, Wykaz pojazdów, zgodnie</w:t>
            </w:r>
            <w:r w:rsidR="00467775" w:rsidRPr="001E4E55">
              <w:rPr>
                <w:rFonts w:ascii="Calibri" w:eastAsia="Calibri" w:hAnsi="Calibri" w:cs="Calibri"/>
                <w:kern w:val="0"/>
                <w:sz w:val="20"/>
                <w:szCs w:val="20"/>
                <w:lang w:eastAsia="en-US" w:bidi="ar-SA"/>
              </w:rPr>
              <w:t xml:space="preserve"> z zakresem produktowym i okresami ubezpieczenia, określonymi w ww. załączniku. </w:t>
            </w:r>
          </w:p>
          <w:p w:rsidR="00041CE2" w:rsidRPr="001E4E55" w:rsidRDefault="00A96106" w:rsidP="004C0247">
            <w:pPr>
              <w:widowControl/>
              <w:numPr>
                <w:ilvl w:val="0"/>
                <w:numId w:val="44"/>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1E4E55">
              <w:rPr>
                <w:rFonts w:ascii="Calibri" w:eastAsia="Calibri" w:hAnsi="Calibri" w:cs="Calibri"/>
                <w:kern w:val="0"/>
                <w:sz w:val="20"/>
                <w:szCs w:val="20"/>
                <w:lang w:eastAsia="en-US" w:bidi="ar-SA"/>
              </w:rPr>
              <w:t xml:space="preserve">Ubezpieczyciel uznaje zabezpieczenia </w:t>
            </w:r>
            <w:proofErr w:type="spellStart"/>
            <w:r w:rsidRPr="001E4E55">
              <w:rPr>
                <w:rFonts w:ascii="Calibri" w:eastAsia="Calibri" w:hAnsi="Calibri" w:cs="Calibri"/>
                <w:kern w:val="0"/>
                <w:sz w:val="20"/>
                <w:szCs w:val="20"/>
                <w:lang w:eastAsia="en-US" w:bidi="ar-SA"/>
              </w:rPr>
              <w:t>przeciwkradzieżowe</w:t>
            </w:r>
            <w:proofErr w:type="spellEnd"/>
            <w:r w:rsidRPr="001E4E55">
              <w:rPr>
                <w:rFonts w:ascii="Calibri" w:eastAsia="Calibri" w:hAnsi="Calibri" w:cs="Calibri"/>
                <w:kern w:val="0"/>
                <w:sz w:val="20"/>
                <w:szCs w:val="20"/>
                <w:lang w:eastAsia="en-US" w:bidi="ar-SA"/>
              </w:rPr>
              <w:t xml:space="preserve"> zamontowane w pojazdach za wystarczające</w:t>
            </w:r>
            <w:r w:rsidRPr="001E4E55">
              <w:rPr>
                <w:rFonts w:ascii="Calibri" w:eastAsia="Calibri" w:hAnsi="Calibri" w:cs="Calibri"/>
                <w:spacing w:val="-2"/>
                <w:kern w:val="0"/>
                <w:sz w:val="20"/>
                <w:szCs w:val="20"/>
                <w:lang w:eastAsia="en-US" w:bidi="ar-SA"/>
              </w:rPr>
              <w:t xml:space="preserve"> do udzielenia ochrony w zakresie ryzyka kradzieży.</w:t>
            </w:r>
          </w:p>
          <w:p w:rsidR="00A96106" w:rsidRPr="001E4E55" w:rsidRDefault="00A96106" w:rsidP="004C0247">
            <w:pPr>
              <w:widowControl/>
              <w:numPr>
                <w:ilvl w:val="0"/>
                <w:numId w:val="44"/>
              </w:numPr>
              <w:tabs>
                <w:tab w:val="right" w:pos="1829"/>
              </w:tabs>
              <w:suppressAutoHyphens w:val="0"/>
              <w:spacing w:before="468" w:line="312" w:lineRule="auto"/>
              <w:contextualSpacing/>
              <w:jc w:val="both"/>
              <w:rPr>
                <w:rFonts w:ascii="Calibri" w:eastAsia="Calibri" w:hAnsi="Calibri" w:cs="Calibri"/>
                <w:b/>
                <w:kern w:val="0"/>
                <w:sz w:val="20"/>
                <w:szCs w:val="20"/>
                <w:lang w:eastAsia="en-US" w:bidi="ar-SA"/>
              </w:rPr>
            </w:pPr>
            <w:r w:rsidRPr="001E4E55">
              <w:rPr>
                <w:rFonts w:ascii="Calibri" w:eastAsia="Calibri" w:hAnsi="Calibri" w:cs="Calibri"/>
                <w:kern w:val="0"/>
                <w:sz w:val="20"/>
                <w:szCs w:val="20"/>
                <w:lang w:eastAsia="en-US" w:bidi="ar-SA"/>
              </w:rPr>
              <w:t>Ubezpieczyciel zobowiązany jest wystawić indywidualne certyfikaty, potwierdzające fakt zawarcia ubezpieczeń dla każdego pojazdu odrębnie.</w:t>
            </w:r>
          </w:p>
          <w:p w:rsidR="00B92CCE" w:rsidRPr="001E4E55" w:rsidRDefault="00A96106" w:rsidP="004C0247">
            <w:pPr>
              <w:widowControl/>
              <w:numPr>
                <w:ilvl w:val="0"/>
                <w:numId w:val="44"/>
              </w:numPr>
              <w:tabs>
                <w:tab w:val="right" w:pos="1829"/>
              </w:tabs>
              <w:suppressAutoHyphens w:val="0"/>
              <w:spacing w:before="468" w:line="312" w:lineRule="auto"/>
              <w:contextualSpacing/>
              <w:jc w:val="both"/>
              <w:rPr>
                <w:rFonts w:asciiTheme="minorHAnsi" w:eastAsiaTheme="minorHAnsi" w:hAnsiTheme="minorHAnsi" w:cstheme="minorHAnsi"/>
                <w:kern w:val="0"/>
                <w:sz w:val="20"/>
                <w:szCs w:val="20"/>
                <w:lang w:eastAsia="en-US" w:bidi="ar-SA"/>
              </w:rPr>
            </w:pPr>
            <w:r w:rsidRPr="001E4E55">
              <w:rPr>
                <w:rFonts w:ascii="Calibri" w:eastAsia="Calibri" w:hAnsi="Calibri" w:cs="Calibri"/>
                <w:kern w:val="0"/>
                <w:sz w:val="20"/>
                <w:szCs w:val="20"/>
                <w:lang w:eastAsia="en-US" w:bidi="ar-SA"/>
              </w:rPr>
              <w:t xml:space="preserve">Pojazdy </w:t>
            </w:r>
            <w:r w:rsidR="00C0042A" w:rsidRPr="001E4E55">
              <w:rPr>
                <w:rFonts w:ascii="Calibri" w:eastAsia="Calibri" w:hAnsi="Calibri" w:cs="Calibri"/>
                <w:kern w:val="0"/>
                <w:sz w:val="20"/>
                <w:szCs w:val="20"/>
                <w:lang w:eastAsia="en-US" w:bidi="ar-SA"/>
              </w:rPr>
              <w:t xml:space="preserve">są </w:t>
            </w:r>
            <w:r w:rsidRPr="001E4E55">
              <w:rPr>
                <w:rFonts w:ascii="Calibri" w:eastAsia="Calibri" w:hAnsi="Calibri" w:cs="Calibri"/>
                <w:kern w:val="0"/>
                <w:sz w:val="20"/>
                <w:szCs w:val="20"/>
                <w:lang w:eastAsia="en-US" w:bidi="ar-SA"/>
              </w:rPr>
              <w:t>użytkowane</w:t>
            </w:r>
            <w:r w:rsidR="00C0042A" w:rsidRPr="001E4E55">
              <w:rPr>
                <w:rFonts w:ascii="Calibri" w:eastAsia="Calibri" w:hAnsi="Calibri" w:cs="Calibri"/>
                <w:kern w:val="0"/>
                <w:sz w:val="20"/>
                <w:szCs w:val="20"/>
                <w:lang w:eastAsia="en-US" w:bidi="ar-SA"/>
              </w:rPr>
              <w:t xml:space="preserve"> m.in.</w:t>
            </w:r>
            <w:r w:rsidRPr="001E4E55">
              <w:rPr>
                <w:rFonts w:ascii="Calibri" w:eastAsia="Calibri" w:hAnsi="Calibri" w:cs="Calibri"/>
                <w:kern w:val="0"/>
                <w:sz w:val="20"/>
                <w:szCs w:val="20"/>
                <w:lang w:eastAsia="pl-PL" w:bidi="ar-SA"/>
              </w:rPr>
              <w:t xml:space="preserve"> na terenie</w:t>
            </w:r>
            <w:r w:rsidRPr="001E4E55">
              <w:rPr>
                <w:rFonts w:ascii="Calibri" w:eastAsia="Calibri" w:hAnsi="Calibri" w:cs="Calibri"/>
                <w:spacing w:val="-1"/>
                <w:kern w:val="0"/>
                <w:sz w:val="20"/>
                <w:szCs w:val="20"/>
                <w:lang w:eastAsia="en-US" w:bidi="ar-SA"/>
              </w:rPr>
              <w:t xml:space="preserve"> Zakładu Unieszkodliwiania Odpadów Komunalnych w Toruniu przy ul. Kociewska 37</w:t>
            </w:r>
            <w:r w:rsidR="000C7D6E" w:rsidRPr="001E4E55">
              <w:rPr>
                <w:rFonts w:ascii="Calibri" w:eastAsia="Calibri" w:hAnsi="Calibri" w:cs="Calibri"/>
                <w:spacing w:val="-1"/>
                <w:kern w:val="0"/>
                <w:sz w:val="20"/>
                <w:szCs w:val="20"/>
                <w:lang w:eastAsia="en-US" w:bidi="ar-SA"/>
              </w:rPr>
              <w:t>-</w:t>
            </w:r>
            <w:r w:rsidR="00F140D3" w:rsidRPr="001E4E55">
              <w:rPr>
                <w:rFonts w:ascii="Calibri" w:eastAsia="Calibri" w:hAnsi="Calibri" w:cs="Calibri"/>
                <w:spacing w:val="-1"/>
                <w:kern w:val="0"/>
                <w:sz w:val="20"/>
                <w:szCs w:val="20"/>
                <w:lang w:eastAsia="en-US" w:bidi="ar-SA"/>
              </w:rPr>
              <w:t>53</w:t>
            </w:r>
            <w:r w:rsidR="00C0042A" w:rsidRPr="001E4E55">
              <w:rPr>
                <w:rFonts w:ascii="Calibri" w:eastAsia="Calibri" w:hAnsi="Calibri" w:cs="Calibri"/>
                <w:spacing w:val="-1"/>
                <w:kern w:val="0"/>
                <w:sz w:val="20"/>
                <w:szCs w:val="20"/>
                <w:lang w:eastAsia="en-US" w:bidi="ar-SA"/>
              </w:rPr>
              <w:t>.</w:t>
            </w:r>
            <w:r w:rsidR="00B04267" w:rsidRPr="001E4E55">
              <w:rPr>
                <w:rFonts w:ascii="Calibri" w:eastAsia="Calibri" w:hAnsi="Calibri" w:cs="Calibri"/>
                <w:spacing w:val="-1"/>
                <w:kern w:val="0"/>
                <w:sz w:val="20"/>
                <w:szCs w:val="20"/>
                <w:lang w:eastAsia="en-US" w:bidi="ar-SA"/>
              </w:rPr>
              <w:t xml:space="preserve"> </w:t>
            </w:r>
            <w:r w:rsidR="00C0042A" w:rsidRPr="001E4E55">
              <w:rPr>
                <w:rFonts w:ascii="Calibri" w:eastAsia="Calibri" w:hAnsi="Calibri" w:cs="Calibri"/>
                <w:spacing w:val="-1"/>
                <w:kern w:val="0"/>
                <w:sz w:val="20"/>
                <w:szCs w:val="20"/>
                <w:lang w:eastAsia="en-US" w:bidi="ar-SA"/>
              </w:rPr>
              <w:t xml:space="preserve"> Służą do bieżącej działalności Ubezpieczaj</w:t>
            </w:r>
            <w:r w:rsidR="006611BC" w:rsidRPr="001E4E55">
              <w:rPr>
                <w:rFonts w:ascii="Calibri" w:eastAsia="Calibri" w:hAnsi="Calibri" w:cs="Calibri"/>
                <w:spacing w:val="-1"/>
                <w:kern w:val="0"/>
                <w:sz w:val="20"/>
                <w:szCs w:val="20"/>
                <w:lang w:eastAsia="en-US" w:bidi="ar-SA"/>
              </w:rPr>
              <w:t>ą</w:t>
            </w:r>
            <w:r w:rsidR="00C0042A" w:rsidRPr="001E4E55">
              <w:rPr>
                <w:rFonts w:ascii="Calibri" w:eastAsia="Calibri" w:hAnsi="Calibri" w:cs="Calibri"/>
                <w:spacing w:val="-1"/>
                <w:kern w:val="0"/>
                <w:sz w:val="20"/>
                <w:szCs w:val="20"/>
                <w:lang w:eastAsia="en-US" w:bidi="ar-SA"/>
              </w:rPr>
              <w:t xml:space="preserve">cego, w tym odbioru i transportu odpadów komunalnych, </w:t>
            </w:r>
            <w:r w:rsidR="0079746A" w:rsidRPr="001E4E55">
              <w:rPr>
                <w:rFonts w:ascii="Calibri" w:eastAsia="Calibri" w:hAnsi="Calibri" w:cs="Calibri"/>
                <w:spacing w:val="-1"/>
                <w:kern w:val="0"/>
                <w:sz w:val="20"/>
                <w:szCs w:val="20"/>
                <w:lang w:eastAsia="en-US" w:bidi="ar-SA"/>
              </w:rPr>
              <w:t>m.in.</w:t>
            </w:r>
            <w:r w:rsidR="006A4834" w:rsidRPr="001E4E55">
              <w:rPr>
                <w:rFonts w:ascii="Calibri" w:eastAsia="Calibri" w:hAnsi="Calibri" w:cs="Calibri"/>
                <w:spacing w:val="-1"/>
                <w:kern w:val="0"/>
                <w:sz w:val="20"/>
                <w:szCs w:val="20"/>
                <w:lang w:eastAsia="en-US" w:bidi="ar-SA"/>
              </w:rPr>
              <w:t xml:space="preserve"> niewielkiej ilości odpadów niebezpiecznych pochodzących głównie z gospodarstw domowych, likwidacji dzikich wysypisk lub w związku z odbiorem zużytego sprzętu elektrycznego lub elektronicznego bądź baterii od instytucji lub przedsiębiorstw. </w:t>
            </w:r>
            <w:r w:rsidR="00F00B2C" w:rsidRPr="001E4E55">
              <w:rPr>
                <w:rFonts w:asciiTheme="minorHAnsi" w:eastAsiaTheme="minorHAnsi" w:hAnsiTheme="minorHAnsi" w:cstheme="minorHAnsi"/>
                <w:kern w:val="0"/>
                <w:sz w:val="20"/>
                <w:szCs w:val="20"/>
                <w:lang w:eastAsia="en-US" w:bidi="ar-SA"/>
              </w:rPr>
              <w:t>W zakresie transportu odpadów niebezpiecznych b</w:t>
            </w:r>
            <w:r w:rsidR="00F00B2C" w:rsidRPr="001E4E55">
              <w:rPr>
                <w:rFonts w:asciiTheme="minorHAnsi" w:eastAsia="TimesNewRoman" w:hAnsiTheme="minorHAnsi" w:cstheme="minorHAnsi"/>
                <w:kern w:val="0"/>
                <w:sz w:val="20"/>
                <w:szCs w:val="20"/>
                <w:lang w:eastAsia="en-US" w:bidi="ar-SA"/>
              </w:rPr>
              <w:t>ę</w:t>
            </w:r>
            <w:r w:rsidR="00F00B2C" w:rsidRPr="001E4E55">
              <w:rPr>
                <w:rFonts w:asciiTheme="minorHAnsi" w:eastAsiaTheme="minorHAnsi" w:hAnsiTheme="minorHAnsi" w:cstheme="minorHAnsi"/>
                <w:kern w:val="0"/>
                <w:sz w:val="20"/>
                <w:szCs w:val="20"/>
                <w:lang w:eastAsia="en-US" w:bidi="ar-SA"/>
              </w:rPr>
              <w:t>d</w:t>
            </w:r>
            <w:r w:rsidR="00F00B2C" w:rsidRPr="001E4E55">
              <w:rPr>
                <w:rFonts w:asciiTheme="minorHAnsi" w:eastAsia="TimesNewRoman" w:hAnsiTheme="minorHAnsi" w:cstheme="minorHAnsi"/>
                <w:kern w:val="0"/>
                <w:sz w:val="20"/>
                <w:szCs w:val="20"/>
                <w:lang w:eastAsia="en-US" w:bidi="ar-SA"/>
              </w:rPr>
              <w:t xml:space="preserve">ą </w:t>
            </w:r>
            <w:r w:rsidR="00F00B2C" w:rsidRPr="001E4E55">
              <w:rPr>
                <w:rFonts w:asciiTheme="minorHAnsi" w:eastAsiaTheme="minorHAnsi" w:hAnsiTheme="minorHAnsi" w:cstheme="minorHAnsi"/>
                <w:kern w:val="0"/>
                <w:sz w:val="20"/>
                <w:szCs w:val="20"/>
                <w:lang w:eastAsia="en-US" w:bidi="ar-SA"/>
              </w:rPr>
              <w:t>to głównie odpady z grupy 20</w:t>
            </w:r>
            <w:r w:rsidR="006A4834" w:rsidRPr="001E4E55">
              <w:rPr>
                <w:rFonts w:asciiTheme="minorHAnsi" w:eastAsiaTheme="minorHAnsi" w:hAnsiTheme="minorHAnsi" w:cstheme="minorHAnsi"/>
                <w:kern w:val="0"/>
                <w:sz w:val="20"/>
                <w:szCs w:val="20"/>
                <w:lang w:eastAsia="en-US" w:bidi="ar-SA"/>
              </w:rPr>
              <w:t xml:space="preserve"> (lampy fluorescencyjne i inne odpady zawierające rtęć, urządzenia zawierające freony, leki cytotoksyczne i cytostatyczne</w:t>
            </w:r>
            <w:r w:rsidR="00153AA2" w:rsidRPr="001E4E55">
              <w:rPr>
                <w:rFonts w:asciiTheme="minorHAnsi" w:eastAsiaTheme="minorHAnsi" w:hAnsiTheme="minorHAnsi" w:cstheme="minorHAnsi"/>
                <w:kern w:val="0"/>
                <w:sz w:val="20"/>
                <w:szCs w:val="20"/>
                <w:lang w:eastAsia="en-US" w:bidi="ar-SA"/>
              </w:rPr>
              <w:t>; baterie i akumulatory łącznie z bateriami i akumulatorami wymienionymi w 16 06 01, 16 06 02 lub 16 06 03 oraz niesortowane baterie i akumulatory zawierające te baterie;</w:t>
            </w:r>
            <w:r w:rsidR="006A4834" w:rsidRPr="001E4E55">
              <w:rPr>
                <w:rFonts w:asciiTheme="minorHAnsi" w:eastAsiaTheme="minorHAnsi" w:hAnsiTheme="minorHAnsi" w:cstheme="minorHAnsi"/>
                <w:kern w:val="0"/>
                <w:sz w:val="20"/>
                <w:szCs w:val="20"/>
                <w:lang w:eastAsia="en-US" w:bidi="ar-SA"/>
              </w:rPr>
              <w:t xml:space="preserve"> </w:t>
            </w:r>
            <w:r w:rsidR="00153AA2" w:rsidRPr="001E4E55">
              <w:rPr>
                <w:rFonts w:asciiTheme="minorHAnsi" w:eastAsiaTheme="minorHAnsi" w:hAnsiTheme="minorHAnsi" w:cstheme="minorHAnsi"/>
                <w:kern w:val="0"/>
                <w:sz w:val="20"/>
                <w:szCs w:val="20"/>
                <w:lang w:eastAsia="en-US" w:bidi="ar-SA"/>
              </w:rPr>
              <w:t>Zużyte urządzenia elektryczne i elektroniczne inne niż wymienione w 20 01 21 i 20 01 23zawierające niebezpieczne składniki)</w:t>
            </w:r>
            <w:r w:rsidR="00F00B2C" w:rsidRPr="001E4E55">
              <w:rPr>
                <w:rFonts w:asciiTheme="minorHAnsi" w:eastAsiaTheme="minorHAnsi" w:hAnsiTheme="minorHAnsi" w:cstheme="minorHAnsi"/>
                <w:kern w:val="0"/>
                <w:sz w:val="20"/>
                <w:szCs w:val="20"/>
                <w:lang w:eastAsia="en-US" w:bidi="ar-SA"/>
              </w:rPr>
              <w:t xml:space="preserve"> oraz sporadycznie odpady z grup 16</w:t>
            </w:r>
            <w:r w:rsidR="00153AA2" w:rsidRPr="001E4E55">
              <w:rPr>
                <w:rFonts w:asciiTheme="minorHAnsi" w:eastAsiaTheme="minorHAnsi" w:hAnsiTheme="minorHAnsi" w:cstheme="minorHAnsi"/>
                <w:kern w:val="0"/>
                <w:sz w:val="20"/>
                <w:szCs w:val="20"/>
                <w:lang w:eastAsia="en-US" w:bidi="ar-SA"/>
              </w:rPr>
              <w:t xml:space="preserve"> (zużyte urządzenia zawierające freony, HCFC, HFC; zużyte urządzenia zawierające niebezpieczne elementy inne niż wymienione w 16 02 09 do 16 02 12; baterie i akumulatory ołowiowe, baterie i akumulatory niklowo-kadmowe, baterie zawierające rtęć, odpady wykazujące właściwości niebezpieczne i 17 (g</w:t>
            </w:r>
            <w:r w:rsidR="00F00B2C" w:rsidRPr="001E4E55">
              <w:rPr>
                <w:rFonts w:asciiTheme="minorHAnsi" w:eastAsiaTheme="minorHAnsi" w:hAnsiTheme="minorHAnsi" w:cstheme="minorHAnsi"/>
                <w:kern w:val="0"/>
                <w:sz w:val="20"/>
                <w:szCs w:val="20"/>
                <w:lang w:eastAsia="en-US" w:bidi="ar-SA"/>
              </w:rPr>
              <w:t>leba i ziemia, w tym kamienie, zawieraj</w:t>
            </w:r>
            <w:r w:rsidR="00F00B2C" w:rsidRPr="001E4E55">
              <w:rPr>
                <w:rFonts w:asciiTheme="minorHAnsi" w:eastAsia="TimesNewRoman" w:hAnsiTheme="minorHAnsi" w:cstheme="minorHAnsi"/>
                <w:kern w:val="0"/>
                <w:sz w:val="20"/>
                <w:szCs w:val="20"/>
                <w:lang w:eastAsia="en-US" w:bidi="ar-SA"/>
              </w:rPr>
              <w:t>ą</w:t>
            </w:r>
            <w:r w:rsidR="00F00B2C" w:rsidRPr="001E4E55">
              <w:rPr>
                <w:rFonts w:asciiTheme="minorHAnsi" w:eastAsiaTheme="minorHAnsi" w:hAnsiTheme="minorHAnsi" w:cstheme="minorHAnsi"/>
                <w:kern w:val="0"/>
                <w:sz w:val="20"/>
                <w:szCs w:val="20"/>
                <w:lang w:eastAsia="en-US" w:bidi="ar-SA"/>
              </w:rPr>
              <w:t>ce substancje niebezpieczne (np. PCB)</w:t>
            </w:r>
            <w:r w:rsidR="00153AA2" w:rsidRPr="001E4E55">
              <w:rPr>
                <w:rFonts w:asciiTheme="minorHAnsi" w:eastAsiaTheme="minorHAnsi" w:hAnsiTheme="minorHAnsi" w:cstheme="minorHAnsi"/>
                <w:kern w:val="0"/>
                <w:sz w:val="20"/>
                <w:szCs w:val="20"/>
                <w:lang w:eastAsia="en-US" w:bidi="ar-SA"/>
              </w:rPr>
              <w:t>; u</w:t>
            </w:r>
            <w:r w:rsidR="00F00B2C" w:rsidRPr="001E4E55">
              <w:rPr>
                <w:rFonts w:asciiTheme="minorHAnsi" w:eastAsiaTheme="minorHAnsi" w:hAnsiTheme="minorHAnsi" w:cstheme="minorHAnsi"/>
                <w:kern w:val="0"/>
                <w:sz w:val="20"/>
                <w:szCs w:val="20"/>
                <w:lang w:eastAsia="en-US" w:bidi="ar-SA"/>
              </w:rPr>
              <w:t>robek z pogł</w:t>
            </w:r>
            <w:r w:rsidR="00F00B2C" w:rsidRPr="001E4E55">
              <w:rPr>
                <w:rFonts w:asciiTheme="minorHAnsi" w:eastAsia="TimesNewRoman" w:hAnsiTheme="minorHAnsi" w:cstheme="minorHAnsi"/>
                <w:kern w:val="0"/>
                <w:sz w:val="20"/>
                <w:szCs w:val="20"/>
                <w:lang w:eastAsia="en-US" w:bidi="ar-SA"/>
              </w:rPr>
              <w:t>ę</w:t>
            </w:r>
            <w:r w:rsidR="00F00B2C" w:rsidRPr="001E4E55">
              <w:rPr>
                <w:rFonts w:asciiTheme="minorHAnsi" w:eastAsiaTheme="minorHAnsi" w:hAnsiTheme="minorHAnsi" w:cstheme="minorHAnsi"/>
                <w:kern w:val="0"/>
                <w:sz w:val="20"/>
                <w:szCs w:val="20"/>
                <w:lang w:eastAsia="en-US" w:bidi="ar-SA"/>
              </w:rPr>
              <w:t>biania zawieraj</w:t>
            </w:r>
            <w:r w:rsidR="00F00B2C" w:rsidRPr="001E4E55">
              <w:rPr>
                <w:rFonts w:asciiTheme="minorHAnsi" w:eastAsia="TimesNewRoman" w:hAnsiTheme="minorHAnsi" w:cstheme="minorHAnsi"/>
                <w:kern w:val="0"/>
                <w:sz w:val="20"/>
                <w:szCs w:val="20"/>
                <w:lang w:eastAsia="en-US" w:bidi="ar-SA"/>
              </w:rPr>
              <w:t>ą</w:t>
            </w:r>
            <w:r w:rsidR="00F00B2C" w:rsidRPr="001E4E55">
              <w:rPr>
                <w:rFonts w:asciiTheme="minorHAnsi" w:eastAsiaTheme="minorHAnsi" w:hAnsiTheme="minorHAnsi" w:cstheme="minorHAnsi"/>
                <w:kern w:val="0"/>
                <w:sz w:val="20"/>
                <w:szCs w:val="20"/>
                <w:lang w:eastAsia="en-US" w:bidi="ar-SA"/>
              </w:rPr>
              <w:t>cy lub zanieczyszczony substancjami niebezpiecznymi</w:t>
            </w:r>
            <w:r w:rsidR="00153AA2" w:rsidRPr="001E4E55">
              <w:rPr>
                <w:rFonts w:asciiTheme="minorHAnsi" w:eastAsiaTheme="minorHAnsi" w:hAnsiTheme="minorHAnsi" w:cstheme="minorHAnsi"/>
                <w:kern w:val="0"/>
                <w:sz w:val="20"/>
                <w:szCs w:val="20"/>
                <w:lang w:eastAsia="en-US" w:bidi="ar-SA"/>
              </w:rPr>
              <w:t>, m</w:t>
            </w:r>
            <w:r w:rsidR="00F00B2C" w:rsidRPr="001E4E55">
              <w:rPr>
                <w:rFonts w:asciiTheme="minorHAnsi" w:eastAsiaTheme="minorHAnsi" w:hAnsiTheme="minorHAnsi" w:cstheme="minorHAnsi"/>
                <w:kern w:val="0"/>
                <w:sz w:val="20"/>
                <w:szCs w:val="20"/>
                <w:lang w:eastAsia="en-US" w:bidi="ar-SA"/>
              </w:rPr>
              <w:t>ateriały izolacyjne zawieraj</w:t>
            </w:r>
            <w:r w:rsidR="00F00B2C" w:rsidRPr="001E4E55">
              <w:rPr>
                <w:rFonts w:asciiTheme="minorHAnsi" w:eastAsia="TimesNewRoman" w:hAnsiTheme="minorHAnsi" w:cstheme="minorHAnsi"/>
                <w:kern w:val="0"/>
                <w:sz w:val="20"/>
                <w:szCs w:val="20"/>
                <w:lang w:eastAsia="en-US" w:bidi="ar-SA"/>
              </w:rPr>
              <w:t>ą</w:t>
            </w:r>
            <w:r w:rsidR="00F00B2C" w:rsidRPr="001E4E55">
              <w:rPr>
                <w:rFonts w:asciiTheme="minorHAnsi" w:eastAsiaTheme="minorHAnsi" w:hAnsiTheme="minorHAnsi" w:cstheme="minorHAnsi"/>
                <w:kern w:val="0"/>
                <w:sz w:val="20"/>
                <w:szCs w:val="20"/>
                <w:lang w:eastAsia="en-US" w:bidi="ar-SA"/>
              </w:rPr>
              <w:t>ce azbest</w:t>
            </w:r>
            <w:r w:rsidR="00153AA2" w:rsidRPr="001E4E55">
              <w:rPr>
                <w:rFonts w:asciiTheme="minorHAnsi" w:eastAsiaTheme="minorHAnsi" w:hAnsiTheme="minorHAnsi" w:cstheme="minorHAnsi"/>
                <w:kern w:val="0"/>
                <w:sz w:val="20"/>
                <w:szCs w:val="20"/>
                <w:lang w:eastAsia="en-US" w:bidi="ar-SA"/>
              </w:rPr>
              <w:t>).</w:t>
            </w:r>
          </w:p>
          <w:p w:rsidR="00B92CCE" w:rsidRPr="001E4E55" w:rsidRDefault="00153AA2" w:rsidP="00B92CCE">
            <w:pPr>
              <w:widowControl/>
              <w:tabs>
                <w:tab w:val="right" w:pos="1829"/>
              </w:tabs>
              <w:suppressAutoHyphens w:val="0"/>
              <w:spacing w:before="468" w:line="312" w:lineRule="auto"/>
              <w:ind w:left="360"/>
              <w:contextualSpacing/>
              <w:jc w:val="both"/>
              <w:rPr>
                <w:rFonts w:ascii="Calibri" w:eastAsia="Calibri" w:hAnsi="Calibri" w:cs="Calibri"/>
                <w:spacing w:val="-1"/>
                <w:kern w:val="0"/>
                <w:sz w:val="20"/>
                <w:szCs w:val="20"/>
                <w:lang w:eastAsia="en-US" w:bidi="ar-SA"/>
              </w:rPr>
            </w:pPr>
            <w:r w:rsidRPr="001E4E55">
              <w:rPr>
                <w:rFonts w:ascii="Calibri" w:eastAsia="Calibri" w:hAnsi="Calibri" w:cs="Calibri"/>
                <w:spacing w:val="-1"/>
                <w:kern w:val="0"/>
                <w:sz w:val="20"/>
                <w:szCs w:val="20"/>
                <w:lang w:eastAsia="en-US" w:bidi="ar-SA"/>
              </w:rPr>
              <w:t>Zmawiający nie przewozi paliw, azbestu, toksycznych substancji chemicznych, gazów, itp.</w:t>
            </w:r>
          </w:p>
          <w:p w:rsidR="00B92CCE" w:rsidRPr="001E4E55" w:rsidRDefault="00B92CCE" w:rsidP="004C0247">
            <w:pPr>
              <w:widowControl/>
              <w:numPr>
                <w:ilvl w:val="0"/>
                <w:numId w:val="44"/>
              </w:numPr>
              <w:tabs>
                <w:tab w:val="right" w:pos="1829"/>
              </w:tabs>
              <w:suppressAutoHyphens w:val="0"/>
              <w:spacing w:before="468" w:line="312" w:lineRule="auto"/>
              <w:contextualSpacing/>
              <w:jc w:val="both"/>
              <w:rPr>
                <w:rFonts w:ascii="Calibri" w:eastAsia="Calibri" w:hAnsi="Calibri" w:cs="Calibri"/>
                <w:sz w:val="20"/>
                <w:szCs w:val="20"/>
              </w:rPr>
            </w:pPr>
            <w:r w:rsidRPr="001E4E55">
              <w:rPr>
                <w:rFonts w:ascii="Calibri" w:eastAsia="Calibri" w:hAnsi="Calibri" w:cs="Calibri"/>
                <w:sz w:val="20"/>
                <w:szCs w:val="20"/>
              </w:rPr>
              <w:t>Pojazdy wskazane w wykazie jak specjalne wykorzystywane są głównie do wywozu odpadów. Pojedyncze przypadki to pojazdy wykorzystywane do utrzymania dróg (np. zamiatarka, polewaczka czy piaskarka)</w:t>
            </w:r>
          </w:p>
          <w:p w:rsidR="00A6002D" w:rsidRPr="00435B62" w:rsidRDefault="007859CD" w:rsidP="004C0247">
            <w:pPr>
              <w:widowControl/>
              <w:numPr>
                <w:ilvl w:val="0"/>
                <w:numId w:val="44"/>
              </w:numPr>
              <w:tabs>
                <w:tab w:val="right" w:pos="1829"/>
              </w:tabs>
              <w:suppressAutoHyphens w:val="0"/>
              <w:spacing w:before="468" w:line="312" w:lineRule="auto"/>
              <w:contextualSpacing/>
              <w:jc w:val="both"/>
              <w:rPr>
                <w:rFonts w:ascii="Calibri" w:eastAsia="Calibri" w:hAnsi="Calibri" w:cs="Calibri"/>
                <w:color w:val="FF0000"/>
                <w:sz w:val="20"/>
                <w:szCs w:val="20"/>
              </w:rPr>
            </w:pPr>
            <w:r w:rsidRPr="001E4E55">
              <w:rPr>
                <w:rFonts w:ascii="Calibri" w:eastAsia="Calibri" w:hAnsi="Calibri" w:cs="Calibri"/>
                <w:kern w:val="0"/>
                <w:sz w:val="20"/>
                <w:szCs w:val="20"/>
                <w:lang w:eastAsia="en-US" w:bidi="ar-SA"/>
              </w:rPr>
              <w:t>Ubezpieczyciel</w:t>
            </w:r>
            <w:r w:rsidRPr="001E4E55">
              <w:rPr>
                <w:rFonts w:ascii="Calibri" w:eastAsia="Calibri" w:hAnsi="Calibri" w:cs="Calibri"/>
                <w:sz w:val="20"/>
                <w:szCs w:val="20"/>
              </w:rPr>
              <w:t xml:space="preserve"> gwarantuje niezmienność stawek wynikających ze złożonej oferty</w:t>
            </w:r>
            <w:r w:rsidR="00D70908" w:rsidRPr="001E4E55">
              <w:rPr>
                <w:rFonts w:ascii="Calibri" w:eastAsia="Calibri" w:hAnsi="Calibri" w:cs="Calibri"/>
                <w:sz w:val="20"/>
                <w:szCs w:val="20"/>
              </w:rPr>
              <w:t>,</w:t>
            </w:r>
            <w:r w:rsidR="00AA7C82" w:rsidRPr="001E4E55">
              <w:rPr>
                <w:rFonts w:ascii="Calibri" w:eastAsia="Calibri" w:hAnsi="Calibri" w:cs="Calibri"/>
                <w:sz w:val="20"/>
                <w:szCs w:val="20"/>
              </w:rPr>
              <w:t xml:space="preserve"> przez cały okres trwania umowy ubezpieczenia,</w:t>
            </w:r>
            <w:r w:rsidR="00D70908" w:rsidRPr="001E4E55">
              <w:rPr>
                <w:rFonts w:ascii="Calibri" w:eastAsia="Calibri" w:hAnsi="Calibri" w:cs="Calibri"/>
                <w:sz w:val="20"/>
                <w:szCs w:val="20"/>
              </w:rPr>
              <w:t xml:space="preserve"> </w:t>
            </w:r>
            <w:r w:rsidRPr="001E4E55">
              <w:rPr>
                <w:rFonts w:ascii="Calibri" w:eastAsia="Calibri" w:hAnsi="Calibri" w:cs="Calibri"/>
                <w:sz w:val="20"/>
                <w:szCs w:val="20"/>
              </w:rPr>
              <w:t>także w stosunku do pojazdów włączanych do ubezpieczenia</w:t>
            </w:r>
            <w:r w:rsidR="00D70908" w:rsidRPr="001E4E55">
              <w:rPr>
                <w:rFonts w:ascii="Calibri" w:eastAsia="Calibri" w:hAnsi="Calibri" w:cs="Calibri"/>
                <w:sz w:val="20"/>
                <w:szCs w:val="20"/>
              </w:rPr>
              <w:t xml:space="preserve"> w trakcie trwania umowy</w:t>
            </w:r>
            <w:r w:rsidR="00AA7C82" w:rsidRPr="001E4E55">
              <w:rPr>
                <w:rFonts w:ascii="Calibri" w:eastAsia="Calibri" w:hAnsi="Calibri" w:cs="Calibri"/>
                <w:sz w:val="20"/>
                <w:szCs w:val="20"/>
              </w:rPr>
              <w:t>.</w:t>
            </w:r>
          </w:p>
        </w:tc>
      </w:tr>
      <w:tr w:rsidR="00A96106" w:rsidRPr="00435B62" w:rsidTr="00FD7ECA">
        <w:tc>
          <w:tcPr>
            <w:tcW w:w="1768" w:type="dxa"/>
          </w:tcPr>
          <w:p w:rsidR="00A96106" w:rsidRPr="00435B62" w:rsidRDefault="00A96106" w:rsidP="00A96106">
            <w:pPr>
              <w:widowControl/>
              <w:suppressAutoHyphens w:val="0"/>
              <w:spacing w:line="312" w:lineRule="auto"/>
              <w:contextualSpacing/>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§2 Klauzule dodatkowe wspólne dla części IV zamówienia</w:t>
            </w:r>
          </w:p>
        </w:tc>
        <w:tc>
          <w:tcPr>
            <w:tcW w:w="7860" w:type="dxa"/>
          </w:tcPr>
          <w:p w:rsidR="00A96106" w:rsidRPr="00435B62" w:rsidRDefault="00A96106" w:rsidP="00A96106">
            <w:pPr>
              <w:widowControl/>
              <w:suppressAutoHyphens w:val="0"/>
              <w:spacing w:before="144" w:line="312" w:lineRule="auto"/>
              <w:ind w:right="72"/>
              <w:contextualSpacing/>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W stosunku do wszystkich ubezpieczeń będących przedmiotem niniejszej części postępowania zastosowanie będą mieć następujące klauzule:</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Klauzula generalna,</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Klauzula definicji pracownika,</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Klauzula zniesienia regresu,</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lastRenderedPageBreak/>
              <w:t>Klauzula stempla pocztowego,</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 xml:space="preserve">Klauzula opóźnienia w płatności składki lub pierwszej raty (dot. art. 814 § 2), </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Klauzula potrącania rat,</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Klauzula wypłaty zaliczki,</w:t>
            </w:r>
          </w:p>
          <w:p w:rsidR="00A96106" w:rsidRPr="00435B62" w:rsidRDefault="00A96106"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435B62">
              <w:rPr>
                <w:rFonts w:ascii="Calibri" w:eastAsia="Calibri" w:hAnsi="Calibri" w:cs="Calibri"/>
                <w:kern w:val="0"/>
                <w:sz w:val="20"/>
                <w:szCs w:val="20"/>
                <w:lang w:eastAsia="pl-PL" w:bidi="ar-SA"/>
              </w:rPr>
              <w:t>Klauzula wypłaty odszkodowania,</w:t>
            </w:r>
          </w:p>
          <w:p w:rsidR="00C524E0" w:rsidRPr="00DD6052" w:rsidRDefault="00C524E0" w:rsidP="004C0247">
            <w:pPr>
              <w:widowControl/>
              <w:numPr>
                <w:ilvl w:val="0"/>
                <w:numId w:val="65"/>
              </w:numPr>
              <w:suppressAutoHyphens w:val="0"/>
              <w:autoSpaceDE w:val="0"/>
              <w:autoSpaceDN w:val="0"/>
              <w:adjustRightInd w:val="0"/>
              <w:spacing w:line="312" w:lineRule="auto"/>
              <w:ind w:left="388" w:hanging="388"/>
              <w:contextualSpacing/>
              <w:jc w:val="both"/>
              <w:rPr>
                <w:rFonts w:ascii="Calibri" w:eastAsia="Calibri" w:hAnsi="Calibri" w:cs="Calibri"/>
                <w:kern w:val="0"/>
                <w:sz w:val="20"/>
                <w:szCs w:val="20"/>
                <w:lang w:eastAsia="pl-PL" w:bidi="ar-SA"/>
              </w:rPr>
            </w:pPr>
            <w:r w:rsidRPr="00DD6052">
              <w:rPr>
                <w:rFonts w:ascii="Calibri" w:eastAsia="Calibri" w:hAnsi="Calibri" w:cs="Calibri"/>
                <w:kern w:val="0"/>
                <w:sz w:val="20"/>
                <w:szCs w:val="20"/>
                <w:lang w:eastAsia="pl-PL" w:bidi="ar-SA"/>
              </w:rPr>
              <w:t>Klauzula zmiany własności</w:t>
            </w:r>
            <w:r w:rsidR="00A32BC1" w:rsidRPr="00DD6052">
              <w:rPr>
                <w:rFonts w:ascii="Calibri" w:eastAsia="Calibri" w:hAnsi="Calibri" w:cs="Calibri"/>
                <w:kern w:val="0"/>
                <w:sz w:val="20"/>
                <w:szCs w:val="20"/>
                <w:lang w:eastAsia="pl-PL" w:bidi="ar-SA"/>
              </w:rPr>
              <w:t>.</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§3</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Pojazdy </w:t>
            </w:r>
            <w:proofErr w:type="spellStart"/>
            <w:r w:rsidRPr="00435B62">
              <w:rPr>
                <w:rFonts w:ascii="Calibri" w:eastAsia="Calibri" w:hAnsi="Calibri" w:cs="Times New Roman"/>
                <w:kern w:val="0"/>
                <w:sz w:val="20"/>
                <w:szCs w:val="20"/>
                <w:lang w:eastAsia="en-US" w:bidi="ar-SA"/>
              </w:rPr>
              <w:t>nowonabywane</w:t>
            </w:r>
            <w:proofErr w:type="spellEnd"/>
          </w:p>
        </w:tc>
        <w:tc>
          <w:tcPr>
            <w:tcW w:w="7860" w:type="dxa"/>
            <w:vAlign w:val="center"/>
          </w:tcPr>
          <w:p w:rsidR="00A96106" w:rsidRPr="00435B62" w:rsidRDefault="00A96106" w:rsidP="004C0247">
            <w:pPr>
              <w:widowControl/>
              <w:numPr>
                <w:ilvl w:val="0"/>
                <w:numId w:val="54"/>
              </w:numPr>
              <w:tabs>
                <w:tab w:val="right" w:pos="1829"/>
              </w:tabs>
              <w:suppressAutoHyphens w:val="0"/>
              <w:spacing w:before="468" w:line="312" w:lineRule="auto"/>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kern w:val="0"/>
                <w:sz w:val="20"/>
                <w:szCs w:val="20"/>
                <w:lang w:eastAsia="en-US" w:bidi="ar-SA"/>
              </w:rPr>
              <w:t xml:space="preserve">Pojazdy </w:t>
            </w:r>
            <w:proofErr w:type="spellStart"/>
            <w:r w:rsidRPr="00435B62">
              <w:rPr>
                <w:rFonts w:ascii="Calibri" w:eastAsia="Calibri" w:hAnsi="Calibri" w:cs="Calibri"/>
                <w:color w:val="000000"/>
                <w:kern w:val="0"/>
                <w:sz w:val="20"/>
                <w:szCs w:val="20"/>
                <w:lang w:eastAsia="en-US" w:bidi="ar-SA"/>
              </w:rPr>
              <w:t>nowonabywane</w:t>
            </w:r>
            <w:proofErr w:type="spellEnd"/>
            <w:r w:rsidRPr="00435B62">
              <w:rPr>
                <w:rFonts w:ascii="Calibri" w:eastAsia="Calibri" w:hAnsi="Calibri" w:cs="Calibri"/>
                <w:color w:val="000000"/>
                <w:kern w:val="0"/>
                <w:sz w:val="20"/>
                <w:szCs w:val="20"/>
                <w:lang w:eastAsia="en-US" w:bidi="ar-SA"/>
              </w:rPr>
              <w:t xml:space="preserve"> będą objęte ubezpieczeniem na warunkach określonych </w:t>
            </w:r>
            <w:r w:rsidR="006611BC" w:rsidRPr="00435B62">
              <w:rPr>
                <w:rFonts w:ascii="Calibri" w:eastAsia="Calibri" w:hAnsi="Calibri" w:cs="Calibri"/>
                <w:color w:val="000000"/>
                <w:kern w:val="0"/>
                <w:sz w:val="20"/>
                <w:szCs w:val="20"/>
                <w:lang w:eastAsia="en-US" w:bidi="ar-SA"/>
              </w:rPr>
              <w:br/>
            </w:r>
            <w:r w:rsidRPr="00435B62">
              <w:rPr>
                <w:rFonts w:ascii="Calibri" w:eastAsia="Calibri" w:hAnsi="Calibri" w:cs="Calibri"/>
                <w:color w:val="000000"/>
                <w:kern w:val="0"/>
                <w:sz w:val="20"/>
                <w:szCs w:val="20"/>
                <w:lang w:eastAsia="en-US" w:bidi="ar-SA"/>
              </w:rPr>
              <w:t xml:space="preserve">w umowie (w szczególności z zastosowaniem stawek ustalonych dla odpowiedniej kategorii pojazdu), po uprzednim pisemnym zgłoszeniu ich do ubezpieczenia. </w:t>
            </w:r>
          </w:p>
          <w:p w:rsidR="00A96106" w:rsidRPr="001E4E55" w:rsidRDefault="00A96106" w:rsidP="004C0247">
            <w:pPr>
              <w:widowControl/>
              <w:numPr>
                <w:ilvl w:val="0"/>
                <w:numId w:val="54"/>
              </w:numPr>
              <w:tabs>
                <w:tab w:val="right" w:pos="1829"/>
              </w:tabs>
              <w:suppressAutoHyphens w:val="0"/>
              <w:spacing w:before="468" w:line="312" w:lineRule="auto"/>
              <w:contextualSpacing/>
              <w:jc w:val="both"/>
              <w:rPr>
                <w:rFonts w:ascii="Calibri" w:eastAsia="Calibri" w:hAnsi="Calibri" w:cs="Calibri"/>
                <w:kern w:val="0"/>
                <w:sz w:val="20"/>
                <w:szCs w:val="20"/>
                <w:lang w:eastAsia="en-US" w:bidi="ar-SA"/>
              </w:rPr>
            </w:pPr>
            <w:r w:rsidRPr="001E4E55">
              <w:rPr>
                <w:rFonts w:ascii="Calibri" w:eastAsia="Calibri" w:hAnsi="Calibri" w:cs="Calibri"/>
                <w:kern w:val="0"/>
                <w:sz w:val="20"/>
                <w:szCs w:val="20"/>
                <w:lang w:eastAsia="en-US" w:bidi="ar-SA"/>
              </w:rPr>
              <w:t>Ochrona ubezpieczeniowa istnieje od dnia wnioskowanego jako dnia rozpoczęcia ochrony ubezpieczeniowej</w:t>
            </w:r>
            <w:r w:rsidR="00244165" w:rsidRPr="001E4E55">
              <w:rPr>
                <w:rFonts w:ascii="Calibri" w:eastAsia="Calibri" w:hAnsi="Calibri" w:cs="Calibri"/>
                <w:kern w:val="0"/>
                <w:sz w:val="20"/>
                <w:szCs w:val="20"/>
                <w:lang w:eastAsia="en-US" w:bidi="ar-SA"/>
              </w:rPr>
              <w:t xml:space="preserve"> pod warunkiem dokonania zgłoszenia pojazdu do ubezpieczenia</w:t>
            </w:r>
            <w:r w:rsidR="003646BA" w:rsidRPr="001E4E55">
              <w:rPr>
                <w:rFonts w:ascii="Calibri" w:eastAsia="Calibri" w:hAnsi="Calibri" w:cs="Calibri"/>
                <w:kern w:val="0"/>
                <w:sz w:val="20"/>
                <w:szCs w:val="20"/>
                <w:lang w:eastAsia="en-US" w:bidi="ar-SA"/>
              </w:rPr>
              <w:t xml:space="preserve"> najpóźniej</w:t>
            </w:r>
            <w:r w:rsidR="00244165" w:rsidRPr="001E4E55">
              <w:rPr>
                <w:rFonts w:ascii="Calibri" w:eastAsia="Calibri" w:hAnsi="Calibri" w:cs="Calibri"/>
                <w:kern w:val="0"/>
                <w:sz w:val="20"/>
                <w:szCs w:val="20"/>
                <w:lang w:eastAsia="en-US" w:bidi="ar-SA"/>
              </w:rPr>
              <w:t xml:space="preserve"> w ciągu</w:t>
            </w:r>
            <w:r w:rsidR="003646BA" w:rsidRPr="001E4E55">
              <w:rPr>
                <w:rFonts w:ascii="Calibri" w:eastAsia="Calibri" w:hAnsi="Calibri" w:cs="Calibri"/>
                <w:kern w:val="0"/>
                <w:sz w:val="20"/>
                <w:szCs w:val="20"/>
                <w:lang w:eastAsia="en-US" w:bidi="ar-SA"/>
              </w:rPr>
              <w:t xml:space="preserve"> 1 dnia od daty rejestracji.</w:t>
            </w:r>
            <w:r w:rsidR="00244165" w:rsidRPr="001E4E55">
              <w:rPr>
                <w:rFonts w:ascii="Calibri" w:eastAsia="Calibri" w:hAnsi="Calibri" w:cs="Calibri"/>
                <w:kern w:val="0"/>
                <w:sz w:val="20"/>
                <w:szCs w:val="20"/>
                <w:lang w:eastAsia="en-US" w:bidi="ar-SA"/>
              </w:rPr>
              <w:t xml:space="preserve"> </w:t>
            </w:r>
          </w:p>
          <w:p w:rsidR="00A96106" w:rsidRPr="00435B62" w:rsidRDefault="00A96106" w:rsidP="004C0247">
            <w:pPr>
              <w:widowControl/>
              <w:numPr>
                <w:ilvl w:val="0"/>
                <w:numId w:val="54"/>
              </w:numPr>
              <w:tabs>
                <w:tab w:val="right" w:pos="1829"/>
              </w:tabs>
              <w:suppressAutoHyphens w:val="0"/>
              <w:spacing w:line="312" w:lineRule="auto"/>
              <w:contextualSpacing/>
              <w:jc w:val="both"/>
              <w:rPr>
                <w:rFonts w:ascii="Calibri" w:eastAsia="Calibri" w:hAnsi="Calibri" w:cs="Calibri"/>
                <w:color w:val="000000"/>
                <w:kern w:val="0"/>
                <w:sz w:val="20"/>
                <w:szCs w:val="20"/>
                <w:lang w:eastAsia="en-US" w:bidi="ar-SA"/>
              </w:rPr>
            </w:pPr>
            <w:r w:rsidRPr="001E4E55">
              <w:rPr>
                <w:rFonts w:ascii="Calibri" w:eastAsia="Calibri" w:hAnsi="Calibri" w:cs="Calibri"/>
                <w:kern w:val="0"/>
                <w:sz w:val="20"/>
                <w:szCs w:val="20"/>
                <w:lang w:eastAsia="en-US" w:bidi="ar-SA"/>
              </w:rPr>
              <w:t xml:space="preserve">W przypadku ubezpieczeń nieobowiązkowych Ubezpieczający może zawnioskować o ochronę ubezpieczeniową krótkoterminową z okresem ekspiracji do dnia 30.03.2021 r. Składka za ubezpieczenie krótkoterminowe naliczana jest </w:t>
            </w:r>
            <w:r w:rsidRPr="00435B62">
              <w:rPr>
                <w:rFonts w:ascii="Calibri" w:eastAsia="Calibri" w:hAnsi="Calibri" w:cs="Calibri"/>
                <w:color w:val="000000"/>
                <w:kern w:val="0"/>
                <w:sz w:val="20"/>
                <w:szCs w:val="20"/>
                <w:lang w:eastAsia="en-US" w:bidi="ar-SA"/>
              </w:rPr>
              <w:t>proporcjonalnie do czasu trwania okresu ubezpieczenia - licząc 1/365 składki rocznej za każdy dzień ochrony ubezpieczeniowej, bez stosowania tabeli frakcyjnej i składek minimalnych. Składki ubezpieczeniowe z tytułu ubezpieczeń komunikacyjnych krótkoterminowych będą płatne jednorazowo w terminie 14 dni od początku okresu ubezpieczenia.</w:t>
            </w:r>
          </w:p>
          <w:p w:rsidR="00A96106" w:rsidRPr="00435B62" w:rsidRDefault="00A96106" w:rsidP="004C0247">
            <w:pPr>
              <w:widowControl/>
              <w:numPr>
                <w:ilvl w:val="0"/>
                <w:numId w:val="54"/>
              </w:numPr>
              <w:tabs>
                <w:tab w:val="right" w:pos="1829"/>
              </w:tabs>
              <w:suppressAutoHyphens w:val="0"/>
              <w:spacing w:line="312" w:lineRule="auto"/>
              <w:ind w:hanging="357"/>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kern w:val="0"/>
                <w:sz w:val="20"/>
                <w:szCs w:val="20"/>
                <w:lang w:eastAsia="en-US" w:bidi="ar-SA"/>
              </w:rPr>
              <w:t>Nowe ubezpieczenia zawierane będą na podstawie zgłoszenia za pośrednictwem poczty elektronicznej lub faksu przekazanego Ubezpieczycielowi. Zgłoszenie powinno zawierać co najmniej poniższe dane pojazdu:</w:t>
            </w:r>
          </w:p>
          <w:p w:rsidR="00A96106" w:rsidRPr="00435B62" w:rsidRDefault="00A96106" w:rsidP="004C0247">
            <w:pPr>
              <w:widowControl/>
              <w:numPr>
                <w:ilvl w:val="0"/>
                <w:numId w:val="55"/>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marka, model, typ i rodzaj pojazdu,</w:t>
            </w:r>
          </w:p>
          <w:p w:rsidR="00A96106" w:rsidRPr="00435B62" w:rsidRDefault="00A96106" w:rsidP="004C0247">
            <w:pPr>
              <w:widowControl/>
              <w:numPr>
                <w:ilvl w:val="0"/>
                <w:numId w:val="55"/>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rok produkcji pojazdu,</w:t>
            </w:r>
          </w:p>
          <w:p w:rsidR="00A96106" w:rsidRPr="00435B62" w:rsidRDefault="00A96106" w:rsidP="004C0247">
            <w:pPr>
              <w:widowControl/>
              <w:numPr>
                <w:ilvl w:val="0"/>
                <w:numId w:val="55"/>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nr rejestracyjny pojazdu,</w:t>
            </w:r>
          </w:p>
          <w:p w:rsidR="00A96106" w:rsidRPr="00435B62" w:rsidRDefault="00A96106" w:rsidP="004C0247">
            <w:pPr>
              <w:widowControl/>
              <w:numPr>
                <w:ilvl w:val="0"/>
                <w:numId w:val="55"/>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nr VIN,</w:t>
            </w:r>
          </w:p>
          <w:p w:rsidR="00A96106" w:rsidRPr="00435B62" w:rsidRDefault="00A96106" w:rsidP="004C0247">
            <w:pPr>
              <w:widowControl/>
              <w:numPr>
                <w:ilvl w:val="0"/>
                <w:numId w:val="55"/>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okres ubezpieczenia,</w:t>
            </w:r>
          </w:p>
          <w:p w:rsidR="00A96106" w:rsidRPr="00435B62" w:rsidRDefault="00A96106" w:rsidP="004C0247">
            <w:pPr>
              <w:widowControl/>
              <w:numPr>
                <w:ilvl w:val="0"/>
                <w:numId w:val="55"/>
              </w:numPr>
              <w:suppressAutoHyphens w:val="0"/>
              <w:autoSpaceDE w:val="0"/>
              <w:autoSpaceDN w:val="0"/>
              <w:adjustRightInd w:val="0"/>
              <w:spacing w:line="312" w:lineRule="auto"/>
              <w:ind w:hanging="357"/>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spacing w:val="-2"/>
                <w:kern w:val="0"/>
                <w:sz w:val="20"/>
                <w:szCs w:val="20"/>
                <w:lang w:eastAsia="en-US" w:bidi="ar-SA"/>
              </w:rPr>
              <w:t>sumę</w:t>
            </w:r>
            <w:r w:rsidRPr="00435B62">
              <w:rPr>
                <w:rFonts w:ascii="Calibri" w:eastAsia="Calibri" w:hAnsi="Calibri" w:cs="Calibri"/>
                <w:color w:val="000000"/>
                <w:kern w:val="0"/>
                <w:sz w:val="20"/>
                <w:szCs w:val="20"/>
                <w:lang w:eastAsia="en-US" w:bidi="ar-SA"/>
              </w:rPr>
              <w:t xml:space="preserve"> ubezpieczenia (wartość rynkową), z zaznaczeniem czy zawiera VAT (w całości </w:t>
            </w:r>
            <w:r w:rsidRPr="00435B62">
              <w:rPr>
                <w:rFonts w:ascii="Calibri" w:eastAsia="Calibri" w:hAnsi="Calibri" w:cs="Calibri"/>
                <w:color w:val="000000"/>
                <w:kern w:val="0"/>
                <w:sz w:val="20"/>
                <w:szCs w:val="20"/>
                <w:lang w:eastAsia="en-US" w:bidi="ar-SA"/>
              </w:rPr>
              <w:br/>
            </w:r>
            <w:r w:rsidR="00C332A5" w:rsidRPr="00435B62">
              <w:rPr>
                <w:rFonts w:ascii="Calibri" w:eastAsia="Calibri" w:hAnsi="Calibri" w:cs="Calibri"/>
                <w:color w:val="000000"/>
                <w:kern w:val="0"/>
                <w:sz w:val="20"/>
                <w:szCs w:val="20"/>
                <w:lang w:eastAsia="en-US" w:bidi="ar-SA"/>
              </w:rPr>
              <w:t xml:space="preserve">lub </w:t>
            </w:r>
            <w:r w:rsidRPr="00435B62">
              <w:rPr>
                <w:rFonts w:ascii="Calibri" w:eastAsia="Calibri" w:hAnsi="Calibri" w:cs="Calibri"/>
                <w:color w:val="000000"/>
                <w:kern w:val="0"/>
                <w:sz w:val="20"/>
                <w:szCs w:val="20"/>
                <w:lang w:eastAsia="en-US" w:bidi="ar-SA"/>
              </w:rPr>
              <w:t>w części).</w:t>
            </w:r>
          </w:p>
          <w:p w:rsidR="00A96106" w:rsidRPr="00435B62" w:rsidRDefault="00A96106" w:rsidP="004C0247">
            <w:pPr>
              <w:widowControl/>
              <w:numPr>
                <w:ilvl w:val="0"/>
                <w:numId w:val="54"/>
              </w:numPr>
              <w:tabs>
                <w:tab w:val="right" w:pos="1829"/>
              </w:tabs>
              <w:suppressAutoHyphens w:val="0"/>
              <w:spacing w:line="312" w:lineRule="auto"/>
              <w:ind w:hanging="357"/>
              <w:contextualSpacing/>
              <w:jc w:val="both"/>
              <w:rPr>
                <w:rFonts w:ascii="Calibri" w:eastAsia="Calibri" w:hAnsi="Calibri" w:cs="Calibri"/>
                <w:kern w:val="0"/>
                <w:sz w:val="20"/>
                <w:szCs w:val="20"/>
                <w:lang w:eastAsia="en-US" w:bidi="ar-SA"/>
              </w:rPr>
            </w:pPr>
            <w:r w:rsidRPr="00435B62">
              <w:rPr>
                <w:rFonts w:ascii="Calibri" w:eastAsia="Calibri" w:hAnsi="Calibri" w:cs="Calibri"/>
                <w:color w:val="000000"/>
                <w:kern w:val="0"/>
                <w:sz w:val="20"/>
                <w:szCs w:val="20"/>
                <w:lang w:eastAsia="en-US" w:bidi="ar-SA"/>
              </w:rPr>
              <w:t>Ubezpieczyciel powinien niezwłocznie potwierdzić fakt objęcia ochroną ubezpieczeniową, wystawiając dokumenty ubezpieczeniowe.</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§4</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Pojazdy wycofywane </w:t>
            </w:r>
            <w:r w:rsidRPr="00435B62">
              <w:rPr>
                <w:rFonts w:ascii="Calibri" w:eastAsia="Calibri" w:hAnsi="Calibri" w:cs="Times New Roman"/>
                <w:kern w:val="0"/>
                <w:sz w:val="20"/>
                <w:szCs w:val="20"/>
                <w:lang w:eastAsia="en-US" w:bidi="ar-SA"/>
              </w:rPr>
              <w:br/>
              <w:t>z ubezpieczenia</w:t>
            </w:r>
          </w:p>
        </w:tc>
        <w:tc>
          <w:tcPr>
            <w:tcW w:w="7860" w:type="dxa"/>
          </w:tcPr>
          <w:p w:rsidR="00A96106" w:rsidRPr="00435B62" w:rsidRDefault="00A96106" w:rsidP="004C0247">
            <w:pPr>
              <w:widowControl/>
              <w:numPr>
                <w:ilvl w:val="0"/>
                <w:numId w:val="57"/>
              </w:numPr>
              <w:tabs>
                <w:tab w:val="right" w:pos="1829"/>
              </w:tabs>
              <w:suppressAutoHyphens w:val="0"/>
              <w:spacing w:before="468" w:line="312" w:lineRule="auto"/>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kern w:val="0"/>
                <w:sz w:val="20"/>
                <w:szCs w:val="20"/>
                <w:lang w:eastAsia="en-US" w:bidi="ar-SA"/>
              </w:rPr>
              <w:t xml:space="preserve">Składki za pojazdy wycofywane z ubezpieczenia w czasie trwania umowy będą zwracane </w:t>
            </w:r>
            <w:r w:rsidRPr="00435B62">
              <w:rPr>
                <w:rFonts w:ascii="Calibri" w:eastAsia="Calibri" w:hAnsi="Calibri" w:cs="Calibri"/>
                <w:color w:val="000000"/>
                <w:kern w:val="0"/>
                <w:sz w:val="20"/>
                <w:szCs w:val="20"/>
                <w:lang w:eastAsia="en-US" w:bidi="ar-SA"/>
              </w:rPr>
              <w:br/>
              <w:t xml:space="preserve">w proporcji do okresu ubezpieczenia, licząc 1/365 składki rocznej za każdy dzień ochrony ubezpieczeniowej, o ile w okresie ubezpieczenia danego pojazdu nie zaistniało zdarzenie, </w:t>
            </w:r>
            <w:r w:rsidRPr="00435B62">
              <w:rPr>
                <w:rFonts w:ascii="Calibri" w:eastAsia="Calibri" w:hAnsi="Calibri" w:cs="Calibri"/>
                <w:color w:val="000000"/>
                <w:kern w:val="0"/>
                <w:sz w:val="20"/>
                <w:szCs w:val="20"/>
                <w:lang w:eastAsia="en-US" w:bidi="ar-SA"/>
              </w:rPr>
              <w:br/>
              <w:t xml:space="preserve">w związku, z którym wypłacono odszkodowanie. </w:t>
            </w:r>
          </w:p>
          <w:p w:rsidR="00A96106" w:rsidRPr="00435B62" w:rsidRDefault="00A96106" w:rsidP="004C0247">
            <w:pPr>
              <w:widowControl/>
              <w:numPr>
                <w:ilvl w:val="0"/>
                <w:numId w:val="57"/>
              </w:numPr>
              <w:tabs>
                <w:tab w:val="right" w:pos="1829"/>
              </w:tabs>
              <w:suppressAutoHyphens w:val="0"/>
              <w:spacing w:before="468" w:line="312" w:lineRule="auto"/>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kern w:val="0"/>
                <w:sz w:val="20"/>
                <w:szCs w:val="20"/>
                <w:lang w:eastAsia="en-US" w:bidi="ar-SA"/>
              </w:rPr>
              <w:t>Od składki wyliczonej za niewykorzystany okres ochrony ubezpieczeniowej nie będą potrącane koszty manipulacyjne.</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b/>
                <w:kern w:val="0"/>
                <w:sz w:val="20"/>
                <w:szCs w:val="20"/>
                <w:lang w:val="en-US" w:eastAsia="en-US" w:bidi="ar-SA"/>
              </w:rPr>
            </w:pPr>
            <w:r w:rsidRPr="00435B62">
              <w:rPr>
                <w:rFonts w:ascii="Calibri" w:eastAsia="Calibri" w:hAnsi="Calibri" w:cs="Times New Roman"/>
                <w:b/>
                <w:kern w:val="0"/>
                <w:sz w:val="20"/>
                <w:szCs w:val="20"/>
                <w:lang w:val="en-US" w:eastAsia="en-US" w:bidi="ar-SA"/>
              </w:rPr>
              <w:t>DZIAŁ V A</w:t>
            </w:r>
          </w:p>
        </w:tc>
        <w:tc>
          <w:tcPr>
            <w:tcW w:w="7860" w:type="dxa"/>
          </w:tcPr>
          <w:p w:rsidR="00A96106" w:rsidRPr="00B878A7" w:rsidRDefault="00A96106" w:rsidP="00B63DAC">
            <w:pPr>
              <w:widowControl/>
              <w:suppressAutoHyphens w:val="0"/>
              <w:spacing w:before="60" w:after="60"/>
              <w:jc w:val="both"/>
              <w:rPr>
                <w:rFonts w:ascii="Calibri" w:eastAsia="Calibri" w:hAnsi="Calibri" w:cs="Calibri"/>
                <w:b/>
                <w:color w:val="000000"/>
                <w:spacing w:val="1"/>
                <w:kern w:val="0"/>
                <w:sz w:val="20"/>
                <w:szCs w:val="20"/>
                <w:lang w:eastAsia="en-US" w:bidi="ar-SA"/>
              </w:rPr>
            </w:pPr>
            <w:r w:rsidRPr="00435B62">
              <w:rPr>
                <w:rFonts w:ascii="Calibri" w:eastAsia="Calibri" w:hAnsi="Calibri" w:cs="Calibri"/>
                <w:b/>
                <w:color w:val="000000"/>
                <w:spacing w:val="1"/>
                <w:kern w:val="0"/>
                <w:sz w:val="20"/>
                <w:szCs w:val="20"/>
                <w:lang w:eastAsia="en-US" w:bidi="ar-SA"/>
              </w:rPr>
              <w:t>OBOWIĄZKOWE UBEZPIECZENIE ODPOWIEDZIALNOŚCI CYWILNEJ POSIADACZY POJAZDÓW MECHANICZNYCH (OC PPM)</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§1</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Przedmiot i zakres</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ubezpieczenia</w:t>
            </w:r>
          </w:p>
        </w:tc>
        <w:tc>
          <w:tcPr>
            <w:tcW w:w="7860" w:type="dxa"/>
            <w:vAlign w:val="center"/>
          </w:tcPr>
          <w:p w:rsidR="00A96106" w:rsidRPr="00435B62" w:rsidRDefault="00A96106" w:rsidP="004C0247">
            <w:pPr>
              <w:widowControl/>
              <w:numPr>
                <w:ilvl w:val="0"/>
                <w:numId w:val="56"/>
              </w:numPr>
              <w:tabs>
                <w:tab w:val="right" w:pos="1829"/>
              </w:tabs>
              <w:suppressAutoHyphens w:val="0"/>
              <w:spacing w:before="468" w:line="312" w:lineRule="auto"/>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kern w:val="0"/>
                <w:sz w:val="20"/>
                <w:szCs w:val="20"/>
                <w:lang w:eastAsia="en-US" w:bidi="ar-SA"/>
              </w:rPr>
              <w:t xml:space="preserve">Przedmiotem ubezpieczenia jest odpowiedzialność cywilna posiadaczy pojazdów mechanicznych za szkody powstałe w związku z ruchem tych pojazdów. </w:t>
            </w:r>
          </w:p>
          <w:p w:rsidR="00A96106" w:rsidRPr="00435B62" w:rsidRDefault="00A96106" w:rsidP="004C0247">
            <w:pPr>
              <w:widowControl/>
              <w:numPr>
                <w:ilvl w:val="0"/>
                <w:numId w:val="56"/>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kern w:val="0"/>
                <w:sz w:val="20"/>
                <w:szCs w:val="20"/>
                <w:lang w:eastAsia="en-US" w:bidi="ar-SA"/>
              </w:rPr>
              <w:t>Zakres</w:t>
            </w:r>
            <w:r w:rsidRPr="00435B62">
              <w:rPr>
                <w:rFonts w:ascii="Calibri" w:eastAsia="Calibri" w:hAnsi="Calibri" w:cs="Calibri"/>
                <w:color w:val="000000"/>
                <w:spacing w:val="-2"/>
                <w:kern w:val="0"/>
                <w:sz w:val="20"/>
                <w:szCs w:val="20"/>
                <w:lang w:eastAsia="en-US" w:bidi="ar-SA"/>
              </w:rPr>
              <w:t xml:space="preserve"> ubezpieczenia zgodny z Ustawą z dnia 22 maja 2003r. o ubezpieczeniach </w:t>
            </w:r>
            <w:r w:rsidRPr="00435B62">
              <w:rPr>
                <w:rFonts w:ascii="Calibri" w:eastAsia="Calibri" w:hAnsi="Calibri" w:cs="Calibri"/>
                <w:color w:val="000000"/>
                <w:spacing w:val="-2"/>
                <w:kern w:val="0"/>
                <w:sz w:val="20"/>
                <w:szCs w:val="20"/>
                <w:lang w:eastAsia="en-US" w:bidi="ar-SA"/>
              </w:rPr>
              <w:lastRenderedPageBreak/>
              <w:t xml:space="preserve">obowiązkowych, Ubezpieczeniowym Funduszu Gwarancyjnym i Polskim Biurze Ubezpieczycieli Komunikacyjnych (Dz. U. z 2018 r., poz. 473 z późniejszymi zmianami).  </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lastRenderedPageBreak/>
              <w:t>§2</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Suma ubezpieczenia</w:t>
            </w:r>
          </w:p>
        </w:tc>
        <w:tc>
          <w:tcPr>
            <w:tcW w:w="7860" w:type="dxa"/>
            <w:vAlign w:val="center"/>
          </w:tcPr>
          <w:p w:rsidR="00A96106" w:rsidRPr="00435B62" w:rsidRDefault="00A96106" w:rsidP="00B63DAC">
            <w:pPr>
              <w:widowControl/>
              <w:tabs>
                <w:tab w:val="right" w:pos="1829"/>
              </w:tabs>
              <w:suppressAutoHyphens w:val="0"/>
              <w:spacing w:before="468" w:line="312" w:lineRule="auto"/>
              <w:contextualSpacing/>
              <w:jc w:val="both"/>
              <w:rPr>
                <w:rFonts w:ascii="Calibri" w:eastAsia="Calibri" w:hAnsi="Calibri" w:cs="Calibri"/>
                <w:color w:val="000000"/>
                <w:kern w:val="0"/>
                <w:sz w:val="20"/>
                <w:szCs w:val="20"/>
                <w:lang w:eastAsia="en-US" w:bidi="ar-SA"/>
              </w:rPr>
            </w:pPr>
            <w:r w:rsidRPr="00435B62">
              <w:rPr>
                <w:rFonts w:ascii="Calibri" w:eastAsia="Calibri" w:hAnsi="Calibri" w:cs="Calibri"/>
                <w:color w:val="000000"/>
                <w:spacing w:val="-2"/>
                <w:kern w:val="0"/>
                <w:sz w:val="20"/>
                <w:szCs w:val="20"/>
                <w:lang w:eastAsia="en-US" w:bidi="ar-SA"/>
              </w:rPr>
              <w:t>Sumy gwarancyjne: zgodnie z Ustawą z dnia 22 maja 2003r. o ubezpieczeniach obowiązkowych, Ubezpieczeniowym Funduszu Gwarancyjnym i Polskim Biurze Ubezpieczycieli Komunikacyjnych (Dz. U. z 2018 r., poz. 473 z późniejszymi zmianami).</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§3</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Składka ubezpieczeniowa</w:t>
            </w:r>
          </w:p>
        </w:tc>
        <w:tc>
          <w:tcPr>
            <w:tcW w:w="7860" w:type="dxa"/>
            <w:vAlign w:val="center"/>
          </w:tcPr>
          <w:p w:rsidR="00A96106" w:rsidRPr="00435B62" w:rsidRDefault="00A96106" w:rsidP="00B63DAC">
            <w:pPr>
              <w:widowControl/>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FF4681">
              <w:rPr>
                <w:rFonts w:ascii="Calibri" w:eastAsia="Calibri" w:hAnsi="Calibri" w:cs="Calibri"/>
                <w:color w:val="000000"/>
                <w:spacing w:val="-2"/>
                <w:kern w:val="0"/>
                <w:sz w:val="20"/>
                <w:szCs w:val="20"/>
                <w:lang w:eastAsia="en-US" w:bidi="ar-SA"/>
              </w:rPr>
              <w:t>Składka</w:t>
            </w:r>
            <w:r w:rsidR="00C332A5" w:rsidRPr="00FF4681">
              <w:rPr>
                <w:rFonts w:ascii="Calibri" w:eastAsia="Calibri" w:hAnsi="Calibri" w:cs="Calibri"/>
                <w:color w:val="000000"/>
                <w:spacing w:val="-2"/>
                <w:kern w:val="0"/>
                <w:sz w:val="20"/>
                <w:szCs w:val="20"/>
                <w:lang w:eastAsia="en-US" w:bidi="ar-SA"/>
              </w:rPr>
              <w:t xml:space="preserve"> roczna</w:t>
            </w:r>
            <w:r w:rsidRPr="00FF4681">
              <w:rPr>
                <w:rFonts w:ascii="Calibri" w:eastAsia="Calibri" w:hAnsi="Calibri" w:cs="Calibri"/>
                <w:color w:val="000000"/>
                <w:spacing w:val="-2"/>
                <w:kern w:val="0"/>
                <w:sz w:val="20"/>
                <w:szCs w:val="20"/>
                <w:lang w:eastAsia="en-US" w:bidi="ar-SA"/>
              </w:rPr>
              <w:t xml:space="preserve"> za dany pojazd jest składką ustaloną ryczałtowo dla danego rodzaju pojazdu</w:t>
            </w:r>
            <w:r w:rsidRPr="00435B62">
              <w:rPr>
                <w:rFonts w:ascii="Calibri" w:eastAsia="Calibri" w:hAnsi="Calibri" w:cs="Calibri"/>
                <w:color w:val="000000"/>
                <w:spacing w:val="-2"/>
                <w:kern w:val="0"/>
                <w:sz w:val="20"/>
                <w:szCs w:val="20"/>
                <w:lang w:eastAsia="en-US" w:bidi="ar-SA"/>
              </w:rPr>
              <w:t>.</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b/>
                <w:kern w:val="0"/>
                <w:sz w:val="20"/>
                <w:szCs w:val="20"/>
                <w:lang w:eastAsia="en-US" w:bidi="ar-SA"/>
              </w:rPr>
            </w:pPr>
            <w:r w:rsidRPr="00435B62">
              <w:rPr>
                <w:rFonts w:ascii="Calibri" w:eastAsia="Calibri" w:hAnsi="Calibri" w:cs="Times New Roman"/>
                <w:b/>
                <w:kern w:val="0"/>
                <w:sz w:val="20"/>
                <w:szCs w:val="20"/>
                <w:lang w:eastAsia="en-US" w:bidi="ar-SA"/>
              </w:rPr>
              <w:t>DZIAŁ V B</w:t>
            </w:r>
          </w:p>
        </w:tc>
        <w:tc>
          <w:tcPr>
            <w:tcW w:w="7860" w:type="dxa"/>
            <w:vAlign w:val="center"/>
          </w:tcPr>
          <w:p w:rsidR="00A96106" w:rsidRPr="00435B62" w:rsidRDefault="00A96106" w:rsidP="00B63DAC">
            <w:pPr>
              <w:keepNext/>
              <w:numPr>
                <w:ilvl w:val="2"/>
                <w:numId w:val="0"/>
              </w:numPr>
              <w:tabs>
                <w:tab w:val="num" w:pos="540"/>
              </w:tabs>
              <w:suppressAutoHyphens w:val="0"/>
              <w:adjustRightInd w:val="0"/>
              <w:spacing w:line="319" w:lineRule="auto"/>
              <w:jc w:val="both"/>
              <w:textAlignment w:val="baseline"/>
              <w:outlineLvl w:val="2"/>
              <w:rPr>
                <w:rFonts w:ascii="Calibri" w:eastAsia="Arial Unicode MS" w:hAnsi="Calibri" w:cs="Calibri"/>
                <w:b/>
                <w:kern w:val="0"/>
                <w:sz w:val="20"/>
                <w:szCs w:val="20"/>
                <w:lang w:eastAsia="pl-PL" w:bidi="ar-SA"/>
              </w:rPr>
            </w:pPr>
            <w:r w:rsidRPr="00435B62">
              <w:rPr>
                <w:rFonts w:ascii="Calibri" w:eastAsia="Arial Unicode MS" w:hAnsi="Calibri" w:cs="Calibri"/>
                <w:b/>
                <w:kern w:val="0"/>
                <w:sz w:val="20"/>
                <w:szCs w:val="20"/>
                <w:lang w:eastAsia="pl-PL" w:bidi="ar-SA"/>
              </w:rPr>
              <w:t>UBEZPIECZENIE AUTOCASCO (AC)</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color w:val="000000" w:themeColor="text1"/>
                <w:kern w:val="0"/>
                <w:sz w:val="20"/>
                <w:szCs w:val="20"/>
                <w:lang w:eastAsia="en-US" w:bidi="ar-SA"/>
              </w:rPr>
            </w:pPr>
            <w:r w:rsidRPr="00435B62">
              <w:rPr>
                <w:rFonts w:ascii="Calibri" w:eastAsia="Calibri" w:hAnsi="Calibri" w:cs="Times New Roman"/>
                <w:color w:val="000000" w:themeColor="text1"/>
                <w:kern w:val="0"/>
                <w:sz w:val="20"/>
                <w:szCs w:val="20"/>
                <w:lang w:eastAsia="en-US" w:bidi="ar-SA"/>
              </w:rPr>
              <w:t>§1</w:t>
            </w:r>
          </w:p>
          <w:p w:rsidR="00A96106" w:rsidRPr="00435B62" w:rsidRDefault="00A96106" w:rsidP="00B63DAC">
            <w:pPr>
              <w:widowControl/>
              <w:suppressAutoHyphens w:val="0"/>
              <w:rPr>
                <w:rFonts w:ascii="Calibri" w:eastAsia="Calibri" w:hAnsi="Calibri" w:cs="Times New Roman"/>
                <w:color w:val="000000" w:themeColor="text1"/>
                <w:kern w:val="0"/>
                <w:sz w:val="20"/>
                <w:szCs w:val="20"/>
                <w:lang w:eastAsia="en-US" w:bidi="ar-SA"/>
              </w:rPr>
            </w:pPr>
            <w:r w:rsidRPr="00435B62">
              <w:rPr>
                <w:rFonts w:ascii="Calibri" w:eastAsia="Calibri" w:hAnsi="Calibri" w:cs="Times New Roman"/>
                <w:color w:val="000000" w:themeColor="text1"/>
                <w:kern w:val="0"/>
                <w:sz w:val="20"/>
                <w:szCs w:val="20"/>
                <w:lang w:eastAsia="en-US" w:bidi="ar-SA"/>
              </w:rPr>
              <w:t>Przedmiot</w:t>
            </w:r>
          </w:p>
          <w:p w:rsidR="00A96106" w:rsidRPr="00435B62" w:rsidRDefault="00A96106" w:rsidP="00B63DAC">
            <w:pPr>
              <w:widowControl/>
              <w:suppressAutoHyphens w:val="0"/>
              <w:rPr>
                <w:rFonts w:ascii="Calibri" w:eastAsia="Calibri" w:hAnsi="Calibri" w:cs="Times New Roman"/>
                <w:color w:val="000000" w:themeColor="text1"/>
                <w:kern w:val="0"/>
                <w:sz w:val="20"/>
                <w:szCs w:val="20"/>
                <w:lang w:eastAsia="en-US" w:bidi="ar-SA"/>
              </w:rPr>
            </w:pPr>
            <w:r w:rsidRPr="00435B62">
              <w:rPr>
                <w:rFonts w:ascii="Calibri" w:eastAsia="Calibri" w:hAnsi="Calibri" w:cs="Times New Roman"/>
                <w:color w:val="000000" w:themeColor="text1"/>
                <w:kern w:val="0"/>
                <w:sz w:val="20"/>
                <w:szCs w:val="20"/>
                <w:lang w:eastAsia="en-US" w:bidi="ar-SA"/>
              </w:rPr>
              <w:t>ubezpieczenia</w:t>
            </w:r>
          </w:p>
        </w:tc>
        <w:tc>
          <w:tcPr>
            <w:tcW w:w="7860" w:type="dxa"/>
            <w:vAlign w:val="center"/>
          </w:tcPr>
          <w:p w:rsidR="00A96106" w:rsidRPr="001E4E55" w:rsidRDefault="00A96106" w:rsidP="00A5136F">
            <w:pPr>
              <w:widowControl/>
              <w:numPr>
                <w:ilvl w:val="0"/>
                <w:numId w:val="82"/>
              </w:numPr>
              <w:tabs>
                <w:tab w:val="right" w:pos="1829"/>
              </w:tabs>
              <w:suppressAutoHyphens w:val="0"/>
              <w:spacing w:before="468" w:line="312" w:lineRule="auto"/>
              <w:contextualSpacing/>
              <w:jc w:val="both"/>
              <w:rPr>
                <w:rFonts w:ascii="Calibri" w:eastAsia="Calibri" w:hAnsi="Calibri" w:cs="Calibri"/>
                <w:spacing w:val="-2"/>
                <w:kern w:val="0"/>
                <w:sz w:val="20"/>
                <w:szCs w:val="20"/>
                <w:lang w:eastAsia="en-US" w:bidi="ar-SA"/>
              </w:rPr>
            </w:pPr>
            <w:r w:rsidRPr="00DF3F32">
              <w:rPr>
                <w:rFonts w:ascii="Calibri" w:eastAsia="Calibri" w:hAnsi="Calibri" w:cs="Calibri"/>
                <w:color w:val="000000" w:themeColor="text1"/>
                <w:kern w:val="0"/>
                <w:sz w:val="20"/>
                <w:szCs w:val="20"/>
                <w:lang w:eastAsia="en-US" w:bidi="ar-SA"/>
              </w:rPr>
              <w:t>Przedmiotem</w:t>
            </w:r>
            <w:r w:rsidRPr="00DF3F32">
              <w:rPr>
                <w:rFonts w:ascii="Calibri" w:eastAsia="Calibri" w:hAnsi="Calibri" w:cs="Calibri"/>
                <w:color w:val="000000" w:themeColor="text1"/>
                <w:spacing w:val="-2"/>
                <w:kern w:val="0"/>
                <w:sz w:val="20"/>
                <w:szCs w:val="20"/>
                <w:lang w:eastAsia="en-US" w:bidi="ar-SA"/>
              </w:rPr>
              <w:t xml:space="preserve"> ubezpieczenia są wybrane pojazdy wraz z wyposażeniem (w tym </w:t>
            </w:r>
            <w:r w:rsidRPr="001E4E55">
              <w:rPr>
                <w:rFonts w:ascii="Calibri" w:eastAsia="Calibri" w:hAnsi="Calibri" w:cs="Calibri"/>
                <w:spacing w:val="-2"/>
                <w:kern w:val="0"/>
                <w:sz w:val="20"/>
                <w:szCs w:val="20"/>
                <w:lang w:eastAsia="en-US" w:bidi="ar-SA"/>
              </w:rPr>
              <w:t>wyposażeniem dodatkowym i specjalistycznym zamontowanym na stałe w pojeździe oraz oklejeniami reklamowymi), stanowiące własność, będące w posiadaniu lub użytkowaniu Ubezpieczającego, w tym pojazdy nierejestrowane/specjalne/wolnobieżne. Ubezpieczyciel odpowiada także za szkody między pojazdami floty należącej do Ubezpieczającego.</w:t>
            </w:r>
          </w:p>
          <w:p w:rsidR="000879E5" w:rsidRPr="00435B62" w:rsidRDefault="000879E5" w:rsidP="00A5136F">
            <w:pPr>
              <w:widowControl/>
              <w:numPr>
                <w:ilvl w:val="0"/>
                <w:numId w:val="82"/>
              </w:numPr>
              <w:tabs>
                <w:tab w:val="right" w:pos="1829"/>
              </w:tabs>
              <w:suppressAutoHyphens w:val="0"/>
              <w:spacing w:before="468" w:line="312" w:lineRule="auto"/>
              <w:contextualSpacing/>
              <w:jc w:val="both"/>
              <w:rPr>
                <w:rFonts w:ascii="Calibri" w:eastAsia="Calibri" w:hAnsi="Calibri" w:cs="Calibri"/>
                <w:color w:val="000000" w:themeColor="text1"/>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Nie znajdują zastosowania ograniczenia wieku pojazdów – ubezpieczyciel </w:t>
            </w:r>
            <w:r w:rsidRPr="00DF3F32">
              <w:rPr>
                <w:rFonts w:ascii="Calibri" w:eastAsia="Calibri" w:hAnsi="Calibri" w:cs="Calibri"/>
                <w:color w:val="000000" w:themeColor="text1"/>
                <w:spacing w:val="-2"/>
                <w:kern w:val="0"/>
                <w:sz w:val="20"/>
                <w:szCs w:val="20"/>
                <w:lang w:eastAsia="en-US" w:bidi="ar-SA"/>
              </w:rPr>
              <w:t>obejmie ochroną ubezpieczeniową pojazdy starsze niż 10 lat</w:t>
            </w:r>
            <w:r w:rsidR="00C332A5" w:rsidRPr="00DF3F32">
              <w:rPr>
                <w:rFonts w:ascii="Calibri" w:eastAsia="Calibri" w:hAnsi="Calibri" w:cs="Calibri"/>
                <w:color w:val="000000" w:themeColor="text1"/>
                <w:spacing w:val="-2"/>
                <w:kern w:val="0"/>
                <w:sz w:val="20"/>
                <w:szCs w:val="20"/>
                <w:lang w:eastAsia="en-US" w:bidi="ar-SA"/>
              </w:rPr>
              <w:t>,</w:t>
            </w:r>
            <w:r w:rsidRPr="00DF3F32">
              <w:rPr>
                <w:rFonts w:ascii="Calibri" w:eastAsia="Calibri" w:hAnsi="Calibri" w:cs="Calibri"/>
                <w:color w:val="000000" w:themeColor="text1"/>
                <w:spacing w:val="-2"/>
                <w:kern w:val="0"/>
                <w:sz w:val="20"/>
                <w:szCs w:val="20"/>
                <w:lang w:eastAsia="en-US" w:bidi="ar-SA"/>
              </w:rPr>
              <w:t xml:space="preserve"> jeżeli dotychczas były objęte ochroną ubezpieczeniową w zakresie Autocasco</w:t>
            </w:r>
            <w:r w:rsidR="00C332A5" w:rsidRPr="00DF3F32">
              <w:rPr>
                <w:rFonts w:ascii="Calibri" w:eastAsia="Calibri" w:hAnsi="Calibri" w:cs="Calibri"/>
                <w:color w:val="000000" w:themeColor="text1"/>
                <w:spacing w:val="-2"/>
                <w:kern w:val="0"/>
                <w:sz w:val="20"/>
                <w:szCs w:val="20"/>
                <w:lang w:eastAsia="en-US" w:bidi="ar-SA"/>
              </w:rPr>
              <w:t>.</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§2</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Zakres ubezpieczenia</w:t>
            </w:r>
          </w:p>
        </w:tc>
        <w:tc>
          <w:tcPr>
            <w:tcW w:w="7860" w:type="dxa"/>
          </w:tcPr>
          <w:p w:rsidR="00A96106" w:rsidRPr="00435B62" w:rsidRDefault="00A96106" w:rsidP="00A5136F">
            <w:pPr>
              <w:widowControl/>
              <w:numPr>
                <w:ilvl w:val="0"/>
                <w:numId w:val="47"/>
              </w:numPr>
              <w:tabs>
                <w:tab w:val="num" w:pos="540"/>
                <w:tab w:val="right" w:pos="1829"/>
              </w:tabs>
              <w:suppressAutoHyphens w:val="0"/>
              <w:spacing w:before="468"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Zakres ubezpieczenia autocasco obejmuje wszelkie szkody polegające na uszkodzeniu, zniszczeniu lub kradzieży pojazdu wraz z przyjętym do ubezpieczenia wyposażeniem, wskutek zdarzeń niezależnych od woli Ubezpieczonego i kierującego pojazdem, z rozszerzeniem o podstawowy</w:t>
            </w:r>
            <w:r w:rsidR="002D1581" w:rsidRPr="00435B62">
              <w:rPr>
                <w:rFonts w:ascii="Calibri" w:eastAsia="Calibri" w:hAnsi="Calibri" w:cs="Calibri"/>
                <w:color w:val="000000"/>
                <w:spacing w:val="-2"/>
                <w:kern w:val="0"/>
                <w:sz w:val="20"/>
                <w:szCs w:val="20"/>
                <w:lang w:eastAsia="en-US" w:bidi="ar-SA"/>
              </w:rPr>
              <w:t xml:space="preserve"> </w:t>
            </w:r>
            <w:r w:rsidRPr="00435B62">
              <w:rPr>
                <w:rFonts w:ascii="Calibri" w:eastAsia="Calibri" w:hAnsi="Calibri" w:cs="Calibri"/>
                <w:color w:val="000000"/>
                <w:spacing w:val="-2"/>
                <w:kern w:val="0"/>
                <w:sz w:val="20"/>
                <w:szCs w:val="20"/>
                <w:lang w:eastAsia="en-US" w:bidi="ar-SA"/>
              </w:rPr>
              <w:t xml:space="preserve">wariant </w:t>
            </w:r>
            <w:proofErr w:type="spellStart"/>
            <w:r w:rsidRPr="00435B62">
              <w:rPr>
                <w:rFonts w:ascii="Calibri" w:eastAsia="Calibri" w:hAnsi="Calibri" w:cs="Calibri"/>
                <w:color w:val="000000"/>
                <w:spacing w:val="-2"/>
                <w:kern w:val="0"/>
                <w:sz w:val="20"/>
                <w:szCs w:val="20"/>
                <w:lang w:eastAsia="en-US" w:bidi="ar-SA"/>
              </w:rPr>
              <w:t>assistance</w:t>
            </w:r>
            <w:proofErr w:type="spellEnd"/>
            <w:r w:rsidRPr="00435B62">
              <w:rPr>
                <w:rFonts w:ascii="Calibri" w:eastAsia="Calibri" w:hAnsi="Calibri" w:cs="Calibri"/>
                <w:color w:val="000000"/>
                <w:spacing w:val="-2"/>
                <w:kern w:val="0"/>
                <w:sz w:val="20"/>
                <w:szCs w:val="20"/>
                <w:lang w:eastAsia="en-US" w:bidi="ar-SA"/>
              </w:rPr>
              <w:t xml:space="preserve"> (</w:t>
            </w:r>
            <w:proofErr w:type="spellStart"/>
            <w:r w:rsidRPr="00435B62">
              <w:rPr>
                <w:rFonts w:ascii="Calibri" w:eastAsia="Calibri" w:hAnsi="Calibri" w:cs="Calibri"/>
                <w:color w:val="000000"/>
                <w:spacing w:val="-2"/>
                <w:kern w:val="0"/>
                <w:sz w:val="20"/>
                <w:szCs w:val="20"/>
                <w:lang w:eastAsia="en-US" w:bidi="ar-SA"/>
              </w:rPr>
              <w:t>assistance</w:t>
            </w:r>
            <w:proofErr w:type="spellEnd"/>
            <w:r w:rsidRPr="00435B62">
              <w:rPr>
                <w:rFonts w:ascii="Calibri" w:eastAsia="Calibri" w:hAnsi="Calibri" w:cs="Calibri"/>
                <w:color w:val="000000"/>
                <w:spacing w:val="-2"/>
                <w:kern w:val="0"/>
                <w:sz w:val="20"/>
                <w:szCs w:val="20"/>
                <w:lang w:eastAsia="en-US" w:bidi="ar-SA"/>
              </w:rPr>
              <w:t xml:space="preserve"> dotyczy pojazdów osobowych oraz ciężarowych o DMC do 2,5 t).</w:t>
            </w:r>
          </w:p>
          <w:p w:rsidR="00A96106" w:rsidRPr="001E4E55" w:rsidRDefault="00A96106" w:rsidP="00A5136F">
            <w:pPr>
              <w:widowControl/>
              <w:numPr>
                <w:ilvl w:val="0"/>
                <w:numId w:val="47"/>
              </w:numPr>
              <w:tabs>
                <w:tab w:val="num" w:pos="540"/>
                <w:tab w:val="right" w:pos="1829"/>
              </w:tabs>
              <w:suppressAutoHyphens w:val="0"/>
              <w:spacing w:before="468" w:line="312" w:lineRule="auto"/>
              <w:ind w:hanging="357"/>
              <w:contextualSpacing/>
              <w:jc w:val="both"/>
              <w:rPr>
                <w:rFonts w:ascii="Calibri" w:eastAsia="Calibri" w:hAnsi="Calibri" w:cs="Calibri"/>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Ubezpieczenie autocasco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w:t>
            </w:r>
            <w:r w:rsidRPr="001E4E55">
              <w:rPr>
                <w:rFonts w:ascii="Calibri" w:eastAsia="Calibri" w:hAnsi="Calibri" w:cs="Calibri"/>
                <w:color w:val="000000"/>
                <w:spacing w:val="-2"/>
                <w:kern w:val="0"/>
                <w:sz w:val="20"/>
                <w:szCs w:val="20"/>
                <w:lang w:eastAsia="en-US" w:bidi="ar-SA"/>
              </w:rPr>
              <w:t>osuwania lub zapadania się ziemi, nagłego</w:t>
            </w:r>
            <w:r w:rsidRPr="00435B62">
              <w:rPr>
                <w:rFonts w:ascii="Calibri" w:eastAsia="Calibri" w:hAnsi="Calibri" w:cs="Calibri"/>
                <w:color w:val="000000"/>
                <w:spacing w:val="-2"/>
                <w:kern w:val="0"/>
                <w:sz w:val="20"/>
                <w:szCs w:val="20"/>
                <w:lang w:eastAsia="en-US" w:bidi="ar-SA"/>
              </w:rPr>
              <w:t xml:space="preserve"> działania sił mechanicznych/czynnika termicznego lub chemicznego z zewnątrz pojazdu, kradzieży pojazdu, jego części lub wyposażenia albo uszkodzeniu pojazdu w następstwie jego zabrania w celu krótkotrwałego użycia, kradzieży lub innego czynu zabronionego prawem, uszkodzeniu pojazdu przez osoby, </w:t>
            </w:r>
            <w:r w:rsidRPr="001E4E55">
              <w:rPr>
                <w:rFonts w:ascii="Calibri" w:eastAsia="Calibri" w:hAnsi="Calibri" w:cs="Calibri"/>
                <w:spacing w:val="-2"/>
                <w:kern w:val="0"/>
                <w:sz w:val="20"/>
                <w:szCs w:val="20"/>
                <w:lang w:eastAsia="en-US" w:bidi="ar-SA"/>
              </w:rPr>
              <w:t>których przewóz wymagany był potrzebą udzielenia pomocy medycznej.</w:t>
            </w:r>
          </w:p>
          <w:p w:rsidR="00A96106" w:rsidRPr="001E4E55" w:rsidRDefault="00A96106" w:rsidP="00125437">
            <w:pPr>
              <w:widowControl/>
              <w:suppressAutoHyphens w:val="0"/>
              <w:autoSpaceDE w:val="0"/>
              <w:autoSpaceDN w:val="0"/>
              <w:adjustRightInd w:val="0"/>
              <w:spacing w:line="312" w:lineRule="auto"/>
              <w:ind w:left="363"/>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Ubezpieczyciel</w:t>
            </w:r>
            <w:r w:rsidR="00125437" w:rsidRPr="001E4E55">
              <w:rPr>
                <w:rFonts w:ascii="Calibri" w:eastAsia="Calibri" w:hAnsi="Calibri" w:cs="Calibri"/>
                <w:spacing w:val="-2"/>
                <w:kern w:val="0"/>
                <w:sz w:val="20"/>
                <w:szCs w:val="20"/>
                <w:lang w:eastAsia="en-US" w:bidi="ar-SA"/>
              </w:rPr>
              <w:t xml:space="preserve"> do limitu w wysokości 10% sumy ubezpieczenia, nie więcej niż 8</w:t>
            </w:r>
            <w:r w:rsidR="0019401F" w:rsidRPr="001E4E55">
              <w:rPr>
                <w:rFonts w:ascii="Calibri" w:eastAsia="Calibri" w:hAnsi="Calibri" w:cs="Calibri"/>
                <w:spacing w:val="-2"/>
                <w:kern w:val="0"/>
                <w:sz w:val="20"/>
                <w:szCs w:val="20"/>
                <w:lang w:eastAsia="en-US" w:bidi="ar-SA"/>
              </w:rPr>
              <w:t> </w:t>
            </w:r>
            <w:r w:rsidR="00125437" w:rsidRPr="001E4E55">
              <w:rPr>
                <w:rFonts w:ascii="Calibri" w:eastAsia="Calibri" w:hAnsi="Calibri" w:cs="Calibri"/>
                <w:spacing w:val="-2"/>
                <w:kern w:val="0"/>
                <w:sz w:val="20"/>
                <w:szCs w:val="20"/>
                <w:lang w:eastAsia="en-US" w:bidi="ar-SA"/>
              </w:rPr>
              <w:t>000</w:t>
            </w:r>
            <w:r w:rsidR="0019401F" w:rsidRPr="001E4E55">
              <w:rPr>
                <w:rFonts w:ascii="Calibri" w:eastAsia="Calibri" w:hAnsi="Calibri" w:cs="Calibri"/>
                <w:spacing w:val="-2"/>
                <w:kern w:val="0"/>
                <w:sz w:val="20"/>
                <w:szCs w:val="20"/>
                <w:lang w:eastAsia="en-US" w:bidi="ar-SA"/>
              </w:rPr>
              <w:t>,00</w:t>
            </w:r>
            <w:r w:rsidR="00125437" w:rsidRPr="001E4E55">
              <w:rPr>
                <w:rFonts w:ascii="Calibri" w:eastAsia="Calibri" w:hAnsi="Calibri" w:cs="Calibri"/>
                <w:spacing w:val="-2"/>
                <w:kern w:val="0"/>
                <w:sz w:val="20"/>
                <w:szCs w:val="20"/>
                <w:lang w:eastAsia="en-US" w:bidi="ar-SA"/>
              </w:rPr>
              <w:t xml:space="preserve"> zł (ponad sumę ubezpieczenia) </w:t>
            </w:r>
            <w:r w:rsidRPr="001E4E55">
              <w:rPr>
                <w:rFonts w:ascii="Calibri" w:eastAsia="Calibri" w:hAnsi="Calibri" w:cs="Calibri"/>
                <w:spacing w:val="-2"/>
                <w:kern w:val="0"/>
                <w:sz w:val="20"/>
                <w:szCs w:val="20"/>
                <w:lang w:eastAsia="en-US" w:bidi="ar-SA"/>
              </w:rPr>
              <w:t>ponosi również odpowiedzialność w zakresie poniesionych i udokumentowanych kosztów</w:t>
            </w:r>
            <w:r w:rsidR="0022159C" w:rsidRPr="001E4E55">
              <w:rPr>
                <w:rFonts w:ascii="Calibri" w:eastAsia="Calibri" w:hAnsi="Calibri" w:cs="Calibri"/>
                <w:spacing w:val="-2"/>
                <w:kern w:val="0"/>
                <w:sz w:val="20"/>
                <w:szCs w:val="20"/>
                <w:lang w:eastAsia="en-US" w:bidi="ar-SA"/>
              </w:rPr>
              <w:t>:</w:t>
            </w:r>
          </w:p>
          <w:p w:rsidR="00A96106" w:rsidRPr="00435B62" w:rsidRDefault="00A96106" w:rsidP="00A5136F">
            <w:pPr>
              <w:widowControl/>
              <w:numPr>
                <w:ilvl w:val="0"/>
                <w:numId w:val="51"/>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jednorazowego transportu lub holowania pojazdu </w:t>
            </w:r>
            <w:r w:rsidRPr="00435B62">
              <w:rPr>
                <w:rFonts w:ascii="Calibri" w:eastAsia="Calibri" w:hAnsi="Calibri" w:cs="Calibri"/>
                <w:color w:val="000000"/>
                <w:spacing w:val="-2"/>
                <w:kern w:val="0"/>
                <w:sz w:val="20"/>
                <w:szCs w:val="20"/>
                <w:lang w:eastAsia="en-US" w:bidi="ar-SA"/>
              </w:rPr>
              <w:t>po zdarzeniu szkodowym, do miejsca wskazanego przez Ubezpieczającego lub zakładu naprawczego</w:t>
            </w:r>
            <w:r w:rsidR="0022159C">
              <w:rPr>
                <w:rFonts w:ascii="Calibri" w:eastAsia="Calibri" w:hAnsi="Calibri" w:cs="Calibri"/>
                <w:color w:val="000000"/>
                <w:spacing w:val="-2"/>
                <w:kern w:val="0"/>
                <w:sz w:val="20"/>
                <w:szCs w:val="20"/>
                <w:lang w:eastAsia="en-US" w:bidi="ar-SA"/>
              </w:rPr>
              <w:t>,</w:t>
            </w:r>
          </w:p>
          <w:p w:rsidR="00A96106" w:rsidRPr="00435B62" w:rsidRDefault="00A96106" w:rsidP="00A5136F">
            <w:pPr>
              <w:widowControl/>
              <w:numPr>
                <w:ilvl w:val="0"/>
                <w:numId w:val="51"/>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zabezpieczenia uszkodzonego pojazdu od dnia zdarzenia do dnia dokonania oględzin przez Ubezpieczyciela, </w:t>
            </w:r>
          </w:p>
          <w:p w:rsidR="00A96106" w:rsidRPr="00435B62" w:rsidRDefault="00A96106" w:rsidP="00A5136F">
            <w:pPr>
              <w:widowControl/>
              <w:numPr>
                <w:ilvl w:val="0"/>
                <w:numId w:val="51"/>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wynikłych z zastosowania środków mających na celu ratowanie pojazdu, zapobieżenie szkodzie, zwiększenia się rozmiaru szkody,</w:t>
            </w:r>
          </w:p>
          <w:p w:rsidR="00A96106" w:rsidRPr="00435B62" w:rsidRDefault="00A96106" w:rsidP="00A5136F">
            <w:pPr>
              <w:widowControl/>
              <w:numPr>
                <w:ilvl w:val="0"/>
                <w:numId w:val="51"/>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przeprowadzenia dodatkowego badania technicznego zgodnie z przepisami ustawy z dnia 20 czerwca 1997 r. – Prawo o ruchu drogowym,</w:t>
            </w:r>
          </w:p>
          <w:p w:rsidR="0034001B" w:rsidRPr="001E4E55" w:rsidRDefault="00A96106" w:rsidP="00A5136F">
            <w:pPr>
              <w:widowControl/>
              <w:numPr>
                <w:ilvl w:val="0"/>
                <w:numId w:val="51"/>
              </w:numPr>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lastRenderedPageBreak/>
              <w:t>wynikłych z utraty kluczy lub innych fabrycznych urządzeń służących do otwarcia pojazdu, w tym kosztów wymiany wkładek zamków, przekodowanie modułów zabezpieczeń antykradzieżowych</w:t>
            </w:r>
            <w:r w:rsidR="0034001B" w:rsidRPr="001E4E55">
              <w:rPr>
                <w:rFonts w:ascii="Calibri" w:eastAsia="Calibri" w:hAnsi="Calibri" w:cs="Calibri"/>
                <w:spacing w:val="-2"/>
                <w:kern w:val="0"/>
                <w:sz w:val="20"/>
                <w:szCs w:val="20"/>
                <w:lang w:eastAsia="en-US" w:bidi="ar-SA"/>
              </w:rPr>
              <w:t>, w przypadku, gdy koszty te zostały poniesione w związku z</w:t>
            </w:r>
            <w:r w:rsidR="00506009" w:rsidRPr="001E4E55">
              <w:rPr>
                <w:rFonts w:ascii="Calibri" w:eastAsia="Calibri" w:hAnsi="Calibri" w:cs="Calibri"/>
                <w:spacing w:val="-2"/>
                <w:kern w:val="0"/>
                <w:sz w:val="20"/>
                <w:szCs w:val="20"/>
                <w:lang w:eastAsia="en-US" w:bidi="ar-SA"/>
              </w:rPr>
              <w:t xml:space="preserve"> dokonaniem lub usiłowaniem dokonania </w:t>
            </w:r>
            <w:r w:rsidR="0034001B" w:rsidRPr="001E4E55">
              <w:rPr>
                <w:rFonts w:ascii="Calibri" w:eastAsia="Calibri" w:hAnsi="Calibri" w:cs="Calibri"/>
                <w:spacing w:val="-2"/>
                <w:kern w:val="0"/>
                <w:sz w:val="20"/>
                <w:szCs w:val="20"/>
                <w:lang w:eastAsia="en-US" w:bidi="ar-SA"/>
              </w:rPr>
              <w:t xml:space="preserve"> kradzież</w:t>
            </w:r>
            <w:r w:rsidR="00506009" w:rsidRPr="001E4E55">
              <w:rPr>
                <w:rFonts w:ascii="Calibri" w:eastAsia="Calibri" w:hAnsi="Calibri" w:cs="Calibri"/>
                <w:spacing w:val="-2"/>
                <w:kern w:val="0"/>
                <w:sz w:val="20"/>
                <w:szCs w:val="20"/>
                <w:lang w:eastAsia="en-US" w:bidi="ar-SA"/>
              </w:rPr>
              <w:t>y.</w:t>
            </w:r>
          </w:p>
          <w:p w:rsidR="00A96106" w:rsidRPr="00A473A5" w:rsidRDefault="00A96106" w:rsidP="00A5136F">
            <w:pPr>
              <w:widowControl/>
              <w:numPr>
                <w:ilvl w:val="0"/>
                <w:numId w:val="47"/>
              </w:numPr>
              <w:tabs>
                <w:tab w:val="num" w:pos="540"/>
                <w:tab w:val="right" w:pos="1829"/>
              </w:tabs>
              <w:suppressAutoHyphens w:val="0"/>
              <w:spacing w:line="312" w:lineRule="auto"/>
              <w:ind w:hanging="357"/>
              <w:contextualSpacing/>
              <w:jc w:val="both"/>
              <w:rPr>
                <w:rFonts w:ascii="Calibri" w:eastAsia="Calibri" w:hAnsi="Calibri" w:cs="Calibri"/>
                <w:color w:val="000000"/>
                <w:spacing w:val="-2"/>
                <w:kern w:val="0"/>
                <w:sz w:val="20"/>
                <w:szCs w:val="20"/>
                <w:lang w:eastAsia="en-US" w:bidi="ar-SA"/>
              </w:rPr>
            </w:pPr>
            <w:r w:rsidRPr="00A473A5">
              <w:rPr>
                <w:rFonts w:ascii="Calibri" w:eastAsia="Calibri" w:hAnsi="Calibri" w:cs="Calibri"/>
                <w:color w:val="000000"/>
                <w:spacing w:val="-2"/>
                <w:kern w:val="0"/>
                <w:sz w:val="20"/>
                <w:szCs w:val="20"/>
                <w:lang w:eastAsia="en-US" w:bidi="ar-SA"/>
              </w:rPr>
              <w:t>Ubezpieczyciel obejmuje ochroną szkody powstałe wskutek:</w:t>
            </w:r>
          </w:p>
          <w:p w:rsidR="00A96106" w:rsidRPr="00435B62" w:rsidRDefault="00A96106" w:rsidP="00F23EC4">
            <w:pPr>
              <w:widowControl/>
              <w:numPr>
                <w:ilvl w:val="0"/>
                <w:numId w:val="52"/>
              </w:numPr>
              <w:suppressAutoHyphens w:val="0"/>
              <w:autoSpaceDE w:val="0"/>
              <w:autoSpaceDN w:val="0"/>
              <w:adjustRightInd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przewrócenia pojazdu, </w:t>
            </w:r>
            <w:r w:rsidRPr="00435B62">
              <w:rPr>
                <w:rFonts w:ascii="Calibri" w:eastAsia="Calibri" w:hAnsi="Calibri" w:cs="Calibri"/>
                <w:color w:val="000000" w:themeColor="text1"/>
                <w:spacing w:val="-2"/>
                <w:kern w:val="0"/>
                <w:sz w:val="20"/>
                <w:szCs w:val="20"/>
                <w:lang w:eastAsia="en-US" w:bidi="ar-SA"/>
              </w:rPr>
              <w:t xml:space="preserve">stoczenia pojazdu na terenie pochyłym, </w:t>
            </w:r>
            <w:r w:rsidR="00B565E2" w:rsidRPr="00435B62">
              <w:rPr>
                <w:rFonts w:ascii="Calibri" w:eastAsia="Calibri" w:hAnsi="Calibri" w:cs="Calibri"/>
                <w:color w:val="000000" w:themeColor="text1"/>
                <w:spacing w:val="-2"/>
                <w:kern w:val="0"/>
                <w:sz w:val="20"/>
                <w:szCs w:val="20"/>
                <w:lang w:eastAsia="en-US" w:bidi="ar-SA"/>
              </w:rPr>
              <w:t>także w przypadku nienależytego zabezpieczenia pojazdu (w szczególności niezaciągnięcie hamulca ręcznego)</w:t>
            </w:r>
            <w:r w:rsidR="00C332A5" w:rsidRPr="00435B62">
              <w:rPr>
                <w:rFonts w:ascii="Calibri" w:eastAsia="Calibri" w:hAnsi="Calibri" w:cs="Calibri"/>
                <w:color w:val="000000" w:themeColor="text1"/>
                <w:spacing w:val="-2"/>
                <w:kern w:val="0"/>
                <w:sz w:val="20"/>
                <w:szCs w:val="20"/>
                <w:lang w:eastAsia="en-US" w:bidi="ar-SA"/>
              </w:rPr>
              <w:t>.</w:t>
            </w:r>
          </w:p>
          <w:p w:rsidR="00A96106" w:rsidRPr="00435B62" w:rsidRDefault="00A96106" w:rsidP="00F23EC4">
            <w:pPr>
              <w:widowControl/>
              <w:numPr>
                <w:ilvl w:val="0"/>
                <w:numId w:val="52"/>
              </w:numPr>
              <w:suppressAutoHyphens w:val="0"/>
              <w:autoSpaceDE w:val="0"/>
              <w:autoSpaceDN w:val="0"/>
              <w:adjustRightInd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435B62">
              <w:rPr>
                <w:rFonts w:ascii="Calibri" w:eastAsia="Calibri" w:hAnsi="Calibri" w:cs="Calibri"/>
                <w:color w:val="000000" w:themeColor="text1"/>
                <w:spacing w:val="-2"/>
                <w:kern w:val="0"/>
                <w:sz w:val="20"/>
                <w:szCs w:val="20"/>
                <w:lang w:eastAsia="en-US" w:bidi="ar-SA"/>
              </w:rPr>
              <w:t>wjechania zbyt wysokim pojazdem pod wiadukt, most lub do parkingu podziemnego,</w:t>
            </w:r>
          </w:p>
          <w:p w:rsidR="00A96106" w:rsidRPr="001E4E55" w:rsidRDefault="00A96106" w:rsidP="00F23EC4">
            <w:pPr>
              <w:widowControl/>
              <w:numPr>
                <w:ilvl w:val="0"/>
                <w:numId w:val="52"/>
              </w:numPr>
              <w:suppressAutoHyphens w:val="0"/>
              <w:autoSpaceDE w:val="0"/>
              <w:autoSpaceDN w:val="0"/>
              <w:adjustRightInd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1E4E55">
              <w:rPr>
                <w:rFonts w:ascii="Calibri" w:eastAsia="Calibri" w:hAnsi="Calibri" w:cs="Calibri"/>
                <w:color w:val="000000" w:themeColor="text1"/>
                <w:spacing w:val="-2"/>
                <w:kern w:val="0"/>
                <w:sz w:val="20"/>
                <w:szCs w:val="20"/>
                <w:lang w:eastAsia="en-US" w:bidi="ar-SA"/>
              </w:rPr>
              <w:t>dostania się wody do wnętrza pojazdu,</w:t>
            </w:r>
          </w:p>
          <w:p w:rsidR="00A96106" w:rsidRPr="001E4E55" w:rsidRDefault="00A96106" w:rsidP="00F23EC4">
            <w:pPr>
              <w:widowControl/>
              <w:numPr>
                <w:ilvl w:val="0"/>
                <w:numId w:val="52"/>
              </w:numPr>
              <w:suppressAutoHyphens w:val="0"/>
              <w:autoSpaceDE w:val="0"/>
              <w:autoSpaceDN w:val="0"/>
              <w:adjustRightInd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1E4E55">
              <w:rPr>
                <w:rFonts w:ascii="Calibri" w:eastAsia="Calibri" w:hAnsi="Calibri" w:cs="Calibri"/>
                <w:color w:val="000000" w:themeColor="text1"/>
                <w:spacing w:val="-2"/>
                <w:kern w:val="0"/>
                <w:sz w:val="20"/>
                <w:szCs w:val="20"/>
                <w:lang w:eastAsia="en-US" w:bidi="ar-SA"/>
              </w:rPr>
              <w:t>prowadzenia prac</w:t>
            </w:r>
            <w:r w:rsidR="00F23EC4" w:rsidRPr="001E4E55">
              <w:rPr>
                <w:rFonts w:ascii="Calibri" w:eastAsia="Calibri" w:hAnsi="Calibri" w:cs="Calibri"/>
                <w:color w:val="000000" w:themeColor="text1"/>
                <w:spacing w:val="-2"/>
                <w:kern w:val="0"/>
                <w:sz w:val="20"/>
                <w:szCs w:val="20"/>
                <w:lang w:eastAsia="en-US" w:bidi="ar-SA"/>
              </w:rPr>
              <w:t xml:space="preserve"> oraz poruszania się po drogach wewnętrznych wytyczonych w miejscu wykonywania pracy</w:t>
            </w:r>
            <w:r w:rsidRPr="001E4E55">
              <w:rPr>
                <w:rFonts w:ascii="Calibri" w:eastAsia="Calibri" w:hAnsi="Calibri" w:cs="Calibri"/>
                <w:color w:val="000000" w:themeColor="text1"/>
                <w:spacing w:val="-2"/>
                <w:kern w:val="0"/>
                <w:sz w:val="20"/>
                <w:szCs w:val="20"/>
                <w:lang w:eastAsia="en-US" w:bidi="ar-SA"/>
              </w:rPr>
              <w:t xml:space="preserve"> </w:t>
            </w:r>
          </w:p>
          <w:p w:rsidR="00A96106" w:rsidRDefault="00A96106" w:rsidP="00F23EC4">
            <w:pPr>
              <w:widowControl/>
              <w:numPr>
                <w:ilvl w:val="0"/>
                <w:numId w:val="52"/>
              </w:numPr>
              <w:suppressAutoHyphens w:val="0"/>
              <w:autoSpaceDE w:val="0"/>
              <w:autoSpaceDN w:val="0"/>
              <w:adjustRightInd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435B62">
              <w:rPr>
                <w:rFonts w:ascii="Calibri" w:eastAsia="Calibri" w:hAnsi="Calibri" w:cs="Calibri"/>
                <w:color w:val="000000" w:themeColor="text1"/>
                <w:spacing w:val="-2"/>
                <w:kern w:val="0"/>
                <w:sz w:val="20"/>
                <w:szCs w:val="20"/>
                <w:lang w:eastAsia="en-US" w:bidi="ar-SA"/>
              </w:rPr>
              <w:t>czynności załadunku i wyładunku,</w:t>
            </w:r>
          </w:p>
          <w:p w:rsidR="00A96106" w:rsidRPr="00435B62" w:rsidRDefault="00A96106" w:rsidP="00F23EC4">
            <w:pPr>
              <w:widowControl/>
              <w:numPr>
                <w:ilvl w:val="0"/>
                <w:numId w:val="52"/>
              </w:numPr>
              <w:suppressAutoHyphens w:val="0"/>
              <w:autoSpaceDE w:val="0"/>
              <w:autoSpaceDN w:val="0"/>
              <w:adjustRightInd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435B62">
              <w:rPr>
                <w:rFonts w:ascii="Calibri" w:eastAsia="Calibri" w:hAnsi="Calibri" w:cs="Calibri"/>
                <w:color w:val="000000" w:themeColor="text1"/>
                <w:spacing w:val="-2"/>
                <w:kern w:val="0"/>
                <w:sz w:val="20"/>
                <w:szCs w:val="20"/>
                <w:lang w:eastAsia="en-US" w:bidi="ar-SA"/>
              </w:rPr>
              <w:t xml:space="preserve">podnoszeniu pojazdu w celu wykonania naprawy/przeglądu, </w:t>
            </w:r>
          </w:p>
          <w:p w:rsidR="00A96106" w:rsidRPr="001E4E55" w:rsidRDefault="00A96106" w:rsidP="00F23EC4">
            <w:pPr>
              <w:widowControl/>
              <w:numPr>
                <w:ilvl w:val="0"/>
                <w:numId w:val="52"/>
              </w:numPr>
              <w:tabs>
                <w:tab w:val="right" w:pos="1829"/>
              </w:tabs>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435B62">
              <w:rPr>
                <w:rFonts w:ascii="Calibri" w:eastAsia="Calibri" w:hAnsi="Calibri" w:cs="Calibri"/>
                <w:color w:val="000000" w:themeColor="text1"/>
                <w:spacing w:val="-2"/>
                <w:kern w:val="0"/>
                <w:sz w:val="20"/>
                <w:szCs w:val="20"/>
                <w:lang w:eastAsia="en-US" w:bidi="ar-SA"/>
              </w:rPr>
              <w:t xml:space="preserve">samoistnego otwarcia się pokrywy silnika lub bagażnika, a także następstwa jazdy </w:t>
            </w:r>
            <w:r w:rsidRPr="00435B62">
              <w:rPr>
                <w:rFonts w:ascii="Calibri" w:eastAsia="Calibri" w:hAnsi="Calibri" w:cs="Calibri"/>
                <w:color w:val="000000" w:themeColor="text1"/>
                <w:spacing w:val="-2"/>
                <w:kern w:val="0"/>
                <w:sz w:val="20"/>
                <w:szCs w:val="20"/>
                <w:lang w:eastAsia="en-US" w:bidi="ar-SA"/>
              </w:rPr>
              <w:br/>
              <w:t xml:space="preserve">z </w:t>
            </w:r>
            <w:r w:rsidRPr="001E4E55">
              <w:rPr>
                <w:rFonts w:ascii="Calibri" w:eastAsia="Calibri" w:hAnsi="Calibri" w:cs="Calibri"/>
                <w:spacing w:val="-2"/>
                <w:kern w:val="0"/>
                <w:sz w:val="20"/>
                <w:szCs w:val="20"/>
                <w:lang w:eastAsia="en-US" w:bidi="ar-SA"/>
              </w:rPr>
              <w:t>otwartymi drzwiami lub pokrywą bagażnika</w:t>
            </w:r>
            <w:r w:rsidR="00B565E2" w:rsidRPr="001E4E55">
              <w:rPr>
                <w:rFonts w:ascii="Calibri" w:eastAsia="Calibri" w:hAnsi="Calibri" w:cs="Calibri"/>
                <w:spacing w:val="-2"/>
                <w:kern w:val="0"/>
                <w:sz w:val="20"/>
                <w:szCs w:val="20"/>
                <w:lang w:eastAsia="en-US" w:bidi="ar-SA"/>
              </w:rPr>
              <w:t>,</w:t>
            </w:r>
          </w:p>
          <w:p w:rsidR="00AA5598" w:rsidRPr="001E4E55" w:rsidRDefault="00B565E2" w:rsidP="00F23EC4">
            <w:pPr>
              <w:widowControl/>
              <w:numPr>
                <w:ilvl w:val="0"/>
                <w:numId w:val="52"/>
              </w:numPr>
              <w:tabs>
                <w:tab w:val="right" w:pos="1829"/>
              </w:tabs>
              <w:suppressAutoHyphens w:val="0"/>
              <w:autoSpaceDE w:val="0"/>
              <w:autoSpaceDN w:val="0"/>
              <w:adjustRightInd w:val="0"/>
              <w:spacing w:line="312" w:lineRule="auto"/>
              <w:ind w:hanging="357"/>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uszkodzenia silnika w wyniku zassania do niego wody</w:t>
            </w:r>
            <w:r w:rsidR="003E43C8" w:rsidRPr="001E4E55">
              <w:rPr>
                <w:rFonts w:ascii="Calibri" w:eastAsia="Calibri" w:hAnsi="Calibri" w:cs="Calibri"/>
                <w:spacing w:val="-2"/>
                <w:kern w:val="0"/>
                <w:sz w:val="20"/>
                <w:szCs w:val="20"/>
                <w:lang w:eastAsia="en-US" w:bidi="ar-SA"/>
              </w:rPr>
              <w:t xml:space="preserve"> (</w:t>
            </w:r>
            <w:r w:rsidR="00F71C23" w:rsidRPr="001E4E55">
              <w:rPr>
                <w:rFonts w:ascii="Calibri" w:eastAsia="Calibri" w:hAnsi="Calibri" w:cs="Calibri"/>
                <w:spacing w:val="-2"/>
                <w:kern w:val="0"/>
                <w:sz w:val="20"/>
                <w:szCs w:val="20"/>
                <w:lang w:eastAsia="en-US" w:bidi="ar-SA"/>
              </w:rPr>
              <w:t xml:space="preserve">limit 3 zdarzenia w okresie ubezpieczenia). </w:t>
            </w:r>
          </w:p>
          <w:p w:rsidR="00A96106" w:rsidRPr="00435B62" w:rsidRDefault="00A96106" w:rsidP="00A5136F">
            <w:pPr>
              <w:widowControl/>
              <w:numPr>
                <w:ilvl w:val="0"/>
                <w:numId w:val="47"/>
              </w:numPr>
              <w:tabs>
                <w:tab w:val="num" w:pos="540"/>
                <w:tab w:val="right" w:pos="1829"/>
              </w:tabs>
              <w:suppressAutoHyphens w:val="0"/>
              <w:spacing w:line="312" w:lineRule="auto"/>
              <w:ind w:hanging="357"/>
              <w:contextualSpacing/>
              <w:jc w:val="both"/>
              <w:rPr>
                <w:rFonts w:ascii="Calibri" w:eastAsia="Calibri" w:hAnsi="Calibri" w:cs="Calibri"/>
                <w:color w:val="000000" w:themeColor="text1"/>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Ubezpieczyciel odpowiada za szkody </w:t>
            </w:r>
            <w:r w:rsidRPr="00435B62">
              <w:rPr>
                <w:rFonts w:ascii="Calibri" w:eastAsia="Calibri" w:hAnsi="Calibri" w:cs="Calibri"/>
                <w:color w:val="000000" w:themeColor="text1"/>
                <w:spacing w:val="-2"/>
                <w:kern w:val="0"/>
                <w:sz w:val="20"/>
                <w:szCs w:val="20"/>
                <w:lang w:eastAsia="en-US" w:bidi="ar-SA"/>
              </w:rPr>
              <w:t>powstałe:</w:t>
            </w:r>
          </w:p>
          <w:p w:rsidR="00A96106" w:rsidRPr="00435B62" w:rsidRDefault="00A96106" w:rsidP="00F23EC4">
            <w:pPr>
              <w:widowControl/>
              <w:numPr>
                <w:ilvl w:val="0"/>
                <w:numId w:val="53"/>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przez przewożony ładunek/</w:t>
            </w:r>
            <w:r w:rsidR="00AA5598">
              <w:rPr>
                <w:rFonts w:ascii="Calibri" w:eastAsia="Calibri" w:hAnsi="Calibri" w:cs="Calibri"/>
                <w:color w:val="000000"/>
                <w:spacing w:val="-2"/>
                <w:kern w:val="0"/>
                <w:sz w:val="20"/>
                <w:szCs w:val="20"/>
                <w:lang w:eastAsia="en-US" w:bidi="ar-SA"/>
              </w:rPr>
              <w:t xml:space="preserve"> </w:t>
            </w:r>
            <w:r w:rsidRPr="00435B62">
              <w:rPr>
                <w:rFonts w:ascii="Calibri" w:eastAsia="Calibri" w:hAnsi="Calibri" w:cs="Calibri"/>
                <w:color w:val="000000"/>
                <w:spacing w:val="-2"/>
                <w:kern w:val="0"/>
                <w:sz w:val="20"/>
                <w:szCs w:val="20"/>
                <w:lang w:eastAsia="en-US" w:bidi="ar-SA"/>
              </w:rPr>
              <w:t>bagaż,</w:t>
            </w:r>
          </w:p>
          <w:p w:rsidR="00A96106" w:rsidRDefault="00A96106" w:rsidP="00F23EC4">
            <w:pPr>
              <w:widowControl/>
              <w:numPr>
                <w:ilvl w:val="0"/>
                <w:numId w:val="53"/>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poprzez wjechanie w nierówność drogi lub spowodowane wstrząsami na nierównościach dróg,</w:t>
            </w:r>
          </w:p>
          <w:p w:rsidR="00AA5598" w:rsidRPr="001E4E55" w:rsidRDefault="00AA5598" w:rsidP="00F23EC4">
            <w:pPr>
              <w:widowControl/>
              <w:numPr>
                <w:ilvl w:val="0"/>
                <w:numId w:val="53"/>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na skutek wjazdu na podłoże grząskie, niestabilne lub pochyłe</w:t>
            </w:r>
          </w:p>
          <w:p w:rsidR="00AA5598" w:rsidRPr="001E4E55" w:rsidRDefault="00AA5598" w:rsidP="00F23EC4">
            <w:pPr>
              <w:widowControl/>
              <w:numPr>
                <w:ilvl w:val="0"/>
                <w:numId w:val="53"/>
              </w:numPr>
              <w:suppressAutoHyphens w:val="0"/>
              <w:autoSpaceDE w:val="0"/>
              <w:autoSpaceDN w:val="0"/>
              <w:adjustRightInd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na skutek zwarcia instalacji elektrycznej,</w:t>
            </w:r>
          </w:p>
          <w:p w:rsidR="00A96106" w:rsidRPr="00435B62" w:rsidRDefault="00A96106" w:rsidP="00A5136F">
            <w:pPr>
              <w:widowControl/>
              <w:numPr>
                <w:ilvl w:val="0"/>
                <w:numId w:val="53"/>
              </w:numPr>
              <w:suppressAutoHyphens w:val="0"/>
              <w:autoSpaceDE w:val="0"/>
              <w:autoSpaceDN w:val="0"/>
              <w:adjustRightInd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podczas gdy pojazd znajduje się w myjni, zakładzie naprawczym, serwisie, a także podczas prób technicznych i jazd dokonywanych przez pracowników ww. usługodawców.</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§3</w:t>
            </w:r>
          </w:p>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eastAsia="en-US" w:bidi="ar-SA"/>
              </w:rPr>
              <w:t>Postanowienia szczególne /modyfikacje</w:t>
            </w:r>
            <w:r w:rsidRPr="00435B62">
              <w:rPr>
                <w:rFonts w:ascii="Calibri" w:eastAsia="Calibri" w:hAnsi="Calibri" w:cs="Times New Roman"/>
                <w:kern w:val="0"/>
                <w:sz w:val="20"/>
                <w:szCs w:val="20"/>
                <w:lang w:val="en-US" w:eastAsia="en-US" w:bidi="ar-SA"/>
              </w:rPr>
              <w:t xml:space="preserve"> OWU </w:t>
            </w:r>
          </w:p>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p>
        </w:tc>
        <w:tc>
          <w:tcPr>
            <w:tcW w:w="7860" w:type="dxa"/>
          </w:tcPr>
          <w:p w:rsidR="00A96106" w:rsidRPr="00435B62" w:rsidRDefault="00A96106" w:rsidP="00A5136F">
            <w:pPr>
              <w:widowControl/>
              <w:numPr>
                <w:ilvl w:val="0"/>
                <w:numId w:val="49"/>
              </w:numPr>
              <w:tabs>
                <w:tab w:val="right" w:pos="1829"/>
              </w:tabs>
              <w:suppressAutoHyphens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W przypadku ubezpieczenia nowo nabytych pojazdów (fabrycznie nowych) oraz w przypadku kontynuacji ubezpieczenia danego pojazdu, nie będzie wymagane sporządzanie dokumentacji zdjęciowej pojazdu ani oględziny.</w:t>
            </w:r>
          </w:p>
          <w:p w:rsidR="00A96106" w:rsidRPr="00435B62" w:rsidRDefault="00A96106" w:rsidP="00A5136F">
            <w:pPr>
              <w:widowControl/>
              <w:numPr>
                <w:ilvl w:val="0"/>
                <w:numId w:val="49"/>
              </w:numPr>
              <w:tabs>
                <w:tab w:val="right" w:pos="1829"/>
              </w:tabs>
              <w:suppressAutoHyphens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Na wysokość odszkodowania nie będą miały wpływu wiek oraz przekroczenie przez kierującego pojazdem obowiązujących przepisów Kodeksu Drogowego, a w szczególności prędkość, z jaką poruszał się dany pojazd w chwili zaistnienia szkody. </w:t>
            </w:r>
          </w:p>
          <w:p w:rsidR="00A96106" w:rsidRPr="00435B62" w:rsidRDefault="00A96106" w:rsidP="00A5136F">
            <w:pPr>
              <w:widowControl/>
              <w:numPr>
                <w:ilvl w:val="0"/>
                <w:numId w:val="49"/>
              </w:numPr>
              <w:tabs>
                <w:tab w:val="right" w:pos="1829"/>
              </w:tabs>
              <w:suppressAutoHyphens w:val="0"/>
              <w:spacing w:line="312" w:lineRule="auto"/>
              <w:ind w:hanging="357"/>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W przypadku braku badania technicznego uznaje się, że ochrona istnieje, jeśli stan techniczny pojazdu nie miał wpływu na zaistnienie szkody, a termin tego badania nie został przekroczony o więcej niż 30 dni.</w:t>
            </w:r>
          </w:p>
          <w:p w:rsidR="002D1581" w:rsidRPr="00435B62" w:rsidRDefault="00A96106" w:rsidP="00A5136F">
            <w:pPr>
              <w:widowControl/>
              <w:numPr>
                <w:ilvl w:val="0"/>
                <w:numId w:val="49"/>
              </w:numPr>
              <w:tabs>
                <w:tab w:val="right" w:pos="1829"/>
              </w:tabs>
              <w:suppressAutoHyphens w:val="0"/>
              <w:spacing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W przypadku, gdy kierujący pojazdem nie posiada uprawnień do kierowania pojazdem, szkoda ubezpieczeniowa istnieje, jeśli brak uprawnień nie miał wpływu na powstanie szkody.</w:t>
            </w:r>
          </w:p>
          <w:p w:rsidR="00B04267" w:rsidRPr="0079746A" w:rsidRDefault="00A96106" w:rsidP="0079746A">
            <w:pPr>
              <w:widowControl/>
              <w:numPr>
                <w:ilvl w:val="0"/>
                <w:numId w:val="49"/>
              </w:numPr>
              <w:tabs>
                <w:tab w:val="right" w:pos="1829"/>
              </w:tabs>
              <w:suppressAutoHyphens w:val="0"/>
              <w:spacing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 Ochrona ubezpieczeniowa trwa w sytuacji nieodpłatnego lub odpłatnego przekazania pojazdu osobie trzeciej w użytkowanie, w tym na podstawie umowy użyczenia, wynajmu, leasingu, dzierżawy i innej podobnej formy użytkowania, z wyłączeniem użytkowania przez </w:t>
            </w:r>
            <w:r w:rsidRPr="00435B62">
              <w:rPr>
                <w:rFonts w:ascii="Calibri" w:eastAsia="Calibri" w:hAnsi="Calibri" w:cs="Calibri"/>
                <w:color w:val="000000"/>
                <w:spacing w:val="-2"/>
                <w:kern w:val="0"/>
                <w:sz w:val="20"/>
                <w:szCs w:val="20"/>
                <w:lang w:eastAsia="en-US" w:bidi="ar-SA"/>
              </w:rPr>
              <w:lastRenderedPageBreak/>
              <w:t>osoby trzecie pojazdu do jazd wyścigowych, nauki jazdy i świadczenia usługi kurierskich.</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lastRenderedPageBreak/>
              <w:t>§4</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Miejsce ubezpieczenia</w:t>
            </w:r>
          </w:p>
        </w:tc>
        <w:tc>
          <w:tcPr>
            <w:tcW w:w="7860" w:type="dxa"/>
            <w:vAlign w:val="center"/>
          </w:tcPr>
          <w:p w:rsidR="00041CE2" w:rsidRPr="00435B62" w:rsidRDefault="00630B00" w:rsidP="00B63DAC">
            <w:pPr>
              <w:keepNext/>
              <w:numPr>
                <w:ilvl w:val="2"/>
                <w:numId w:val="0"/>
              </w:numPr>
              <w:tabs>
                <w:tab w:val="num" w:pos="540"/>
              </w:tabs>
              <w:suppressAutoHyphens w:val="0"/>
              <w:adjustRightInd w:val="0"/>
              <w:jc w:val="both"/>
              <w:textAlignment w:val="baseline"/>
              <w:outlineLvl w:val="2"/>
              <w:rPr>
                <w:rFonts w:ascii="Calibri" w:eastAsia="Calibri" w:hAnsi="Calibri" w:cs="Calibri"/>
                <w:color w:val="000000"/>
                <w:spacing w:val="-2"/>
                <w:kern w:val="0"/>
                <w:sz w:val="20"/>
                <w:szCs w:val="20"/>
                <w:lang w:eastAsia="en-US" w:bidi="ar-SA"/>
              </w:rPr>
            </w:pPr>
            <w:r w:rsidRPr="00506009">
              <w:rPr>
                <w:rFonts w:ascii="Calibri" w:eastAsia="Calibri" w:hAnsi="Calibri" w:cs="Calibri"/>
                <w:color w:val="000000"/>
                <w:spacing w:val="-2"/>
                <w:kern w:val="0"/>
                <w:sz w:val="20"/>
                <w:szCs w:val="20"/>
                <w:lang w:eastAsia="en-US" w:bidi="ar-SA"/>
              </w:rPr>
              <w:t>Teren RP</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Calibri"/>
                <w:color w:val="000000"/>
                <w:spacing w:val="3"/>
                <w:kern w:val="0"/>
                <w:sz w:val="20"/>
                <w:szCs w:val="20"/>
                <w:lang w:eastAsia="en-US" w:bidi="ar-SA"/>
              </w:rPr>
            </w:pPr>
            <w:r w:rsidRPr="00435B62">
              <w:rPr>
                <w:rFonts w:ascii="Calibri" w:eastAsia="Calibri" w:hAnsi="Calibri" w:cs="Times New Roman"/>
                <w:kern w:val="0"/>
                <w:sz w:val="20"/>
                <w:szCs w:val="20"/>
                <w:lang w:eastAsia="en-US" w:bidi="ar-SA"/>
              </w:rPr>
              <w:t>§5</w:t>
            </w:r>
            <w:r w:rsidRPr="00435B62">
              <w:rPr>
                <w:rFonts w:ascii="Calibri" w:eastAsia="Calibri" w:hAnsi="Calibri" w:cs="Calibri"/>
                <w:color w:val="000000"/>
                <w:spacing w:val="3"/>
                <w:kern w:val="0"/>
                <w:sz w:val="20"/>
                <w:szCs w:val="20"/>
                <w:lang w:eastAsia="en-US" w:bidi="ar-SA"/>
              </w:rPr>
              <w:t xml:space="preserve"> </w:t>
            </w:r>
          </w:p>
          <w:p w:rsidR="00A96106" w:rsidRPr="00435B62" w:rsidRDefault="00A96106" w:rsidP="00B63DAC">
            <w:pPr>
              <w:widowControl/>
              <w:suppressAutoHyphens w:val="0"/>
              <w:rPr>
                <w:rFonts w:ascii="Calibri" w:eastAsia="Calibri" w:hAnsi="Calibri" w:cs="Calibri"/>
                <w:color w:val="000000"/>
                <w:spacing w:val="-34"/>
                <w:w w:val="105"/>
                <w:kern w:val="0"/>
                <w:sz w:val="20"/>
                <w:szCs w:val="20"/>
                <w:lang w:eastAsia="en-US" w:bidi="ar-SA"/>
              </w:rPr>
            </w:pPr>
            <w:r w:rsidRPr="00435B62">
              <w:rPr>
                <w:rFonts w:ascii="Calibri" w:eastAsia="Calibri" w:hAnsi="Calibri" w:cs="Calibri"/>
                <w:color w:val="000000"/>
                <w:spacing w:val="3"/>
                <w:kern w:val="0"/>
                <w:sz w:val="20"/>
                <w:szCs w:val="20"/>
                <w:lang w:eastAsia="en-US" w:bidi="ar-SA"/>
              </w:rPr>
              <w:t>Sumy ubezpieczenia. system ubezpieczenia. limity odpowiedzialności inne niż w klauzulach dodatkowych</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p>
        </w:tc>
        <w:tc>
          <w:tcPr>
            <w:tcW w:w="7860" w:type="dxa"/>
          </w:tcPr>
          <w:p w:rsidR="00A50595" w:rsidRPr="00435B62"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color w:val="000000" w:themeColor="text1"/>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Ubezpieczyciel uznaje sumy </w:t>
            </w:r>
            <w:r w:rsidRPr="00435B62">
              <w:rPr>
                <w:rFonts w:ascii="Calibri" w:eastAsia="Calibri" w:hAnsi="Calibri" w:cs="Calibri"/>
                <w:color w:val="000000" w:themeColor="text1"/>
                <w:spacing w:val="-2"/>
                <w:kern w:val="0"/>
                <w:sz w:val="20"/>
                <w:szCs w:val="20"/>
                <w:lang w:eastAsia="en-US" w:bidi="ar-SA"/>
              </w:rPr>
              <w:t>ubezpieczenia i nie będzie podnosił zarzutów niedoubezpieczenia lub nadubezpieczenia</w:t>
            </w:r>
            <w:r w:rsidR="002D1581" w:rsidRPr="00435B62">
              <w:rPr>
                <w:rFonts w:ascii="Calibri" w:eastAsia="Calibri" w:hAnsi="Calibri" w:cs="Calibri"/>
                <w:color w:val="000000" w:themeColor="text1"/>
                <w:spacing w:val="-2"/>
                <w:kern w:val="0"/>
                <w:sz w:val="20"/>
                <w:szCs w:val="20"/>
                <w:lang w:eastAsia="en-US" w:bidi="ar-SA"/>
              </w:rPr>
              <w:t xml:space="preserve">, </w:t>
            </w:r>
            <w:r w:rsidR="00A50595" w:rsidRPr="00435B62">
              <w:rPr>
                <w:rFonts w:ascii="Calibri" w:eastAsia="Calibri" w:hAnsi="Calibri" w:cs="Calibri"/>
                <w:color w:val="000000" w:themeColor="text1"/>
                <w:spacing w:val="-2"/>
                <w:kern w:val="0"/>
                <w:sz w:val="20"/>
                <w:szCs w:val="20"/>
                <w:lang w:eastAsia="en-US" w:bidi="ar-SA"/>
              </w:rPr>
              <w:t xml:space="preserve">w </w:t>
            </w:r>
            <w:r w:rsidR="0048538A" w:rsidRPr="00435B62">
              <w:rPr>
                <w:rFonts w:ascii="Calibri" w:eastAsia="Calibri" w:hAnsi="Calibri" w:cs="Calibri"/>
                <w:color w:val="000000" w:themeColor="text1"/>
                <w:spacing w:val="-2"/>
                <w:kern w:val="0"/>
                <w:sz w:val="20"/>
                <w:szCs w:val="20"/>
                <w:lang w:eastAsia="en-US" w:bidi="ar-SA"/>
              </w:rPr>
              <w:t>tym</w:t>
            </w:r>
            <w:r w:rsidR="00A32BC1" w:rsidRPr="00435B62">
              <w:rPr>
                <w:rFonts w:ascii="Calibri" w:eastAsia="Calibri" w:hAnsi="Calibri" w:cs="Calibri"/>
                <w:color w:val="000000" w:themeColor="text1"/>
                <w:spacing w:val="-2"/>
                <w:kern w:val="0"/>
                <w:sz w:val="20"/>
                <w:szCs w:val="20"/>
                <w:lang w:eastAsia="en-US" w:bidi="ar-SA"/>
              </w:rPr>
              <w:t xml:space="preserve"> </w:t>
            </w:r>
            <w:r w:rsidR="0048538A" w:rsidRPr="00435B62">
              <w:rPr>
                <w:rFonts w:ascii="Calibri" w:eastAsia="Calibri" w:hAnsi="Calibri" w:cs="Calibri"/>
                <w:color w:val="000000" w:themeColor="text1"/>
                <w:spacing w:val="-2"/>
                <w:kern w:val="0"/>
                <w:sz w:val="20"/>
                <w:szCs w:val="20"/>
                <w:lang w:eastAsia="en-US" w:bidi="ar-SA"/>
              </w:rPr>
              <w:t xml:space="preserve">sumy ubezpieczenia </w:t>
            </w:r>
            <w:r w:rsidR="00A50595" w:rsidRPr="00435B62">
              <w:rPr>
                <w:rFonts w:ascii="Calibri" w:eastAsia="Calibri" w:hAnsi="Calibri" w:cs="Calibri"/>
                <w:color w:val="000000" w:themeColor="text1"/>
                <w:spacing w:val="-2"/>
                <w:kern w:val="0"/>
                <w:sz w:val="20"/>
                <w:szCs w:val="20"/>
                <w:lang w:eastAsia="en-US" w:bidi="ar-SA"/>
              </w:rPr>
              <w:t>pojazdów specjalistycznych, dla których nie jest możliwe precyzyjne oszacowanie sumy ubezpieczenia</w:t>
            </w:r>
            <w:r w:rsidR="0048538A" w:rsidRPr="00435B62">
              <w:rPr>
                <w:rFonts w:ascii="Calibri" w:eastAsia="Calibri" w:hAnsi="Calibri" w:cs="Calibri"/>
                <w:color w:val="000000" w:themeColor="text1"/>
                <w:spacing w:val="-2"/>
                <w:kern w:val="0"/>
                <w:sz w:val="20"/>
                <w:szCs w:val="20"/>
                <w:lang w:eastAsia="en-US" w:bidi="ar-SA"/>
              </w:rPr>
              <w:t>.</w:t>
            </w:r>
            <w:r w:rsidR="00A50595" w:rsidRPr="00435B62">
              <w:rPr>
                <w:rFonts w:ascii="Calibri" w:eastAsia="Calibri" w:hAnsi="Calibri" w:cs="Calibri"/>
                <w:color w:val="000000" w:themeColor="text1"/>
                <w:spacing w:val="-2"/>
                <w:kern w:val="0"/>
                <w:sz w:val="20"/>
                <w:szCs w:val="20"/>
                <w:lang w:eastAsia="en-US" w:bidi="ar-SA"/>
              </w:rPr>
              <w:t xml:space="preserve"> </w:t>
            </w:r>
          </w:p>
          <w:p w:rsidR="002D1581" w:rsidRPr="00FF4681" w:rsidRDefault="00D960DC" w:rsidP="00A5136F">
            <w:pPr>
              <w:widowControl/>
              <w:numPr>
                <w:ilvl w:val="0"/>
                <w:numId w:val="60"/>
              </w:numPr>
              <w:tabs>
                <w:tab w:val="right" w:pos="1829"/>
              </w:tabs>
              <w:suppressAutoHyphens w:val="0"/>
              <w:spacing w:line="312" w:lineRule="auto"/>
              <w:contextualSpacing/>
              <w:jc w:val="both"/>
              <w:rPr>
                <w:rFonts w:ascii="Calibri" w:eastAsia="Calibri" w:hAnsi="Calibri" w:cs="Calibri"/>
                <w:color w:val="000000" w:themeColor="text1"/>
                <w:spacing w:val="-2"/>
                <w:kern w:val="0"/>
                <w:sz w:val="20"/>
                <w:szCs w:val="20"/>
                <w:lang w:eastAsia="en-US" w:bidi="ar-SA"/>
              </w:rPr>
            </w:pPr>
            <w:r w:rsidRPr="00FF4681">
              <w:rPr>
                <w:rFonts w:ascii="Calibri" w:eastAsia="Calibri" w:hAnsi="Calibri" w:cs="Calibri"/>
                <w:color w:val="000000" w:themeColor="text1"/>
                <w:spacing w:val="-2"/>
                <w:kern w:val="0"/>
                <w:sz w:val="20"/>
                <w:szCs w:val="20"/>
                <w:lang w:eastAsia="en-US" w:bidi="ar-SA"/>
              </w:rPr>
              <w:t>N</w:t>
            </w:r>
            <w:r w:rsidR="002D1581" w:rsidRPr="00FF4681">
              <w:rPr>
                <w:rFonts w:ascii="Calibri" w:eastAsia="Calibri" w:hAnsi="Calibri" w:cs="Calibri"/>
                <w:color w:val="000000" w:themeColor="text1"/>
                <w:spacing w:val="-2"/>
                <w:kern w:val="0"/>
                <w:sz w:val="20"/>
                <w:szCs w:val="20"/>
                <w:lang w:eastAsia="en-US" w:bidi="ar-SA"/>
              </w:rPr>
              <w:t>ie znajduje zastosowania zasada proporcji w przypadku niedoubezpieczenia pojazdu</w:t>
            </w:r>
            <w:r w:rsidR="00BC5D4A" w:rsidRPr="00FF4681">
              <w:rPr>
                <w:rFonts w:ascii="Calibri" w:eastAsia="Calibri" w:hAnsi="Calibri" w:cs="Calibri"/>
                <w:color w:val="000000" w:themeColor="text1"/>
                <w:spacing w:val="-2"/>
                <w:kern w:val="0"/>
                <w:sz w:val="20"/>
                <w:szCs w:val="20"/>
                <w:lang w:eastAsia="en-US" w:bidi="ar-SA"/>
              </w:rPr>
              <w:t>.</w:t>
            </w:r>
          </w:p>
          <w:p w:rsidR="00D960DC" w:rsidRPr="00FF4681"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color w:val="000000" w:themeColor="text1"/>
                <w:spacing w:val="-2"/>
                <w:kern w:val="0"/>
                <w:sz w:val="20"/>
                <w:szCs w:val="20"/>
                <w:lang w:eastAsia="en-US" w:bidi="ar-SA"/>
              </w:rPr>
            </w:pPr>
            <w:r w:rsidRPr="00FF4681">
              <w:rPr>
                <w:rFonts w:ascii="Calibri" w:eastAsia="Calibri" w:hAnsi="Calibri" w:cs="Calibri"/>
                <w:color w:val="000000" w:themeColor="text1"/>
                <w:spacing w:val="-2"/>
                <w:kern w:val="0"/>
                <w:sz w:val="20"/>
                <w:szCs w:val="20"/>
                <w:lang w:eastAsia="en-US" w:bidi="ar-SA"/>
              </w:rPr>
              <w:t>Ubezpieczający podaje do ubezpieczenia wartości rynkowe pojazdów</w:t>
            </w:r>
            <w:r w:rsidR="00D960DC" w:rsidRPr="00FF4681">
              <w:rPr>
                <w:rFonts w:ascii="Calibri" w:eastAsia="Calibri" w:hAnsi="Calibri" w:cs="Calibri"/>
                <w:color w:val="000000" w:themeColor="text1"/>
                <w:spacing w:val="-2"/>
                <w:kern w:val="0"/>
                <w:sz w:val="20"/>
                <w:szCs w:val="20"/>
                <w:lang w:eastAsia="en-US" w:bidi="ar-SA"/>
              </w:rPr>
              <w:t xml:space="preserve"> ustalane na podstawie</w:t>
            </w:r>
          </w:p>
          <w:p w:rsidR="00D960DC" w:rsidRPr="00435B62" w:rsidRDefault="00D960DC" w:rsidP="00D960DC">
            <w:pPr>
              <w:widowControl/>
              <w:tabs>
                <w:tab w:val="right" w:pos="1829"/>
              </w:tabs>
              <w:suppressAutoHyphens w:val="0"/>
              <w:spacing w:line="312" w:lineRule="auto"/>
              <w:ind w:left="360"/>
              <w:contextualSpacing/>
              <w:jc w:val="both"/>
              <w:rPr>
                <w:rFonts w:ascii="Calibri" w:eastAsia="Calibri" w:hAnsi="Calibri" w:cs="Calibri"/>
                <w:color w:val="000000" w:themeColor="text1"/>
                <w:spacing w:val="-2"/>
                <w:kern w:val="0"/>
                <w:sz w:val="20"/>
                <w:szCs w:val="20"/>
                <w:lang w:eastAsia="en-US" w:bidi="ar-SA"/>
              </w:rPr>
            </w:pPr>
            <w:r w:rsidRPr="00FF4681">
              <w:rPr>
                <w:rFonts w:ascii="Calibri" w:eastAsia="Calibri" w:hAnsi="Calibri" w:cs="Calibri"/>
                <w:color w:val="000000" w:themeColor="text1"/>
                <w:spacing w:val="-2"/>
                <w:kern w:val="0"/>
                <w:sz w:val="20"/>
                <w:szCs w:val="20"/>
                <w:lang w:eastAsia="en-US" w:bidi="ar-SA"/>
              </w:rPr>
              <w:t xml:space="preserve"> katalogów „Info-Ekspert” lub wyceny własnej (wartość początkowa pomniejszona o  8-12% amortyzacji za każdy roku użytkowania pojazdu);</w:t>
            </w:r>
          </w:p>
          <w:p w:rsidR="00576777" w:rsidRPr="001E4E55"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Sumę ubezpieczenia pojazdów fabrycznie nowych</w:t>
            </w:r>
            <w:r w:rsidR="004B57ED" w:rsidRPr="001E4E55">
              <w:rPr>
                <w:rFonts w:ascii="Calibri" w:eastAsia="Calibri" w:hAnsi="Calibri" w:cs="Calibri"/>
                <w:spacing w:val="-2"/>
                <w:kern w:val="0"/>
                <w:sz w:val="20"/>
                <w:szCs w:val="20"/>
                <w:lang w:eastAsia="en-US" w:bidi="ar-SA"/>
              </w:rPr>
              <w:t xml:space="preserve"> w okresie 6 miesięcy od dnia wystawienia faktury VAT </w:t>
            </w:r>
            <w:r w:rsidR="004B57ED" w:rsidRPr="001E4E55">
              <w:rPr>
                <w:rFonts w:asciiTheme="minorHAnsi" w:hAnsiTheme="minorHAnsi"/>
                <w:sz w:val="20"/>
                <w:szCs w:val="20"/>
              </w:rPr>
              <w:t>ustala się w oparciu o tą fakturę.</w:t>
            </w:r>
          </w:p>
          <w:p w:rsidR="00A96106" w:rsidRPr="00435B62"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color w:val="000000"/>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Sumę ubezpieczenia dla pojazdów zgłaszanych do ubezpieczenia jako używane stanowi wartość rynkowa pojazdu z uwzględnieniem VAT/bez uwzględnienia </w:t>
            </w:r>
            <w:r w:rsidRPr="00435B62">
              <w:rPr>
                <w:rFonts w:ascii="Calibri" w:eastAsia="Calibri" w:hAnsi="Calibri" w:cs="Calibri"/>
                <w:color w:val="000000"/>
                <w:spacing w:val="-2"/>
                <w:kern w:val="0"/>
                <w:sz w:val="20"/>
                <w:szCs w:val="20"/>
                <w:lang w:eastAsia="en-US" w:bidi="ar-SA"/>
              </w:rPr>
              <w:t>VAT/z częściowym VAT.</w:t>
            </w:r>
          </w:p>
          <w:p w:rsidR="00A96106" w:rsidRPr="00435B62"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W ramach sum ubezpieczenia uwzględniane jest wyposażenie dodatkowe fabryczne lub montowane przy zakupie nowego pojazdu, którego wartość wliczona była w cenę pojazdu.</w:t>
            </w:r>
          </w:p>
          <w:p w:rsidR="00A96106" w:rsidRPr="001E4E55"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Ubezpieczyciel uznaje podane sumy ubezpieczenia za niezmienne w okresie ubezpieczenia </w:t>
            </w:r>
            <w:r w:rsidR="00DF3F32" w:rsidRPr="001E4E55">
              <w:rPr>
                <w:rFonts w:ascii="Calibri" w:eastAsia="Calibri" w:hAnsi="Calibri" w:cs="Calibri"/>
                <w:spacing w:val="-2"/>
                <w:kern w:val="0"/>
                <w:sz w:val="20"/>
                <w:szCs w:val="20"/>
                <w:lang w:eastAsia="en-US" w:bidi="ar-SA"/>
              </w:rPr>
              <w:t xml:space="preserve">- </w:t>
            </w:r>
            <w:r w:rsidR="00244165" w:rsidRPr="001E4E55">
              <w:rPr>
                <w:rFonts w:ascii="Calibri" w:eastAsia="Calibri" w:hAnsi="Calibri" w:cs="Calibri"/>
                <w:spacing w:val="-2"/>
                <w:kern w:val="0"/>
                <w:sz w:val="20"/>
                <w:szCs w:val="20"/>
                <w:lang w:eastAsia="en-US" w:bidi="ar-SA"/>
              </w:rPr>
              <w:t xml:space="preserve"> dotyczy pojazdów fabrycznie nowych w okresie 12 miesięcy od dnia zawarcia umowy ubezpieczenia.</w:t>
            </w:r>
          </w:p>
          <w:p w:rsidR="00A96106" w:rsidRPr="00435B62" w:rsidRDefault="00A96106" w:rsidP="00A5136F">
            <w:pPr>
              <w:widowControl/>
              <w:numPr>
                <w:ilvl w:val="0"/>
                <w:numId w:val="60"/>
              </w:numPr>
              <w:tabs>
                <w:tab w:val="right" w:pos="1829"/>
              </w:tabs>
              <w:suppressAutoHyphens w:val="0"/>
              <w:spacing w:line="312" w:lineRule="auto"/>
              <w:contextualSpacing/>
              <w:jc w:val="both"/>
              <w:rPr>
                <w:rFonts w:ascii="Calibri" w:eastAsia="Calibri" w:hAnsi="Calibri" w:cs="Calibri"/>
                <w:color w:val="000000"/>
                <w:spacing w:val="-2"/>
                <w:kern w:val="0"/>
                <w:sz w:val="20"/>
                <w:szCs w:val="20"/>
                <w:lang w:eastAsia="en-US" w:bidi="ar-SA"/>
              </w:rPr>
            </w:pPr>
            <w:r w:rsidRPr="001E4E55">
              <w:rPr>
                <w:rFonts w:ascii="Calibri" w:eastAsia="Calibri" w:hAnsi="Calibri" w:cs="Calibri"/>
                <w:spacing w:val="-2"/>
                <w:kern w:val="0"/>
                <w:sz w:val="20"/>
                <w:szCs w:val="20"/>
                <w:lang w:eastAsia="en-US" w:bidi="ar-SA"/>
              </w:rPr>
              <w:t xml:space="preserve">Suma ubezpieczenia jest górną </w:t>
            </w:r>
            <w:r w:rsidRPr="00435B62">
              <w:rPr>
                <w:rFonts w:ascii="Calibri" w:eastAsia="Calibri" w:hAnsi="Calibri" w:cs="Calibri"/>
                <w:color w:val="000000"/>
                <w:spacing w:val="-2"/>
                <w:kern w:val="0"/>
                <w:sz w:val="20"/>
                <w:szCs w:val="20"/>
                <w:lang w:eastAsia="en-US" w:bidi="ar-SA"/>
              </w:rPr>
              <w:t>granicą odpowiedzialności Ubezpieczyciela dla danego pojazdu, objętego ubezpieczeniem AC.</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§6</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Franszyzy </w:t>
            </w:r>
            <w:r w:rsidRPr="00435B62">
              <w:rPr>
                <w:rFonts w:ascii="Calibri" w:eastAsia="Calibri" w:hAnsi="Calibri" w:cs="Times New Roman"/>
                <w:kern w:val="0"/>
                <w:sz w:val="20"/>
                <w:szCs w:val="20"/>
                <w:lang w:eastAsia="en-US" w:bidi="ar-SA"/>
              </w:rPr>
              <w:br/>
              <w:t>i udziały własne</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p>
        </w:tc>
        <w:tc>
          <w:tcPr>
            <w:tcW w:w="7860" w:type="dxa"/>
            <w:vAlign w:val="center"/>
          </w:tcPr>
          <w:p w:rsidR="00A96106" w:rsidRPr="00435B62" w:rsidRDefault="00A96106" w:rsidP="00B63DAC">
            <w:pPr>
              <w:widowControl/>
              <w:suppressAutoHyphens w:val="0"/>
              <w:spacing w:before="180" w:line="319" w:lineRule="auto"/>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Obowiązuje wyłącznie franszyza integralna w </w:t>
            </w:r>
            <w:r w:rsidRPr="00435B62">
              <w:rPr>
                <w:rFonts w:ascii="Calibri" w:eastAsia="Calibri" w:hAnsi="Calibri" w:cs="Calibri"/>
                <w:color w:val="000000" w:themeColor="text1"/>
                <w:spacing w:val="-2"/>
                <w:kern w:val="0"/>
                <w:sz w:val="20"/>
                <w:szCs w:val="20"/>
                <w:lang w:eastAsia="en-US" w:bidi="ar-SA"/>
              </w:rPr>
              <w:t xml:space="preserve">wysokości </w:t>
            </w:r>
            <w:r w:rsidR="002D1581" w:rsidRPr="00435B62">
              <w:rPr>
                <w:rFonts w:ascii="Calibri" w:eastAsia="Calibri" w:hAnsi="Calibri" w:cs="Calibri"/>
                <w:color w:val="000000" w:themeColor="text1"/>
                <w:spacing w:val="-2"/>
                <w:kern w:val="0"/>
                <w:sz w:val="20"/>
                <w:szCs w:val="20"/>
                <w:lang w:eastAsia="en-US" w:bidi="ar-SA"/>
              </w:rPr>
              <w:t>5</w:t>
            </w:r>
            <w:r w:rsidRPr="00435B62">
              <w:rPr>
                <w:rFonts w:ascii="Calibri" w:eastAsia="Calibri" w:hAnsi="Calibri" w:cs="Calibri"/>
                <w:color w:val="000000" w:themeColor="text1"/>
                <w:spacing w:val="-2"/>
                <w:kern w:val="0"/>
                <w:sz w:val="20"/>
                <w:szCs w:val="20"/>
                <w:lang w:eastAsia="en-US" w:bidi="ar-SA"/>
              </w:rPr>
              <w:t>00,00 zł.</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§7</w:t>
            </w:r>
          </w:p>
          <w:p w:rsidR="00A96106" w:rsidRPr="00435B62" w:rsidRDefault="00A96106" w:rsidP="00B63DAC">
            <w:pPr>
              <w:widowControl/>
              <w:tabs>
                <w:tab w:val="right" w:pos="1829"/>
              </w:tabs>
              <w:suppressAutoHyphens w:val="0"/>
              <w:spacing w:before="468"/>
              <w:contextualSpacing/>
              <w:jc w:val="both"/>
              <w:rPr>
                <w:rFonts w:ascii="Calibri" w:eastAsia="Calibri" w:hAnsi="Calibri" w:cs="Calibri"/>
                <w:color w:val="000000"/>
                <w:spacing w:val="11"/>
                <w:kern w:val="0"/>
                <w:sz w:val="20"/>
                <w:szCs w:val="20"/>
                <w:lang w:eastAsia="en-US" w:bidi="ar-SA"/>
              </w:rPr>
            </w:pPr>
            <w:r w:rsidRPr="00435B62">
              <w:rPr>
                <w:rFonts w:ascii="Calibri" w:eastAsia="Calibri" w:hAnsi="Calibri" w:cs="Times New Roman"/>
                <w:kern w:val="0"/>
                <w:sz w:val="20"/>
                <w:szCs w:val="20"/>
                <w:lang w:eastAsia="en-US" w:bidi="ar-SA"/>
              </w:rPr>
              <w:t xml:space="preserve">Wypłata odszkodowań </w:t>
            </w:r>
            <w:r w:rsidRPr="00435B62">
              <w:rPr>
                <w:rFonts w:ascii="Calibri" w:eastAsia="Calibri" w:hAnsi="Calibri" w:cs="Times New Roman"/>
                <w:kern w:val="0"/>
                <w:sz w:val="20"/>
                <w:szCs w:val="20"/>
                <w:lang w:eastAsia="en-US" w:bidi="ar-SA"/>
              </w:rPr>
              <w:br/>
              <w:t>i likwidacja szkód</w:t>
            </w:r>
          </w:p>
        </w:tc>
        <w:tc>
          <w:tcPr>
            <w:tcW w:w="7860" w:type="dxa"/>
          </w:tcPr>
          <w:p w:rsidR="00BD2B15"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kern w:val="0"/>
                <w:sz w:val="20"/>
                <w:szCs w:val="20"/>
                <w:lang w:eastAsia="en-US" w:bidi="ar-SA"/>
              </w:rPr>
              <w:t>Rozliczenie</w:t>
            </w:r>
            <w:r w:rsidRPr="00435B62">
              <w:rPr>
                <w:rFonts w:ascii="Calibri" w:eastAsia="Calibri" w:hAnsi="Calibri" w:cs="Calibri"/>
                <w:color w:val="000000"/>
                <w:spacing w:val="-2"/>
                <w:kern w:val="0"/>
                <w:sz w:val="20"/>
                <w:szCs w:val="20"/>
                <w:lang w:eastAsia="en-US" w:bidi="ar-SA"/>
              </w:rPr>
              <w:t xml:space="preserve"> szkody następuje na podstawie pełnych kosztów naprawy udokumentowanych rachunkami/fakturami (wariant warsztat/serwis) bez potrącania zużycia części i/lub amortyzacji.</w:t>
            </w:r>
            <w:r w:rsidR="00A50595" w:rsidRPr="00435B62">
              <w:rPr>
                <w:rFonts w:ascii="Calibri" w:eastAsia="Calibri" w:hAnsi="Calibri" w:cs="Calibri"/>
                <w:color w:val="FF0000"/>
                <w:spacing w:val="-2"/>
                <w:kern w:val="0"/>
                <w:sz w:val="20"/>
                <w:szCs w:val="20"/>
                <w:lang w:eastAsia="en-US" w:bidi="ar-SA"/>
              </w:rPr>
              <w:t xml:space="preserve"> </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Na wniosek Ubezpieczającego Ubezpieczyciel zastosuje kosztorysowe rozliczenie szkody. </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Likwidacja szkód odbywać się będzie w trybie bezgotówkowym, chyba że Ubezpieczający zawnioskuje o inną formę rozliczeń. </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Zniesiona zostaje konsumpcja sumy ubezpieczenia dla szkód innych niż całkowite.</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Jeżeli rzeczywiste koszty naprawy pojazdu nie przekroczą 70% wartości pojazdu aktualnej na dzień szkody Ubezpieczający/Ubezpieczony ma prawo wymagać likwidacji szkody jako szkody częściowej (bez względu na zasady uznawania szkody za całkowitą).</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Wymaga się, aby oględziny uszkodzonych pojazdów odbywały się w ciągu 3 dni roboczych od daty zgłoszenia szkody, w miejscu określonym przez Ubezpieczającego. W przypadku nie dokonania oględzin pojazdu Ubezpieczający ma prawo do rozpoczęcia naprawy pojazdu, </w:t>
            </w:r>
            <w:r w:rsidRPr="00435B62">
              <w:rPr>
                <w:rFonts w:ascii="Calibri" w:eastAsia="Calibri" w:hAnsi="Calibri" w:cs="Calibri"/>
                <w:color w:val="000000"/>
                <w:spacing w:val="-2"/>
                <w:kern w:val="0"/>
                <w:sz w:val="20"/>
                <w:szCs w:val="20"/>
                <w:lang w:eastAsia="en-US" w:bidi="ar-SA"/>
              </w:rPr>
              <w:br/>
              <w:t xml:space="preserve">a wypłata odszkodowania będzie się odbywać na podstawie faktur/rachunków za naprawę, które Ubezpieczający ma obowiązek przekazać Ubezpieczycielowi, wg kwoty określonej </w:t>
            </w:r>
            <w:r w:rsidRPr="00435B62">
              <w:rPr>
                <w:rFonts w:ascii="Calibri" w:eastAsia="Calibri" w:hAnsi="Calibri" w:cs="Calibri"/>
                <w:color w:val="000000"/>
                <w:spacing w:val="-2"/>
                <w:kern w:val="0"/>
                <w:sz w:val="20"/>
                <w:szCs w:val="20"/>
                <w:lang w:eastAsia="en-US" w:bidi="ar-SA"/>
              </w:rPr>
              <w:br/>
            </w:r>
            <w:r w:rsidRPr="00435B62">
              <w:rPr>
                <w:rFonts w:ascii="Calibri" w:eastAsia="Calibri" w:hAnsi="Calibri" w:cs="Calibri"/>
                <w:color w:val="000000"/>
                <w:spacing w:val="-2"/>
                <w:kern w:val="0"/>
                <w:sz w:val="20"/>
                <w:szCs w:val="20"/>
                <w:lang w:eastAsia="en-US" w:bidi="ar-SA"/>
              </w:rPr>
              <w:lastRenderedPageBreak/>
              <w:t>w fakturach/rachunkach.</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Naprawa pojazdów odbywa się w warsztatach wybranych przez Ubezpieczającego.</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Szkody w pojazdach spowodowane przez osoby trzecie będą likwidowane z ubezpieczenia AC, bez oczekiwania na uzyskanie dokumentacji pozwalającej Ubezpieczycielowi na przeprowadzenie procedury regresowej.</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W przypadku szkody powstałej w wyniku rozboju, rabunku, kradzieży zuchwałej Ubezpieczyciel odstąpi od obowiązku złożenia przez Ubezpieczającego dowodu rejestracyjnego i kluczyków do pojazdu pod warunkiem, że ww. zdarzenia zostały zgłoszone na Policji.</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Na wniosek Ubezpieczającego Ubezpieczyciel udzieli pomocy w zbyciu pozostałości pojazdu.</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Ubezpieczyciel każdorazowo przesyła decyzje o wypłacie odszkodowania w przypadku szkód likwidowanych z polis ubezpieczeniowych pojazdów Ubezpieczonego.</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Arial Unicode MS" w:hAnsi="Calibri" w:cs="Calibri"/>
                <w:kern w:val="0"/>
                <w:sz w:val="20"/>
                <w:szCs w:val="20"/>
                <w:u w:val="single"/>
                <w:lang w:eastAsia="pl-PL" w:bidi="ar-SA"/>
              </w:rPr>
            </w:pPr>
            <w:r w:rsidRPr="00DF3F32">
              <w:rPr>
                <w:rFonts w:ascii="Calibri" w:eastAsia="Calibri" w:hAnsi="Calibri" w:cs="Calibri"/>
                <w:color w:val="000000"/>
                <w:spacing w:val="-2"/>
                <w:kern w:val="0"/>
                <w:sz w:val="20"/>
                <w:szCs w:val="20"/>
                <w:lang w:eastAsia="en-US" w:bidi="ar-SA"/>
              </w:rPr>
              <w:t>Zastosowanie ma uproszczona procedura likwidacji szkód dla szkód o wartości nie przekraczających</w:t>
            </w:r>
            <w:r w:rsidR="00E65A7A" w:rsidRPr="00DF3F32">
              <w:rPr>
                <w:rFonts w:ascii="Calibri" w:eastAsia="Calibri" w:hAnsi="Calibri" w:cs="Calibri"/>
                <w:color w:val="000000"/>
                <w:spacing w:val="-2"/>
                <w:kern w:val="0"/>
                <w:sz w:val="20"/>
                <w:szCs w:val="20"/>
                <w:lang w:eastAsia="en-US" w:bidi="ar-SA"/>
              </w:rPr>
              <w:t xml:space="preserve"> 5</w:t>
            </w:r>
            <w:r w:rsidRPr="00DF3F32">
              <w:rPr>
                <w:rFonts w:ascii="Calibri" w:eastAsia="Calibri" w:hAnsi="Calibri" w:cs="Calibri"/>
                <w:color w:val="000000"/>
                <w:spacing w:val="-2"/>
                <w:kern w:val="0"/>
                <w:sz w:val="20"/>
                <w:szCs w:val="20"/>
                <w:lang w:eastAsia="en-US" w:bidi="ar-SA"/>
              </w:rPr>
              <w:t> 000,00 zł. Warunkiem</w:t>
            </w:r>
            <w:r w:rsidRPr="00435B62">
              <w:rPr>
                <w:rFonts w:ascii="Calibri" w:eastAsia="Calibri" w:hAnsi="Calibri" w:cs="Calibri"/>
                <w:color w:val="000000"/>
                <w:spacing w:val="-2"/>
                <w:kern w:val="0"/>
                <w:sz w:val="20"/>
                <w:szCs w:val="20"/>
                <w:lang w:eastAsia="en-US" w:bidi="ar-SA"/>
              </w:rPr>
              <w:t xml:space="preserve"> skorzystania z uproszczonej likwidacji szkód jest zgłoszenie procedury uproszczonej na infolinię. W takiej sytuacji Ubezpieczyciel rezygnuje </w:t>
            </w:r>
            <w:r w:rsidRPr="00435B62">
              <w:rPr>
                <w:rFonts w:ascii="Calibri" w:eastAsia="Calibri" w:hAnsi="Calibri" w:cs="Calibri"/>
                <w:color w:val="000000"/>
                <w:spacing w:val="-2"/>
                <w:kern w:val="0"/>
                <w:sz w:val="20"/>
                <w:szCs w:val="20"/>
                <w:lang w:eastAsia="en-US" w:bidi="ar-SA"/>
              </w:rPr>
              <w:br/>
              <w:t>z oględzin, a wypłata odszkodowania będzie się odbywać na podstawie faktur/rachunków, które Ubezpieczający ma obowiązek przekazać Ubezpieczycielowi.</w:t>
            </w:r>
          </w:p>
          <w:p w:rsidR="00A96106" w:rsidRPr="00435B62" w:rsidRDefault="00A96106" w:rsidP="00A5136F">
            <w:pPr>
              <w:widowControl/>
              <w:numPr>
                <w:ilvl w:val="0"/>
                <w:numId w:val="48"/>
              </w:numPr>
              <w:tabs>
                <w:tab w:val="right" w:pos="1829"/>
              </w:tabs>
              <w:suppressAutoHyphens w:val="0"/>
              <w:spacing w:before="468" w:line="312" w:lineRule="auto"/>
              <w:contextualSpacing/>
              <w:jc w:val="both"/>
              <w:rPr>
                <w:rFonts w:ascii="Calibri" w:eastAsia="Arial Unicode MS" w:hAnsi="Calibri" w:cs="Calibri"/>
                <w:kern w:val="0"/>
                <w:sz w:val="20"/>
                <w:szCs w:val="20"/>
                <w:u w:val="single"/>
                <w:lang w:eastAsia="pl-PL" w:bidi="ar-SA"/>
              </w:rPr>
            </w:pPr>
            <w:r w:rsidRPr="00435B62">
              <w:rPr>
                <w:rFonts w:ascii="Calibri" w:eastAsia="Calibri" w:hAnsi="Calibri" w:cs="Calibri"/>
                <w:color w:val="000000"/>
                <w:spacing w:val="-2"/>
                <w:kern w:val="0"/>
                <w:sz w:val="20"/>
                <w:szCs w:val="20"/>
                <w:lang w:eastAsia="en-US" w:bidi="ar-SA"/>
              </w:rPr>
              <w:t xml:space="preserve">Szkody likwidowane z tytułu ubezpieczenia AC, a wyrządzone przez innych posiadaczy pojazdów mechanicznych, nie zostaną uwzględnione w szkodowości Ubezpieczającego </w:t>
            </w:r>
            <w:r w:rsidRPr="00435B62">
              <w:rPr>
                <w:rFonts w:ascii="Calibri" w:eastAsia="Calibri" w:hAnsi="Calibri" w:cs="Calibri"/>
                <w:color w:val="000000"/>
                <w:spacing w:val="-2"/>
                <w:kern w:val="0"/>
                <w:sz w:val="20"/>
                <w:szCs w:val="20"/>
                <w:lang w:eastAsia="en-US" w:bidi="ar-SA"/>
              </w:rPr>
              <w:br/>
              <w:t>w wysokości uzyskanego regresu od sprawcy szkody lub jego Ubezpieczyciela.</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b/>
                <w:kern w:val="0"/>
                <w:sz w:val="20"/>
                <w:szCs w:val="20"/>
                <w:lang w:val="en-US" w:eastAsia="en-US" w:bidi="ar-SA"/>
              </w:rPr>
            </w:pPr>
            <w:r w:rsidRPr="00435B62">
              <w:rPr>
                <w:rFonts w:ascii="Calibri" w:eastAsia="Calibri" w:hAnsi="Calibri" w:cs="Times New Roman"/>
                <w:b/>
                <w:kern w:val="0"/>
                <w:sz w:val="20"/>
                <w:szCs w:val="20"/>
                <w:lang w:val="en-US" w:eastAsia="en-US" w:bidi="ar-SA"/>
              </w:rPr>
              <w:lastRenderedPageBreak/>
              <w:t>DZIAŁ VC</w:t>
            </w:r>
          </w:p>
        </w:tc>
        <w:tc>
          <w:tcPr>
            <w:tcW w:w="7860" w:type="dxa"/>
          </w:tcPr>
          <w:p w:rsidR="00A96106" w:rsidRPr="00B878A7" w:rsidRDefault="00A96106" w:rsidP="00B63DAC">
            <w:pPr>
              <w:widowControl/>
              <w:suppressAutoHyphens w:val="0"/>
              <w:autoSpaceDE w:val="0"/>
              <w:autoSpaceDN w:val="0"/>
              <w:adjustRightInd w:val="0"/>
              <w:contextualSpacing/>
              <w:jc w:val="both"/>
              <w:rPr>
                <w:rFonts w:ascii="Calibri" w:eastAsia="Calibri" w:hAnsi="Calibri" w:cs="Calibri"/>
                <w:b/>
                <w:kern w:val="0"/>
                <w:sz w:val="20"/>
                <w:szCs w:val="20"/>
                <w:lang w:eastAsia="en-US" w:bidi="ar-SA"/>
              </w:rPr>
            </w:pPr>
            <w:r w:rsidRPr="00435B62">
              <w:rPr>
                <w:rFonts w:ascii="Calibri" w:eastAsia="Calibri" w:hAnsi="Calibri" w:cs="Calibri"/>
                <w:b/>
                <w:kern w:val="0"/>
                <w:sz w:val="20"/>
                <w:szCs w:val="20"/>
                <w:lang w:eastAsia="en-US" w:bidi="ar-SA"/>
              </w:rPr>
              <w:t xml:space="preserve">UBEZPIECZENIE NASTĘPSTW NIESZCZĘŚLIWYCH WYPADKÓW KIEROWCY I PASAŻERÓW </w:t>
            </w:r>
            <w:r w:rsidRPr="00435B62">
              <w:rPr>
                <w:rFonts w:ascii="Calibri" w:eastAsia="Calibri" w:hAnsi="Calibri" w:cs="Calibri"/>
                <w:b/>
                <w:kern w:val="0"/>
                <w:sz w:val="20"/>
                <w:szCs w:val="20"/>
                <w:lang w:eastAsia="en-US" w:bidi="ar-SA"/>
              </w:rPr>
              <w:br/>
              <w:t>W ZWIĄZKU Z RUCHEM POJAZDÓW (NNW)</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§1</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Przedmiot, zakres</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ubezpieczenia</w:t>
            </w:r>
          </w:p>
        </w:tc>
        <w:tc>
          <w:tcPr>
            <w:tcW w:w="7860" w:type="dxa"/>
          </w:tcPr>
          <w:p w:rsidR="00A96106" w:rsidRPr="00435B62" w:rsidRDefault="00A96106" w:rsidP="00A5136F">
            <w:pPr>
              <w:widowControl/>
              <w:numPr>
                <w:ilvl w:val="0"/>
                <w:numId w:val="45"/>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 xml:space="preserve">Przedmiotem ubezpieczenia NNW są następstwa nieszczęśliwych wypadków, powstałe w związku użytkowaniem pojazdu, polegające na uszkodzeniu ciała, rozstroju zdrowia, powodujące uszczerbek na zdrowiu i śmierć ubezpieczonego (kierowcy, pasażerów), a w szczególności powstałe podczas wsiadania/wysiadania, przebywania w pojeździe w trakcie jego ruchu, postoju, załadowywania/rozładowywania, naprawy, garażowania. </w:t>
            </w:r>
          </w:p>
          <w:p w:rsidR="00A96106" w:rsidRPr="00435B62" w:rsidRDefault="00A96106" w:rsidP="00A5136F">
            <w:pPr>
              <w:widowControl/>
              <w:numPr>
                <w:ilvl w:val="0"/>
                <w:numId w:val="45"/>
              </w:numPr>
              <w:tabs>
                <w:tab w:val="right" w:pos="1829"/>
              </w:tabs>
              <w:suppressAutoHyphens w:val="0"/>
              <w:spacing w:before="468" w:line="312" w:lineRule="auto"/>
              <w:contextualSpacing/>
              <w:jc w:val="both"/>
              <w:rPr>
                <w:rFonts w:ascii="Calibri" w:eastAsia="Calibri" w:hAnsi="Calibri" w:cs="Calibri"/>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Ochrona</w:t>
            </w:r>
            <w:r w:rsidRPr="00435B62">
              <w:rPr>
                <w:rFonts w:ascii="Calibri" w:eastAsia="Calibri" w:hAnsi="Calibri" w:cs="Calibri"/>
                <w:spacing w:val="-2"/>
                <w:kern w:val="0"/>
                <w:sz w:val="20"/>
                <w:szCs w:val="20"/>
                <w:lang w:eastAsia="en-US" w:bidi="ar-SA"/>
              </w:rPr>
              <w:t xml:space="preserve"> obejmuje następstwa zawału serca lub krwotoku śródmózgowego, powstałe w związku ze zdarzeniami objętymi ochroną.</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§2</w:t>
            </w:r>
          </w:p>
          <w:p w:rsidR="00A96106" w:rsidRPr="00435B62" w:rsidRDefault="00A96106" w:rsidP="00B63DAC">
            <w:pPr>
              <w:widowControl/>
              <w:suppressAutoHyphens w:val="0"/>
              <w:rPr>
                <w:rFonts w:ascii="Calibri" w:eastAsia="Calibri" w:hAnsi="Calibri" w:cs="Times New Roman"/>
                <w:kern w:val="0"/>
                <w:sz w:val="20"/>
                <w:szCs w:val="20"/>
                <w:lang w:val="en-US" w:eastAsia="en-US" w:bidi="ar-SA"/>
              </w:rPr>
            </w:pPr>
            <w:r w:rsidRPr="00435B62">
              <w:rPr>
                <w:rFonts w:ascii="Calibri" w:eastAsia="Calibri" w:hAnsi="Calibri" w:cs="Times New Roman"/>
                <w:kern w:val="0"/>
                <w:sz w:val="20"/>
                <w:szCs w:val="20"/>
                <w:lang w:val="en-US" w:eastAsia="en-US" w:bidi="ar-SA"/>
              </w:rPr>
              <w:t>Suma</w:t>
            </w:r>
          </w:p>
          <w:p w:rsidR="00A96106" w:rsidRPr="00435B62" w:rsidRDefault="00A96106" w:rsidP="00B63DAC">
            <w:pPr>
              <w:widowControl/>
              <w:suppressAutoHyphens w:val="0"/>
              <w:rPr>
                <w:rFonts w:ascii="Calibri" w:eastAsia="Calibri" w:hAnsi="Calibri" w:cs="Times New Roman"/>
                <w:kern w:val="0"/>
                <w:lang w:eastAsia="en-US" w:bidi="ar-SA"/>
              </w:rPr>
            </w:pPr>
            <w:r w:rsidRPr="00435B62">
              <w:rPr>
                <w:rFonts w:ascii="Calibri" w:eastAsia="Calibri" w:hAnsi="Calibri" w:cs="Times New Roman"/>
                <w:kern w:val="0"/>
                <w:sz w:val="20"/>
                <w:szCs w:val="20"/>
                <w:lang w:eastAsia="en-US" w:bidi="ar-SA"/>
              </w:rPr>
              <w:t>ubezpieczenia</w:t>
            </w:r>
          </w:p>
        </w:tc>
        <w:tc>
          <w:tcPr>
            <w:tcW w:w="7860" w:type="dxa"/>
            <w:vAlign w:val="center"/>
          </w:tcPr>
          <w:p w:rsidR="00A96106" w:rsidRPr="00435B62" w:rsidRDefault="00A96106" w:rsidP="00A5136F">
            <w:pPr>
              <w:widowControl/>
              <w:numPr>
                <w:ilvl w:val="0"/>
                <w:numId w:val="46"/>
              </w:numPr>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435B62">
              <w:rPr>
                <w:rFonts w:ascii="Calibri" w:eastAsia="Calibri" w:hAnsi="Calibri" w:cs="Calibri"/>
                <w:color w:val="000000"/>
                <w:spacing w:val="-2"/>
                <w:kern w:val="0"/>
                <w:sz w:val="20"/>
                <w:szCs w:val="20"/>
                <w:lang w:eastAsia="en-US" w:bidi="ar-SA"/>
              </w:rPr>
              <w:t>Suma ubezpieczenia wynosi 10 000 zł/miejsce w pojeździe, niezależnie od ilości miejsc w pojeździe.</w:t>
            </w:r>
          </w:p>
          <w:p w:rsidR="00A96106" w:rsidRPr="00435B62" w:rsidRDefault="00A96106" w:rsidP="00A5136F">
            <w:pPr>
              <w:widowControl/>
              <w:numPr>
                <w:ilvl w:val="0"/>
                <w:numId w:val="46"/>
              </w:numPr>
              <w:tabs>
                <w:tab w:val="right" w:pos="1829"/>
              </w:tabs>
              <w:suppressAutoHyphens w:val="0"/>
              <w:spacing w:before="468" w:line="312" w:lineRule="auto"/>
              <w:contextualSpacing/>
              <w:jc w:val="both"/>
              <w:rPr>
                <w:rFonts w:ascii="Calibri" w:eastAsia="Calibri" w:hAnsi="Calibri" w:cs="Times New Roman"/>
                <w:kern w:val="0"/>
                <w:lang w:eastAsia="en-US" w:bidi="ar-SA"/>
              </w:rPr>
            </w:pPr>
            <w:r w:rsidRPr="00435B62">
              <w:rPr>
                <w:rFonts w:ascii="Calibri" w:eastAsia="Calibri" w:hAnsi="Calibri" w:cs="Calibri"/>
                <w:color w:val="000000"/>
                <w:spacing w:val="-2"/>
                <w:kern w:val="0"/>
                <w:sz w:val="20"/>
                <w:szCs w:val="20"/>
                <w:lang w:eastAsia="en-US" w:bidi="ar-SA"/>
              </w:rPr>
              <w:t>Górną granicę odpowiedzialności w razie śmierci ubezpieczonego wskutek nieszczęśliwego wypadku</w:t>
            </w:r>
            <w:r w:rsidRPr="00435B62">
              <w:rPr>
                <w:rFonts w:ascii="Calibri" w:eastAsia="Calibri" w:hAnsi="Calibri" w:cs="Calibri"/>
                <w:spacing w:val="-2"/>
                <w:kern w:val="0"/>
                <w:sz w:val="20"/>
                <w:szCs w:val="20"/>
                <w:lang w:eastAsia="en-US" w:bidi="ar-SA"/>
              </w:rPr>
              <w:t xml:space="preserve"> stanowi kwota odpowiadająca 100% sumy ubezpieczenia.</w:t>
            </w:r>
            <w:r w:rsidRPr="00435B62">
              <w:rPr>
                <w:rFonts w:ascii="Calibri Light" w:eastAsia="Times New Roman" w:hAnsi="Calibri Light" w:cs="Times New Roman"/>
                <w:color w:val="000000"/>
                <w:kern w:val="0"/>
                <w:lang w:eastAsia="ar-SA" w:bidi="ar-SA"/>
              </w:rPr>
              <w:t xml:space="preserve"> </w:t>
            </w:r>
          </w:p>
          <w:p w:rsidR="00A96106" w:rsidRPr="00435B62" w:rsidRDefault="00A96106" w:rsidP="00A5136F">
            <w:pPr>
              <w:widowControl/>
              <w:numPr>
                <w:ilvl w:val="0"/>
                <w:numId w:val="46"/>
              </w:numPr>
              <w:tabs>
                <w:tab w:val="right" w:pos="1829"/>
              </w:tabs>
              <w:suppressAutoHyphens w:val="0"/>
              <w:spacing w:before="468" w:line="312" w:lineRule="auto"/>
              <w:contextualSpacing/>
              <w:jc w:val="both"/>
              <w:rPr>
                <w:rFonts w:ascii="Calibri" w:eastAsia="Calibri" w:hAnsi="Calibri" w:cs="Times New Roman"/>
                <w:kern w:val="0"/>
                <w:lang w:eastAsia="en-US" w:bidi="ar-SA"/>
              </w:rPr>
            </w:pPr>
            <w:r w:rsidRPr="00435B62">
              <w:rPr>
                <w:rFonts w:ascii="Calibri" w:eastAsia="Calibri" w:hAnsi="Calibri" w:cs="Calibri"/>
                <w:spacing w:val="-2"/>
                <w:kern w:val="0"/>
                <w:sz w:val="20"/>
                <w:szCs w:val="20"/>
                <w:lang w:eastAsia="en-US" w:bidi="ar-SA"/>
              </w:rPr>
              <w:t>W przypadku trwałego uszczerbku na zdrowiu świadczenie wypłacane będzie w wysokości 1% sumy ubezpieczenia za każdy procent trwałego uszczerbku na zdrowiu</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§3</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Składka ubezpieczeniowa</w:t>
            </w:r>
          </w:p>
        </w:tc>
        <w:tc>
          <w:tcPr>
            <w:tcW w:w="7860" w:type="dxa"/>
            <w:vAlign w:val="center"/>
          </w:tcPr>
          <w:p w:rsidR="00A96106" w:rsidRPr="00B878A7" w:rsidRDefault="00A96106" w:rsidP="00B63DAC">
            <w:pPr>
              <w:widowControl/>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FF4681">
              <w:rPr>
                <w:rFonts w:ascii="Calibri" w:eastAsia="Calibri" w:hAnsi="Calibri" w:cs="Calibri"/>
                <w:color w:val="000000"/>
                <w:spacing w:val="-2"/>
                <w:kern w:val="0"/>
                <w:sz w:val="20"/>
                <w:szCs w:val="20"/>
                <w:lang w:eastAsia="en-US" w:bidi="ar-SA"/>
              </w:rPr>
              <w:t>Składka za dany pojazd jest składką ustaloną ryczałtowo dla danego rodzaju pojazdu</w:t>
            </w:r>
            <w:r w:rsidR="006611BC" w:rsidRPr="00FF4681">
              <w:rPr>
                <w:rFonts w:ascii="Calibri" w:eastAsia="Calibri" w:hAnsi="Calibri" w:cs="Calibri"/>
                <w:color w:val="000000"/>
                <w:spacing w:val="-2"/>
                <w:kern w:val="0"/>
                <w:sz w:val="20"/>
                <w:szCs w:val="20"/>
                <w:lang w:eastAsia="en-US" w:bidi="ar-SA"/>
              </w:rPr>
              <w:t xml:space="preserve"> lub jako iloczyn liczby miejsc i określonej składki ryczałtowej za miejsce</w:t>
            </w:r>
            <w:r w:rsidR="006611BC" w:rsidRPr="00435B62">
              <w:rPr>
                <w:rFonts w:ascii="Calibri" w:eastAsia="Calibri" w:hAnsi="Calibri" w:cs="Calibri"/>
                <w:color w:val="000000"/>
                <w:spacing w:val="-2"/>
                <w:kern w:val="0"/>
                <w:sz w:val="20"/>
                <w:szCs w:val="20"/>
                <w:lang w:eastAsia="en-US" w:bidi="ar-SA"/>
              </w:rPr>
              <w:t>.</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§4</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Miejsce ubezpieczenia</w:t>
            </w:r>
          </w:p>
        </w:tc>
        <w:tc>
          <w:tcPr>
            <w:tcW w:w="7860" w:type="dxa"/>
            <w:vAlign w:val="center"/>
          </w:tcPr>
          <w:p w:rsidR="00A96106" w:rsidRPr="00B878A7" w:rsidRDefault="00630B00" w:rsidP="00B63DAC">
            <w:pPr>
              <w:keepNext/>
              <w:numPr>
                <w:ilvl w:val="2"/>
                <w:numId w:val="0"/>
              </w:numPr>
              <w:tabs>
                <w:tab w:val="num" w:pos="540"/>
              </w:tabs>
              <w:suppressAutoHyphens w:val="0"/>
              <w:adjustRightInd w:val="0"/>
              <w:spacing w:line="319" w:lineRule="auto"/>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Calibri" w:hAnsi="Calibri" w:cs="Calibri"/>
                <w:color w:val="000000"/>
                <w:spacing w:val="-2"/>
                <w:kern w:val="0"/>
                <w:sz w:val="20"/>
                <w:szCs w:val="20"/>
                <w:lang w:eastAsia="en-US" w:bidi="ar-SA"/>
              </w:rPr>
              <w:t>Teren RP</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§5</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Franszyzy </w:t>
            </w:r>
          </w:p>
          <w:p w:rsidR="00A96106" w:rsidRPr="00435B62" w:rsidRDefault="00A96106" w:rsidP="00B63DAC">
            <w:pPr>
              <w:widowControl/>
              <w:suppressAutoHyphens w:val="0"/>
              <w:rPr>
                <w:rFonts w:ascii="Calibri" w:eastAsia="Calibri" w:hAnsi="Calibri" w:cs="Times New Roman"/>
                <w:kern w:val="0"/>
                <w:lang w:eastAsia="en-US" w:bidi="ar-SA"/>
              </w:rPr>
            </w:pPr>
            <w:r w:rsidRPr="00435B62">
              <w:rPr>
                <w:rFonts w:ascii="Calibri" w:eastAsia="Calibri" w:hAnsi="Calibri" w:cs="Times New Roman"/>
                <w:kern w:val="0"/>
                <w:sz w:val="20"/>
                <w:szCs w:val="20"/>
                <w:lang w:eastAsia="en-US" w:bidi="ar-SA"/>
              </w:rPr>
              <w:t>i udziały własne</w:t>
            </w:r>
          </w:p>
        </w:tc>
        <w:tc>
          <w:tcPr>
            <w:tcW w:w="7860" w:type="dxa"/>
            <w:vAlign w:val="center"/>
          </w:tcPr>
          <w:p w:rsidR="00A96106" w:rsidRPr="00B878A7" w:rsidRDefault="00A96106" w:rsidP="00B63DAC">
            <w:pPr>
              <w:widowControl/>
              <w:suppressAutoHyphens w:val="0"/>
              <w:rPr>
                <w:rFonts w:ascii="Calibri" w:eastAsia="Calibri" w:hAnsi="Calibri" w:cs="Times New Roman"/>
                <w:kern w:val="0"/>
                <w:lang w:eastAsia="en-US" w:bidi="ar-SA"/>
              </w:rPr>
            </w:pPr>
            <w:r w:rsidRPr="00435B62">
              <w:rPr>
                <w:rFonts w:ascii="Calibri" w:eastAsia="Calibri" w:hAnsi="Calibri" w:cs="Calibri"/>
                <w:spacing w:val="-2"/>
                <w:kern w:val="0"/>
                <w:sz w:val="20"/>
                <w:szCs w:val="20"/>
                <w:lang w:eastAsia="en-US" w:bidi="ar-SA"/>
              </w:rPr>
              <w:t>Franszyzy i udziały własne zniesione</w:t>
            </w:r>
            <w:r w:rsidRPr="00435B62">
              <w:rPr>
                <w:rFonts w:ascii="Calibri" w:eastAsia="Calibri" w:hAnsi="Calibri" w:cs="Times New Roman"/>
                <w:kern w:val="0"/>
                <w:lang w:eastAsia="en-US" w:bidi="ar-SA"/>
              </w:rPr>
              <w:t>.</w:t>
            </w:r>
          </w:p>
        </w:tc>
      </w:tr>
      <w:tr w:rsidR="00A96106" w:rsidRPr="00435B62" w:rsidTr="00FD7ECA">
        <w:tc>
          <w:tcPr>
            <w:tcW w:w="1768" w:type="dxa"/>
          </w:tcPr>
          <w:p w:rsidR="00A96106" w:rsidRPr="008B5BBC" w:rsidRDefault="00A96106" w:rsidP="00B63DAC">
            <w:pPr>
              <w:widowControl/>
              <w:suppressAutoHyphens w:val="0"/>
              <w:rPr>
                <w:rFonts w:ascii="Calibri" w:eastAsia="Calibri" w:hAnsi="Calibri" w:cs="Times New Roman"/>
                <w:b/>
                <w:kern w:val="0"/>
                <w:sz w:val="20"/>
                <w:szCs w:val="20"/>
                <w:lang w:val="en-US" w:eastAsia="en-US" w:bidi="ar-SA"/>
              </w:rPr>
            </w:pPr>
            <w:r w:rsidRPr="008B5BBC">
              <w:rPr>
                <w:rFonts w:ascii="Calibri" w:eastAsia="Calibri" w:hAnsi="Calibri" w:cs="Times New Roman"/>
                <w:b/>
                <w:kern w:val="0"/>
                <w:sz w:val="20"/>
                <w:szCs w:val="20"/>
                <w:lang w:val="en-US" w:eastAsia="en-US" w:bidi="ar-SA"/>
              </w:rPr>
              <w:lastRenderedPageBreak/>
              <w:t>DZIAŁ V D</w:t>
            </w:r>
          </w:p>
        </w:tc>
        <w:tc>
          <w:tcPr>
            <w:tcW w:w="7860" w:type="dxa"/>
            <w:vAlign w:val="center"/>
          </w:tcPr>
          <w:p w:rsidR="00A96106" w:rsidRPr="008B5BBC" w:rsidRDefault="00A96106" w:rsidP="00B63DAC">
            <w:pPr>
              <w:keepNext/>
              <w:numPr>
                <w:ilvl w:val="2"/>
                <w:numId w:val="0"/>
              </w:numPr>
              <w:tabs>
                <w:tab w:val="num" w:pos="540"/>
              </w:tabs>
              <w:suppressAutoHyphens w:val="0"/>
              <w:adjustRightInd w:val="0"/>
              <w:spacing w:line="319" w:lineRule="auto"/>
              <w:jc w:val="both"/>
              <w:textAlignment w:val="baseline"/>
              <w:outlineLvl w:val="2"/>
              <w:rPr>
                <w:rFonts w:ascii="Calibri" w:eastAsia="Arial Unicode MS" w:hAnsi="Calibri" w:cs="Calibri"/>
                <w:b/>
                <w:kern w:val="0"/>
                <w:sz w:val="20"/>
                <w:szCs w:val="20"/>
                <w:lang w:eastAsia="pl-PL" w:bidi="ar-SA"/>
              </w:rPr>
            </w:pPr>
            <w:r w:rsidRPr="008B5BBC">
              <w:rPr>
                <w:rFonts w:ascii="Calibri" w:eastAsia="Arial Unicode MS" w:hAnsi="Calibri" w:cs="Calibri"/>
                <w:b/>
                <w:kern w:val="0"/>
                <w:sz w:val="20"/>
                <w:szCs w:val="20"/>
                <w:lang w:eastAsia="pl-PL" w:bidi="ar-SA"/>
              </w:rPr>
              <w:t>UBEZPIECZENIE ASSISTANCE (ASS)</w:t>
            </w:r>
          </w:p>
        </w:tc>
      </w:tr>
      <w:tr w:rsidR="00A96106" w:rsidRPr="00435B62" w:rsidTr="00FD7ECA">
        <w:tc>
          <w:tcPr>
            <w:tcW w:w="1768" w:type="dxa"/>
          </w:tcPr>
          <w:p w:rsidR="00A96106" w:rsidRPr="008B5BBC" w:rsidRDefault="00A96106" w:rsidP="00B63DAC">
            <w:pPr>
              <w:widowControl/>
              <w:suppressAutoHyphens w:val="0"/>
              <w:rPr>
                <w:rFonts w:ascii="Calibri" w:eastAsia="Calibri" w:hAnsi="Calibri" w:cs="Times New Roman"/>
                <w:kern w:val="0"/>
                <w:sz w:val="20"/>
                <w:szCs w:val="20"/>
                <w:lang w:eastAsia="en-US" w:bidi="ar-SA"/>
              </w:rPr>
            </w:pPr>
            <w:r w:rsidRPr="008B5BBC">
              <w:rPr>
                <w:rFonts w:ascii="Calibri" w:eastAsia="Calibri" w:hAnsi="Calibri" w:cs="Times New Roman"/>
                <w:kern w:val="0"/>
                <w:sz w:val="20"/>
                <w:szCs w:val="20"/>
                <w:lang w:eastAsia="en-US" w:bidi="ar-SA"/>
              </w:rPr>
              <w:t>§1</w:t>
            </w:r>
          </w:p>
          <w:p w:rsidR="00A96106" w:rsidRPr="008B5BBC" w:rsidRDefault="00A96106" w:rsidP="00B63DAC">
            <w:pPr>
              <w:widowControl/>
              <w:suppressAutoHyphens w:val="0"/>
              <w:rPr>
                <w:rFonts w:ascii="Calibri" w:eastAsia="Calibri" w:hAnsi="Calibri" w:cs="Times New Roman"/>
                <w:kern w:val="0"/>
                <w:sz w:val="20"/>
                <w:szCs w:val="20"/>
                <w:lang w:eastAsia="en-US" w:bidi="ar-SA"/>
              </w:rPr>
            </w:pPr>
            <w:r w:rsidRPr="008B5BBC">
              <w:rPr>
                <w:rFonts w:ascii="Calibri" w:eastAsia="Calibri" w:hAnsi="Calibri" w:cs="Times New Roman"/>
                <w:kern w:val="0"/>
                <w:sz w:val="20"/>
                <w:szCs w:val="20"/>
                <w:lang w:eastAsia="en-US" w:bidi="ar-SA"/>
              </w:rPr>
              <w:t xml:space="preserve">Przedmiot </w:t>
            </w:r>
          </w:p>
          <w:p w:rsidR="00A96106" w:rsidRPr="008B5BBC" w:rsidRDefault="00A96106" w:rsidP="00B63DAC">
            <w:pPr>
              <w:widowControl/>
              <w:suppressAutoHyphens w:val="0"/>
              <w:rPr>
                <w:rFonts w:ascii="Calibri" w:eastAsia="Calibri" w:hAnsi="Calibri" w:cs="Times New Roman"/>
                <w:kern w:val="0"/>
                <w:sz w:val="20"/>
                <w:szCs w:val="20"/>
                <w:lang w:eastAsia="en-US" w:bidi="ar-SA"/>
              </w:rPr>
            </w:pPr>
            <w:r w:rsidRPr="008B5BBC">
              <w:rPr>
                <w:rFonts w:ascii="Calibri" w:eastAsia="Calibri" w:hAnsi="Calibri" w:cs="Times New Roman"/>
                <w:kern w:val="0"/>
                <w:sz w:val="20"/>
                <w:szCs w:val="20"/>
                <w:lang w:eastAsia="en-US" w:bidi="ar-SA"/>
              </w:rPr>
              <w:t>ubezpieczenia</w:t>
            </w:r>
          </w:p>
        </w:tc>
        <w:tc>
          <w:tcPr>
            <w:tcW w:w="7860" w:type="dxa"/>
            <w:vAlign w:val="center"/>
          </w:tcPr>
          <w:p w:rsidR="00A96106" w:rsidRPr="008B5BBC" w:rsidRDefault="00A96106" w:rsidP="00B63DAC">
            <w:pPr>
              <w:widowControl/>
              <w:tabs>
                <w:tab w:val="left" w:pos="474"/>
              </w:tabs>
              <w:suppressAutoHyphens w:val="0"/>
              <w:autoSpaceDE w:val="0"/>
              <w:autoSpaceDN w:val="0"/>
              <w:adjustRightInd w:val="0"/>
              <w:spacing w:before="37"/>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 xml:space="preserve">Przedmiotem ubezpieczenia tzw. </w:t>
            </w:r>
            <w:proofErr w:type="spellStart"/>
            <w:r w:rsidRPr="008B5BBC">
              <w:rPr>
                <w:rFonts w:ascii="Calibri" w:eastAsia="Calibri" w:hAnsi="Calibri" w:cs="Calibri"/>
                <w:color w:val="000000"/>
                <w:spacing w:val="-2"/>
                <w:kern w:val="0"/>
                <w:sz w:val="20"/>
                <w:szCs w:val="20"/>
                <w:lang w:eastAsia="en-US" w:bidi="ar-SA"/>
              </w:rPr>
              <w:t>assistance</w:t>
            </w:r>
            <w:proofErr w:type="spellEnd"/>
            <w:r w:rsidRPr="008B5BBC">
              <w:rPr>
                <w:rFonts w:ascii="Calibri" w:eastAsia="Calibri" w:hAnsi="Calibri" w:cs="Calibri"/>
                <w:color w:val="000000"/>
                <w:spacing w:val="-2"/>
                <w:kern w:val="0"/>
                <w:sz w:val="20"/>
                <w:szCs w:val="20"/>
                <w:lang w:eastAsia="en-US" w:bidi="ar-SA"/>
              </w:rPr>
              <w:t xml:space="preserve"> rozszerzonego jest organizacja i pokrycie kosztów pomocy powstałych na skutek co najmniej: uszkodzenia pojazdu, kolizji drogowej/wypadku, kradzieży części składowych lub próby kradzieży, dewastacji, awarii technicznej/unieruchomienia pojazdu, rozładowania akumulatora, przebicia opon, braku paliwa, niewłaściwego paliwa w zbiorniku, utraty lub uszkodzenia kluczy/sterowników.</w:t>
            </w:r>
          </w:p>
          <w:p w:rsidR="00503E02" w:rsidRPr="008B5BBC" w:rsidRDefault="00503E02" w:rsidP="00B63DAC">
            <w:pPr>
              <w:widowControl/>
              <w:tabs>
                <w:tab w:val="left" w:pos="474"/>
              </w:tabs>
              <w:suppressAutoHyphens w:val="0"/>
              <w:autoSpaceDE w:val="0"/>
              <w:autoSpaceDN w:val="0"/>
              <w:adjustRightInd w:val="0"/>
              <w:spacing w:before="37"/>
              <w:jc w:val="both"/>
              <w:rPr>
                <w:rFonts w:ascii="Calibri" w:eastAsia="Calibri" w:hAnsi="Calibri" w:cs="Calibri"/>
                <w:color w:val="000000"/>
                <w:spacing w:val="-2"/>
                <w:kern w:val="0"/>
                <w:sz w:val="20"/>
                <w:szCs w:val="20"/>
                <w:lang w:eastAsia="en-US" w:bidi="ar-SA"/>
              </w:rPr>
            </w:pPr>
            <w:r w:rsidRPr="001E4E55">
              <w:rPr>
                <w:rFonts w:ascii="Calibri" w:eastAsia="Calibri" w:hAnsi="Calibri" w:cs="Calibri"/>
                <w:spacing w:val="-2"/>
                <w:kern w:val="0"/>
                <w:sz w:val="20"/>
                <w:szCs w:val="20"/>
                <w:lang w:eastAsia="en-US" w:bidi="ar-SA"/>
              </w:rPr>
              <w:t>Dotyczy pojazd</w:t>
            </w:r>
            <w:r w:rsidR="008B5BBC" w:rsidRPr="001E4E55">
              <w:rPr>
                <w:rFonts w:ascii="Calibri" w:eastAsia="Calibri" w:hAnsi="Calibri" w:cs="Calibri"/>
                <w:spacing w:val="-2"/>
                <w:kern w:val="0"/>
                <w:sz w:val="20"/>
                <w:szCs w:val="20"/>
                <w:lang w:eastAsia="en-US" w:bidi="ar-SA"/>
              </w:rPr>
              <w:t>u - Peugeot</w:t>
            </w:r>
            <w:r w:rsidR="008B5BBC" w:rsidRPr="001E4E55">
              <w:rPr>
                <w:rFonts w:ascii="Calibri" w:eastAsia="Calibri" w:hAnsi="Calibri" w:cs="Calibri"/>
                <w:spacing w:val="-2"/>
                <w:kern w:val="0"/>
                <w:sz w:val="20"/>
                <w:szCs w:val="20"/>
                <w:lang w:eastAsia="en-US" w:bidi="ar-SA"/>
              </w:rPr>
              <w:tab/>
              <w:t>Partner, nr rej. GD197RN</w:t>
            </w:r>
            <w:r w:rsidRPr="001E4E55">
              <w:rPr>
                <w:rFonts w:ascii="Calibri" w:eastAsia="Calibri" w:hAnsi="Calibri" w:cs="Calibri"/>
                <w:spacing w:val="-2"/>
                <w:kern w:val="0"/>
                <w:sz w:val="20"/>
                <w:szCs w:val="20"/>
                <w:lang w:eastAsia="en-US" w:bidi="ar-SA"/>
              </w:rPr>
              <w:t xml:space="preserve"> wskazan</w:t>
            </w:r>
            <w:r w:rsidR="008B5BBC" w:rsidRPr="001E4E55">
              <w:rPr>
                <w:rFonts w:ascii="Calibri" w:eastAsia="Calibri" w:hAnsi="Calibri" w:cs="Calibri"/>
                <w:spacing w:val="-2"/>
                <w:kern w:val="0"/>
                <w:sz w:val="20"/>
                <w:szCs w:val="20"/>
                <w:lang w:eastAsia="en-US" w:bidi="ar-SA"/>
              </w:rPr>
              <w:t>ego</w:t>
            </w:r>
            <w:r w:rsidRPr="001E4E55">
              <w:rPr>
                <w:rFonts w:ascii="Calibri" w:eastAsia="Calibri" w:hAnsi="Calibri" w:cs="Calibri"/>
                <w:spacing w:val="-2"/>
                <w:kern w:val="0"/>
                <w:sz w:val="20"/>
                <w:szCs w:val="20"/>
                <w:lang w:eastAsia="en-US" w:bidi="ar-SA"/>
              </w:rPr>
              <w:t xml:space="preserve"> w Załączniku Nr </w:t>
            </w:r>
            <w:r w:rsidR="00AD340D" w:rsidRPr="001E4E55">
              <w:rPr>
                <w:rFonts w:ascii="Calibri" w:eastAsia="Calibri" w:hAnsi="Calibri" w:cs="Calibri"/>
                <w:spacing w:val="-2"/>
                <w:kern w:val="0"/>
                <w:sz w:val="20"/>
                <w:szCs w:val="20"/>
                <w:lang w:eastAsia="en-US" w:bidi="ar-SA"/>
              </w:rPr>
              <w:t xml:space="preserve">8 </w:t>
            </w:r>
            <w:r w:rsidRPr="001E4E55">
              <w:rPr>
                <w:rFonts w:ascii="Calibri" w:eastAsia="Calibri" w:hAnsi="Calibri" w:cs="Calibri"/>
                <w:spacing w:val="-2"/>
                <w:kern w:val="0"/>
                <w:sz w:val="20"/>
                <w:szCs w:val="20"/>
                <w:lang w:eastAsia="en-US" w:bidi="ar-SA"/>
              </w:rPr>
              <w:t>do SIWZ</w:t>
            </w:r>
            <w:r w:rsidR="00B90799" w:rsidRPr="001E4E55">
              <w:rPr>
                <w:rFonts w:ascii="Calibri" w:eastAsia="Calibri" w:hAnsi="Calibri" w:cs="Calibri"/>
                <w:spacing w:val="-2"/>
                <w:kern w:val="0"/>
                <w:sz w:val="20"/>
                <w:szCs w:val="20"/>
                <w:lang w:eastAsia="en-US" w:bidi="ar-SA"/>
              </w:rPr>
              <w:t>.</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§2</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Zakres ubezpieczenia</w:t>
            </w:r>
          </w:p>
        </w:tc>
        <w:tc>
          <w:tcPr>
            <w:tcW w:w="7860" w:type="dxa"/>
          </w:tcPr>
          <w:p w:rsidR="00A96106" w:rsidRPr="008B5BBC" w:rsidRDefault="00A96106" w:rsidP="00B63DAC">
            <w:pPr>
              <w:widowControl/>
              <w:tabs>
                <w:tab w:val="num" w:pos="540"/>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kern w:val="0"/>
                <w:sz w:val="20"/>
                <w:szCs w:val="20"/>
                <w:lang w:eastAsia="en-US" w:bidi="ar-SA"/>
              </w:rPr>
              <w:t>Zakres</w:t>
            </w:r>
            <w:r w:rsidRPr="008B5BBC">
              <w:rPr>
                <w:rFonts w:ascii="Calibri" w:eastAsia="Calibri" w:hAnsi="Calibri" w:cs="Calibri"/>
                <w:color w:val="000000"/>
                <w:spacing w:val="-2"/>
                <w:kern w:val="0"/>
                <w:sz w:val="20"/>
                <w:szCs w:val="20"/>
                <w:lang w:eastAsia="en-US" w:bidi="ar-SA"/>
              </w:rPr>
              <w:t xml:space="preserve"> ubezpieczenia </w:t>
            </w:r>
            <w:proofErr w:type="spellStart"/>
            <w:r w:rsidRPr="008B5BBC">
              <w:rPr>
                <w:rFonts w:ascii="Calibri" w:eastAsia="Calibri" w:hAnsi="Calibri" w:cs="Calibri"/>
                <w:color w:val="000000"/>
                <w:spacing w:val="-2"/>
                <w:kern w:val="0"/>
                <w:sz w:val="20"/>
                <w:szCs w:val="20"/>
                <w:lang w:eastAsia="en-US" w:bidi="ar-SA"/>
              </w:rPr>
              <w:t>assistance</w:t>
            </w:r>
            <w:proofErr w:type="spellEnd"/>
            <w:r w:rsidRPr="008B5BBC">
              <w:rPr>
                <w:rFonts w:ascii="Calibri" w:eastAsia="Calibri" w:hAnsi="Calibri" w:cs="Calibri"/>
                <w:color w:val="000000"/>
                <w:spacing w:val="-2"/>
                <w:kern w:val="0"/>
                <w:sz w:val="20"/>
                <w:szCs w:val="20"/>
                <w:lang w:eastAsia="en-US" w:bidi="ar-SA"/>
              </w:rPr>
              <w:t xml:space="preserve"> obejmuje co najmniej </w:t>
            </w:r>
          </w:p>
          <w:p w:rsidR="00A96106" w:rsidRPr="008B5BBC" w:rsidRDefault="00A96106" w:rsidP="00A5136F">
            <w:pPr>
              <w:widowControl/>
              <w:numPr>
                <w:ilvl w:val="0"/>
                <w:numId w:val="50"/>
              </w:numPr>
              <w:suppressAutoHyphens w:val="0"/>
              <w:autoSpaceDE w:val="0"/>
              <w:autoSpaceDN w:val="0"/>
              <w:adjustRightInd w:val="0"/>
              <w:ind w:left="247" w:hanging="247"/>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organizację i pokrycie kosztów pomocy powstałych na skutek uszkodzenia pojazdu, kolizji drogowej/wypadku, kradzieży części składowych, dewastacji, awarii technicznej, rozładowania akumulatora, przebicia opon, braku paliwa, niewłaściwego paliwa w zbiorniku, utraty lub uszkodzenia kluczy/sterowników,</w:t>
            </w:r>
          </w:p>
          <w:p w:rsidR="00A96106" w:rsidRPr="008B5BBC" w:rsidRDefault="00A96106" w:rsidP="00A5136F">
            <w:pPr>
              <w:widowControl/>
              <w:numPr>
                <w:ilvl w:val="0"/>
                <w:numId w:val="50"/>
              </w:numPr>
              <w:suppressAutoHyphens w:val="0"/>
              <w:autoSpaceDE w:val="0"/>
              <w:autoSpaceDN w:val="0"/>
              <w:adjustRightInd w:val="0"/>
              <w:ind w:left="247" w:hanging="247"/>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naprawę na miejscu zdarzenia,</w:t>
            </w:r>
          </w:p>
          <w:p w:rsidR="00A96106" w:rsidRPr="008B5BBC" w:rsidRDefault="00A96106" w:rsidP="00A5136F">
            <w:pPr>
              <w:widowControl/>
              <w:numPr>
                <w:ilvl w:val="0"/>
                <w:numId w:val="50"/>
              </w:numPr>
              <w:suppressAutoHyphens w:val="0"/>
              <w:autoSpaceDE w:val="0"/>
              <w:autoSpaceDN w:val="0"/>
              <w:adjustRightInd w:val="0"/>
              <w:ind w:left="247" w:hanging="247"/>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koszty transportu (holowania) pojazdu do miejsca siedziby ubezpieczonego lub serwisu naprawczego wskazanego przez ubezpieczonego, limit kilometrów, określonych przez ubezpieczyciela nie może być niższy niż 150 km,</w:t>
            </w:r>
          </w:p>
          <w:p w:rsidR="00A96106" w:rsidRPr="008B5BBC" w:rsidRDefault="00A96106" w:rsidP="00A5136F">
            <w:pPr>
              <w:widowControl/>
              <w:numPr>
                <w:ilvl w:val="0"/>
                <w:numId w:val="50"/>
              </w:numPr>
              <w:suppressAutoHyphens w:val="0"/>
              <w:autoSpaceDE w:val="0"/>
              <w:autoSpaceDN w:val="0"/>
              <w:adjustRightInd w:val="0"/>
              <w:ind w:left="247" w:hanging="247"/>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koszty parkingu na okres nie dłuższy niż 3 dni,</w:t>
            </w:r>
          </w:p>
          <w:p w:rsidR="00A96106" w:rsidRDefault="00A96106" w:rsidP="00A5136F">
            <w:pPr>
              <w:widowControl/>
              <w:numPr>
                <w:ilvl w:val="0"/>
                <w:numId w:val="50"/>
              </w:numPr>
              <w:suppressAutoHyphens w:val="0"/>
              <w:autoSpaceDE w:val="0"/>
              <w:autoSpaceDN w:val="0"/>
              <w:adjustRightInd w:val="0"/>
              <w:ind w:left="247" w:hanging="247"/>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wynajęcie oraz dostarczenie i odbiór</w:t>
            </w:r>
            <w:r w:rsidRPr="008B5BBC">
              <w:rPr>
                <w:rFonts w:ascii="Calibri Light" w:eastAsia="Calibri" w:hAnsi="Calibri Light" w:cs="Arial"/>
                <w:kern w:val="0"/>
                <w:lang w:eastAsia="en-US" w:bidi="ar-SA"/>
              </w:rPr>
              <w:t xml:space="preserve"> </w:t>
            </w:r>
            <w:r w:rsidRPr="008B5BBC">
              <w:rPr>
                <w:rFonts w:ascii="Calibri" w:eastAsia="Calibri" w:hAnsi="Calibri" w:cs="Calibri"/>
                <w:color w:val="000000"/>
                <w:spacing w:val="-2"/>
                <w:kern w:val="0"/>
                <w:sz w:val="20"/>
                <w:szCs w:val="20"/>
                <w:lang w:eastAsia="en-US" w:bidi="ar-SA"/>
              </w:rPr>
              <w:t xml:space="preserve">pojazdu zastępczego min. </w:t>
            </w:r>
            <w:r w:rsidR="00AD340D" w:rsidRPr="008B5BBC">
              <w:rPr>
                <w:rFonts w:ascii="Calibri" w:eastAsia="Calibri" w:hAnsi="Calibri" w:cs="Calibri"/>
                <w:color w:val="000000"/>
                <w:spacing w:val="-2"/>
                <w:kern w:val="0"/>
                <w:sz w:val="20"/>
                <w:szCs w:val="20"/>
                <w:lang w:eastAsia="en-US" w:bidi="ar-SA"/>
              </w:rPr>
              <w:t xml:space="preserve">4 </w:t>
            </w:r>
            <w:r w:rsidRPr="008B5BBC">
              <w:rPr>
                <w:rFonts w:ascii="Calibri" w:eastAsia="Calibri" w:hAnsi="Calibri" w:cs="Calibri"/>
                <w:color w:val="000000"/>
                <w:spacing w:val="-2"/>
                <w:kern w:val="0"/>
                <w:sz w:val="20"/>
                <w:szCs w:val="20"/>
                <w:lang w:eastAsia="en-US" w:bidi="ar-SA"/>
              </w:rPr>
              <w:t>dni,</w:t>
            </w:r>
          </w:p>
          <w:p w:rsidR="00A96106" w:rsidRPr="008B5BBC" w:rsidRDefault="00A96106" w:rsidP="00A5136F">
            <w:pPr>
              <w:widowControl/>
              <w:numPr>
                <w:ilvl w:val="0"/>
                <w:numId w:val="50"/>
              </w:numPr>
              <w:suppressAutoHyphens w:val="0"/>
              <w:autoSpaceDE w:val="0"/>
              <w:autoSpaceDN w:val="0"/>
              <w:adjustRightInd w:val="0"/>
              <w:ind w:left="247" w:hanging="247"/>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organizację i pokrycie kosztów zakwaterowania na okres nie dłuższy niż 3 dni.</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§3</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Postanowienia szczególne /modyfikacje OWU </w:t>
            </w:r>
          </w:p>
        </w:tc>
        <w:tc>
          <w:tcPr>
            <w:tcW w:w="7860" w:type="dxa"/>
            <w:vAlign w:val="center"/>
          </w:tcPr>
          <w:p w:rsidR="00A96106" w:rsidRPr="008B5BBC" w:rsidRDefault="00A96106" w:rsidP="00B63DAC">
            <w:pPr>
              <w:widowControl/>
              <w:tabs>
                <w:tab w:val="left" w:pos="474"/>
              </w:tabs>
              <w:suppressAutoHyphens w:val="0"/>
              <w:autoSpaceDE w:val="0"/>
              <w:autoSpaceDN w:val="0"/>
              <w:adjustRightInd w:val="0"/>
              <w:spacing w:before="37"/>
              <w:jc w:val="both"/>
              <w:rPr>
                <w:rFonts w:ascii="Verdana" w:eastAsia="Calibri" w:hAnsi="Verdana"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Nie obowiązują ograniczenia dotyczące odległości między miejscem zdarzenia a siedzibą Zamawiającego</w:t>
            </w:r>
            <w:r w:rsidRPr="008B5BBC">
              <w:rPr>
                <w:rFonts w:ascii="Verdana" w:eastAsia="Times New Roman" w:hAnsi="Verdana" w:cs="Calibri"/>
                <w:color w:val="000000"/>
                <w:spacing w:val="-2"/>
                <w:kern w:val="0"/>
                <w:sz w:val="20"/>
                <w:szCs w:val="20"/>
                <w:lang w:eastAsia="pl-PL" w:bidi="ar-SA"/>
              </w:rPr>
              <w:t>.</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§4</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Miejsce ubezpieczenia</w:t>
            </w:r>
          </w:p>
        </w:tc>
        <w:tc>
          <w:tcPr>
            <w:tcW w:w="7860" w:type="dxa"/>
            <w:vAlign w:val="center"/>
          </w:tcPr>
          <w:p w:rsidR="00A96106" w:rsidRPr="008B5BBC" w:rsidRDefault="00503E02" w:rsidP="00B63DAC">
            <w:pPr>
              <w:keepNext/>
              <w:numPr>
                <w:ilvl w:val="2"/>
                <w:numId w:val="0"/>
              </w:numPr>
              <w:tabs>
                <w:tab w:val="num" w:pos="540"/>
              </w:tabs>
              <w:suppressAutoHyphens w:val="0"/>
              <w:adjustRightInd w:val="0"/>
              <w:spacing w:line="319" w:lineRule="auto"/>
              <w:jc w:val="both"/>
              <w:textAlignment w:val="baseline"/>
              <w:outlineLvl w:val="2"/>
              <w:rPr>
                <w:rFonts w:ascii="Calibri" w:eastAsia="Arial Unicode MS" w:hAnsi="Calibri" w:cs="Calibri"/>
                <w:kern w:val="0"/>
                <w:sz w:val="20"/>
                <w:szCs w:val="20"/>
                <w:u w:val="single"/>
                <w:lang w:eastAsia="pl-PL" w:bidi="ar-SA"/>
              </w:rPr>
            </w:pPr>
            <w:r w:rsidRPr="008B5BBC">
              <w:rPr>
                <w:rFonts w:ascii="Calibri" w:eastAsia="Calibri" w:hAnsi="Calibri" w:cs="Calibri"/>
                <w:color w:val="000000"/>
                <w:spacing w:val="-2"/>
                <w:kern w:val="0"/>
                <w:sz w:val="20"/>
                <w:szCs w:val="20"/>
                <w:lang w:eastAsia="en-US" w:bidi="ar-SA"/>
              </w:rPr>
              <w:t>Teren RP</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Calibri"/>
                <w:color w:val="000000"/>
                <w:spacing w:val="3"/>
                <w:kern w:val="0"/>
                <w:sz w:val="20"/>
                <w:szCs w:val="20"/>
                <w:lang w:eastAsia="en-US" w:bidi="ar-SA"/>
              </w:rPr>
            </w:pPr>
            <w:r w:rsidRPr="00435B62">
              <w:rPr>
                <w:rFonts w:ascii="Calibri" w:eastAsia="Calibri" w:hAnsi="Calibri" w:cs="Times New Roman"/>
                <w:kern w:val="0"/>
                <w:sz w:val="20"/>
                <w:szCs w:val="20"/>
                <w:lang w:eastAsia="en-US" w:bidi="ar-SA"/>
              </w:rPr>
              <w:t>§5</w:t>
            </w:r>
            <w:r w:rsidRPr="00435B62">
              <w:rPr>
                <w:rFonts w:ascii="Calibri" w:eastAsia="Calibri" w:hAnsi="Calibri" w:cs="Calibri"/>
                <w:color w:val="000000"/>
                <w:spacing w:val="3"/>
                <w:kern w:val="0"/>
                <w:sz w:val="20"/>
                <w:szCs w:val="20"/>
                <w:lang w:eastAsia="en-US" w:bidi="ar-SA"/>
              </w:rPr>
              <w:t xml:space="preserve"> </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Calibri"/>
                <w:color w:val="000000"/>
                <w:spacing w:val="3"/>
                <w:kern w:val="0"/>
                <w:sz w:val="20"/>
                <w:szCs w:val="20"/>
                <w:lang w:eastAsia="en-US" w:bidi="ar-SA"/>
              </w:rPr>
              <w:t xml:space="preserve">Suma ubezpieczenia. </w:t>
            </w:r>
          </w:p>
        </w:tc>
        <w:tc>
          <w:tcPr>
            <w:tcW w:w="7860" w:type="dxa"/>
            <w:vAlign w:val="center"/>
          </w:tcPr>
          <w:p w:rsidR="00A96106" w:rsidRPr="008B5BBC" w:rsidRDefault="00A96106" w:rsidP="00A35C9E">
            <w:pPr>
              <w:widowControl/>
              <w:tabs>
                <w:tab w:val="left" w:pos="288"/>
              </w:tabs>
              <w:suppressAutoHyphens w:val="0"/>
              <w:autoSpaceDE w:val="0"/>
              <w:autoSpaceDN w:val="0"/>
              <w:adjustRightInd w:val="0"/>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 xml:space="preserve">Suma ubezpieczenia dla </w:t>
            </w:r>
            <w:proofErr w:type="spellStart"/>
            <w:r w:rsidRPr="008B5BBC">
              <w:rPr>
                <w:rFonts w:ascii="Calibri" w:eastAsia="Calibri" w:hAnsi="Calibri" w:cs="Calibri"/>
                <w:color w:val="000000"/>
                <w:spacing w:val="-2"/>
                <w:kern w:val="0"/>
                <w:sz w:val="20"/>
                <w:szCs w:val="20"/>
                <w:lang w:eastAsia="en-US" w:bidi="ar-SA"/>
              </w:rPr>
              <w:t>assistance</w:t>
            </w:r>
            <w:proofErr w:type="spellEnd"/>
            <w:r w:rsidRPr="008B5BBC">
              <w:rPr>
                <w:rFonts w:ascii="Calibri" w:eastAsia="Calibri" w:hAnsi="Calibri" w:cs="Calibri"/>
                <w:color w:val="000000"/>
                <w:spacing w:val="-2"/>
                <w:kern w:val="0"/>
                <w:sz w:val="20"/>
                <w:szCs w:val="20"/>
                <w:lang w:eastAsia="en-US" w:bidi="ar-SA"/>
              </w:rPr>
              <w:t xml:space="preserve"> rozszerzonego: 15 000,00 zł na pojazd.</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§6</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Składka ubezpieczeniowa</w:t>
            </w:r>
          </w:p>
        </w:tc>
        <w:tc>
          <w:tcPr>
            <w:tcW w:w="7860" w:type="dxa"/>
            <w:vAlign w:val="center"/>
          </w:tcPr>
          <w:p w:rsidR="00A96106" w:rsidRPr="008B5BBC" w:rsidRDefault="00A96106" w:rsidP="00B63DAC">
            <w:pPr>
              <w:widowControl/>
              <w:tabs>
                <w:tab w:val="right" w:pos="1829"/>
              </w:tabs>
              <w:suppressAutoHyphens w:val="0"/>
              <w:spacing w:before="468" w:line="312" w:lineRule="auto"/>
              <w:contextualSpacing/>
              <w:jc w:val="both"/>
              <w:rPr>
                <w:rFonts w:ascii="Calibri" w:eastAsia="Calibri" w:hAnsi="Calibri" w:cs="Calibri"/>
                <w:color w:val="000000"/>
                <w:spacing w:val="-2"/>
                <w:kern w:val="0"/>
                <w:sz w:val="20"/>
                <w:szCs w:val="20"/>
                <w:lang w:eastAsia="en-US" w:bidi="ar-SA"/>
              </w:rPr>
            </w:pPr>
            <w:r w:rsidRPr="008B5BBC">
              <w:rPr>
                <w:rFonts w:ascii="Calibri" w:eastAsia="Calibri" w:hAnsi="Calibri" w:cs="Calibri"/>
                <w:color w:val="000000"/>
                <w:spacing w:val="-2"/>
                <w:kern w:val="0"/>
                <w:sz w:val="20"/>
                <w:szCs w:val="20"/>
                <w:lang w:eastAsia="en-US" w:bidi="ar-SA"/>
              </w:rPr>
              <w:t>Składka za dany pojazd jest składką ustaloną ryczałtowo dla danego rodzaju pojazdu.</w:t>
            </w:r>
          </w:p>
        </w:tc>
      </w:tr>
      <w:tr w:rsidR="00A96106" w:rsidRPr="00435B62" w:rsidTr="00FD7ECA">
        <w:tc>
          <w:tcPr>
            <w:tcW w:w="1768" w:type="dxa"/>
          </w:tcPr>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§7</w:t>
            </w:r>
          </w:p>
          <w:p w:rsidR="00A96106" w:rsidRPr="00435B62" w:rsidRDefault="00A96106" w:rsidP="00B63DAC">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 xml:space="preserve">Franszyzy </w:t>
            </w:r>
            <w:r w:rsidRPr="00435B62">
              <w:rPr>
                <w:rFonts w:ascii="Calibri" w:eastAsia="Calibri" w:hAnsi="Calibri" w:cs="Times New Roman"/>
                <w:kern w:val="0"/>
                <w:sz w:val="20"/>
                <w:szCs w:val="20"/>
                <w:lang w:eastAsia="en-US" w:bidi="ar-SA"/>
              </w:rPr>
              <w:br/>
              <w:t>i udziały własne</w:t>
            </w:r>
          </w:p>
        </w:tc>
        <w:tc>
          <w:tcPr>
            <w:tcW w:w="7860" w:type="dxa"/>
            <w:vAlign w:val="center"/>
          </w:tcPr>
          <w:p w:rsidR="00A96106" w:rsidRPr="008B5BBC" w:rsidRDefault="00A96106" w:rsidP="00B63DAC">
            <w:pPr>
              <w:widowControl/>
              <w:suppressAutoHyphens w:val="0"/>
              <w:rPr>
                <w:rFonts w:ascii="Calibri" w:eastAsia="Calibri" w:hAnsi="Calibri" w:cs="Times New Roman"/>
                <w:kern w:val="0"/>
                <w:lang w:eastAsia="en-US" w:bidi="ar-SA"/>
              </w:rPr>
            </w:pPr>
            <w:r w:rsidRPr="008B5BBC">
              <w:rPr>
                <w:rFonts w:ascii="Calibri" w:eastAsia="Calibri" w:hAnsi="Calibri" w:cs="Calibri"/>
                <w:spacing w:val="-2"/>
                <w:kern w:val="0"/>
                <w:sz w:val="20"/>
                <w:szCs w:val="20"/>
                <w:lang w:eastAsia="en-US" w:bidi="ar-SA"/>
              </w:rPr>
              <w:t>Franszyzy i udziały własne zniesione</w:t>
            </w:r>
            <w:r w:rsidRPr="008B5BBC">
              <w:rPr>
                <w:rFonts w:ascii="Calibri" w:eastAsia="Calibri" w:hAnsi="Calibri" w:cs="Times New Roman"/>
                <w:kern w:val="0"/>
                <w:lang w:eastAsia="en-US" w:bidi="ar-SA"/>
              </w:rPr>
              <w:t>.</w:t>
            </w:r>
          </w:p>
        </w:tc>
      </w:tr>
      <w:tr w:rsidR="00A96106" w:rsidRPr="00435B62" w:rsidTr="00FD7ECA">
        <w:tc>
          <w:tcPr>
            <w:tcW w:w="1768" w:type="dxa"/>
          </w:tcPr>
          <w:p w:rsidR="00FD7ECA" w:rsidRPr="00435B62" w:rsidRDefault="00FD7ECA" w:rsidP="00FD7ECA">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§8</w:t>
            </w:r>
          </w:p>
          <w:p w:rsidR="00A96106" w:rsidRPr="00435B62" w:rsidRDefault="00A96106" w:rsidP="00A96106">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kern w:val="0"/>
                <w:sz w:val="20"/>
                <w:szCs w:val="20"/>
                <w:lang w:eastAsia="en-US" w:bidi="ar-SA"/>
              </w:rPr>
              <w:t>Klauzule dodatkowe wspólne dla IV części zamówienia</w:t>
            </w:r>
          </w:p>
        </w:tc>
        <w:tc>
          <w:tcPr>
            <w:tcW w:w="7860" w:type="dxa"/>
          </w:tcPr>
          <w:p w:rsidR="00A96106" w:rsidRPr="00B878A7"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Calibri" w:hAnsi="Calibri" w:cs="Calibri"/>
                <w:kern w:val="0"/>
                <w:sz w:val="20"/>
                <w:szCs w:val="20"/>
                <w:lang w:eastAsia="en-US" w:bidi="ar-SA"/>
              </w:rPr>
            </w:pPr>
          </w:p>
          <w:p w:rsidR="00A96106" w:rsidRPr="00435B62"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generalna</w:t>
            </w:r>
          </w:p>
          <w:p w:rsidR="00A96106" w:rsidRPr="00435B62"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435B62">
              <w:rPr>
                <w:rFonts w:ascii="Calibri" w:eastAsia="Times New Roman" w:hAnsi="Calibri" w:cs="Calibri"/>
                <w:kern w:val="0"/>
                <w:sz w:val="20"/>
                <w:szCs w:val="20"/>
                <w:lang w:eastAsia="pl-PL" w:bidi="ar-SA"/>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rsidR="00A96106" w:rsidRPr="00B878A7"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A96106" w:rsidRPr="00435B62"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definicji pracownika</w:t>
            </w:r>
          </w:p>
          <w:p w:rsidR="00A96106" w:rsidRPr="00435B62"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za pracownika uznaje się osoby fizyczne zatrudnione przez Ubezpieczającego/Ubezpieczonego na podstawie umowy o pracę, umowy zlecenia, umowy o </w:t>
            </w:r>
            <w:r w:rsidRPr="00435B62">
              <w:rPr>
                <w:rFonts w:ascii="Calibri" w:eastAsia="Times New Roman" w:hAnsi="Calibri" w:cs="Calibri"/>
                <w:kern w:val="0"/>
                <w:sz w:val="20"/>
                <w:szCs w:val="20"/>
                <w:lang w:eastAsia="pl-PL" w:bidi="ar-SA"/>
              </w:rPr>
              <w:lastRenderedPageBreak/>
              <w:t>dzieło, kontraktu menedżerskiego lub innej umowy o świadczenie usług, a także osoby fizyczne prowadzące działalność gospodarczą na rzecz Ubezpieczającego/Ubezpieczonego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w:t>
            </w:r>
            <w:r w:rsidR="00F60773" w:rsidRPr="00435B62">
              <w:rPr>
                <w:rFonts w:ascii="Calibri" w:eastAsia="Times New Roman" w:hAnsi="Calibri" w:cs="Calibri"/>
                <w:kern w:val="0"/>
                <w:sz w:val="20"/>
                <w:szCs w:val="20"/>
                <w:lang w:eastAsia="pl-PL" w:bidi="ar-SA"/>
              </w:rPr>
              <w:t>, w tym osoby odbywające karę pozbawienia wolności.</w:t>
            </w:r>
          </w:p>
          <w:p w:rsidR="00A96106" w:rsidRPr="00435B62"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Times New Roman" w:hAnsi="Calibri" w:cs="Calibri"/>
                <w:kern w:val="0"/>
                <w:sz w:val="20"/>
                <w:szCs w:val="20"/>
                <w:lang w:eastAsia="pl-PL" w:bidi="ar-SA"/>
              </w:rPr>
            </w:pPr>
          </w:p>
          <w:p w:rsidR="00A96106" w:rsidRPr="00435B62"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zniesienia regresu</w:t>
            </w:r>
          </w:p>
          <w:p w:rsidR="00A96106" w:rsidRPr="001E4E55" w:rsidRDefault="00A96106" w:rsidP="00A96106">
            <w:pPr>
              <w:widowControl/>
              <w:suppressAutoHyphens w:val="0"/>
              <w:spacing w:line="312" w:lineRule="auto"/>
              <w:contextualSpacing/>
              <w:jc w:val="both"/>
              <w:rPr>
                <w:rFonts w:ascii="Calibri" w:eastAsia="Times New Roman" w:hAnsi="Calibri" w:cs="Calibri"/>
                <w:kern w:val="0"/>
                <w:sz w:val="20"/>
                <w:szCs w:val="20"/>
                <w:lang w:eastAsia="pl-PL" w:bidi="ar-SA"/>
              </w:rPr>
            </w:pPr>
            <w:r w:rsidRPr="00E45A1F">
              <w:rPr>
                <w:rFonts w:ascii="Calibri" w:eastAsia="Times New Roman" w:hAnsi="Calibri" w:cs="Calibri"/>
                <w:kern w:val="0"/>
                <w:sz w:val="20"/>
                <w:szCs w:val="20"/>
                <w:lang w:eastAsia="pl-PL" w:bidi="ar-SA"/>
              </w:rPr>
              <w:t>Strony uzgodniły, że na ubezpieczyciela nie przechodzą roszczenia regresowe do pracowników Ubezpieczonego. Ubezpieczyciel odstąpi także od regresu do sprawcy szkody w przypadku, gdy oba podmioty, tj. Ubezpieczający/</w:t>
            </w:r>
            <w:r w:rsidR="00D70908" w:rsidRPr="00E45A1F">
              <w:rPr>
                <w:rFonts w:ascii="Calibri" w:eastAsia="Times New Roman" w:hAnsi="Calibri" w:cs="Calibri"/>
                <w:kern w:val="0"/>
                <w:sz w:val="20"/>
                <w:szCs w:val="20"/>
                <w:lang w:eastAsia="pl-PL" w:bidi="ar-SA"/>
              </w:rPr>
              <w:t xml:space="preserve"> </w:t>
            </w:r>
            <w:r w:rsidRPr="00E45A1F">
              <w:rPr>
                <w:rFonts w:ascii="Calibri" w:eastAsia="Times New Roman" w:hAnsi="Calibri" w:cs="Calibri"/>
                <w:kern w:val="0"/>
                <w:sz w:val="20"/>
                <w:szCs w:val="20"/>
                <w:lang w:eastAsia="pl-PL" w:bidi="ar-SA"/>
              </w:rPr>
              <w:t xml:space="preserve">Ubezpieczony oraz sprawca szkody mają przynajmniej jednego wspólnego udziałowca lub występują bezpośrednie lub pośrednie powiązania kapitałowe </w:t>
            </w:r>
            <w:r w:rsidRPr="001E4E55">
              <w:rPr>
                <w:rFonts w:ascii="Calibri" w:eastAsia="Times New Roman" w:hAnsi="Calibri" w:cs="Calibri"/>
                <w:kern w:val="0"/>
                <w:sz w:val="20"/>
                <w:szCs w:val="20"/>
                <w:lang w:eastAsia="pl-PL" w:bidi="ar-SA"/>
              </w:rPr>
              <w:t>pomiędzy tymi podmiotami</w:t>
            </w:r>
            <w:r w:rsidR="003646BA" w:rsidRPr="001E4E55">
              <w:rPr>
                <w:rFonts w:ascii="Calibri" w:eastAsia="Times New Roman" w:hAnsi="Calibri" w:cs="Calibri"/>
                <w:kern w:val="0"/>
                <w:sz w:val="20"/>
                <w:szCs w:val="20"/>
                <w:lang w:eastAsia="pl-PL" w:bidi="ar-SA"/>
              </w:rPr>
              <w:t>, chyba że sprawca wyrządził szkodę umyślnie.</w:t>
            </w:r>
          </w:p>
          <w:p w:rsidR="00A96106" w:rsidRPr="00B878A7" w:rsidRDefault="00A96106" w:rsidP="00A96106">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A96106" w:rsidRPr="00435B62" w:rsidRDefault="00A96106" w:rsidP="00A96106">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stempla pocztowego</w:t>
            </w:r>
          </w:p>
          <w:p w:rsidR="00A96106" w:rsidRPr="00435B62" w:rsidRDefault="00A96106" w:rsidP="00A96106">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 sytuacji gdy zapłata należnej Ubezpieczycielowi składki dokonywana jest w formie przelewu bankowego lub przekazu pocztowego, za zapłatę uważa 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 </w:t>
            </w:r>
          </w:p>
          <w:p w:rsidR="00A96106" w:rsidRPr="00B878A7" w:rsidRDefault="00A96106" w:rsidP="00A96106">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p>
          <w:p w:rsidR="00A96106" w:rsidRPr="00435B62" w:rsidRDefault="00A96106" w:rsidP="00A96106">
            <w:pPr>
              <w:keepNext/>
              <w:numPr>
                <w:ilvl w:val="2"/>
                <w:numId w:val="0"/>
              </w:numPr>
              <w:tabs>
                <w:tab w:val="num" w:pos="540"/>
              </w:tabs>
              <w:suppressAutoHyphens w:val="0"/>
              <w:adjustRightInd w:val="0"/>
              <w:spacing w:before="100" w:beforeAutospacing="1"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 xml:space="preserve">Klauzula opóźnienia w płatności składki lub pierwszej raty (dot. art. 814 § 2 k.c.) </w:t>
            </w:r>
          </w:p>
          <w:p w:rsidR="00A96106" w:rsidRPr="00435B62" w:rsidRDefault="00A96106" w:rsidP="00A96106">
            <w:pPr>
              <w:widowControl/>
              <w:tabs>
                <w:tab w:val="num" w:pos="540"/>
              </w:tabs>
              <w:suppressAutoHyphens w:val="0"/>
              <w:spacing w:before="100" w:beforeAutospacing="1"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Strony uzgodniły, że w przypadku, gdy Ubezpieczający nie opłacił w terminie składki lub jej pierwszej raty, odpowiedzialność Ubezpieczyciela w ramach zawartej umowy ubezpieczenia nie ustaje, nie skutkuje także zawieszeniem. W takim przypadku Ubezpieczyciel wezwie na piśmie Ubezpieczającego do zapłaty zaległej składki lub jej pierwszej raty wyznaczając co najmniej 14-dniowy termin zapłaty. Po upływie tego okresu, w przypadku gdy Ubezpieczający nie zapłaci składki lub jej pierwszej raty, Ubezpieczyciel może wypowiedzieć na piśmie umowę ubezpieczenia ze skutkiem natychmiastowym. Ubezpieczycielowi przysługuje roszczenie o zapłatę składki za okres, przez który udzielał ochrony ubezpieczeniowej.</w:t>
            </w:r>
          </w:p>
          <w:p w:rsidR="00A96106" w:rsidRPr="00435B62" w:rsidRDefault="00A96106" w:rsidP="00A96106">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A96106" w:rsidRPr="00435B62" w:rsidRDefault="00A96106" w:rsidP="00A96106">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potrącania rat</w:t>
            </w:r>
          </w:p>
          <w:p w:rsidR="00A96106" w:rsidRPr="00435B62" w:rsidRDefault="00A96106" w:rsidP="00A96106">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iż w przypadku wypłaty odszkodowania Ubezpieczonemu, Ubezpieczyciel nie będzie potrącać z kwoty odszkodowania rat składek jeszcze niewymagalnych. Za raty niewymagalne uznajemy raty nieopłacone, nienaruszające terminu płatności określonego w umowie ubezpieczenia. </w:t>
            </w:r>
          </w:p>
          <w:p w:rsidR="00A96106" w:rsidRPr="00B878A7" w:rsidRDefault="00A96106" w:rsidP="00A96106">
            <w:pPr>
              <w:widowControl/>
              <w:tabs>
                <w:tab w:val="num" w:pos="540"/>
              </w:tabs>
              <w:suppressAutoHyphens w:val="0"/>
              <w:autoSpaceDE w:val="0"/>
              <w:autoSpaceDN w:val="0"/>
              <w:spacing w:before="120" w:line="312" w:lineRule="auto"/>
              <w:contextualSpacing/>
              <w:jc w:val="both"/>
              <w:rPr>
                <w:rFonts w:ascii="Calibri" w:eastAsia="Times New Roman" w:hAnsi="Calibri" w:cs="Calibri"/>
                <w:strike/>
                <w:kern w:val="0"/>
                <w:sz w:val="20"/>
                <w:szCs w:val="20"/>
                <w:lang w:eastAsia="pl-PL" w:bidi="ar-SA"/>
              </w:rPr>
            </w:pPr>
          </w:p>
          <w:p w:rsidR="00A96106" w:rsidRPr="00435B62" w:rsidRDefault="00A96106" w:rsidP="00A96106">
            <w:pPr>
              <w:keepNext/>
              <w:numPr>
                <w:ilvl w:val="2"/>
                <w:numId w:val="0"/>
              </w:numPr>
              <w:tabs>
                <w:tab w:val="num" w:pos="540"/>
              </w:tabs>
              <w:suppressAutoHyphens w:val="0"/>
              <w:adjustRightInd w:val="0"/>
              <w:spacing w:before="120"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Arial Unicode MS" w:hAnsi="Calibri" w:cs="Calibri"/>
                <w:kern w:val="0"/>
                <w:sz w:val="20"/>
                <w:szCs w:val="20"/>
                <w:u w:val="single"/>
                <w:lang w:eastAsia="pl-PL" w:bidi="ar-SA"/>
              </w:rPr>
              <w:t>Klauzula wypłaty zaliczki</w:t>
            </w:r>
          </w:p>
          <w:p w:rsidR="002E45CA" w:rsidRPr="001E4E55" w:rsidRDefault="002E45CA" w:rsidP="002E45CA">
            <w:pPr>
              <w:widowControl/>
              <w:tabs>
                <w:tab w:val="num" w:pos="540"/>
              </w:tabs>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Strony uzgodniły, że w przypadku </w:t>
            </w:r>
            <w:r w:rsidRPr="001E4E55">
              <w:rPr>
                <w:rFonts w:asciiTheme="minorHAnsi" w:hAnsiTheme="minorHAnsi" w:cstheme="minorHAnsi"/>
                <w:sz w:val="20"/>
                <w:szCs w:val="20"/>
              </w:rPr>
              <w:t xml:space="preserve">potwierdzenia swojej odpowiedzialności za powstałą szkodę Ubezpieczyciel </w:t>
            </w:r>
            <w:r w:rsidRPr="001E4E55">
              <w:rPr>
                <w:rFonts w:asciiTheme="minorHAnsi" w:eastAsia="Times New Roman" w:hAnsiTheme="minorHAnsi" w:cstheme="minorHAnsi"/>
                <w:kern w:val="0"/>
                <w:sz w:val="20"/>
                <w:szCs w:val="20"/>
                <w:lang w:eastAsia="pl-PL" w:bidi="ar-SA"/>
              </w:rPr>
              <w:t>wypłaci Ubezpieczającemu/ Ubezpieczonemu zaliczkę w terminie 14</w:t>
            </w:r>
          </w:p>
          <w:p w:rsidR="002E45CA" w:rsidRPr="001E4E55" w:rsidRDefault="002E45CA" w:rsidP="002E45CA">
            <w:pPr>
              <w:widowControl/>
              <w:tabs>
                <w:tab w:val="num" w:pos="540"/>
              </w:tabs>
              <w:suppressAutoHyphens w:val="0"/>
              <w:spacing w:before="120" w:line="312" w:lineRule="auto"/>
              <w:contextualSpacing/>
              <w:jc w:val="both"/>
              <w:rPr>
                <w:rFonts w:ascii="Calibri" w:eastAsia="Times New Roman" w:hAnsi="Calibri" w:cs="Calibri"/>
                <w:kern w:val="0"/>
                <w:sz w:val="20"/>
                <w:szCs w:val="20"/>
                <w:lang w:eastAsia="pl-PL" w:bidi="ar-SA"/>
              </w:rPr>
            </w:pPr>
            <w:r w:rsidRPr="001E4E55">
              <w:rPr>
                <w:rFonts w:asciiTheme="minorHAnsi" w:eastAsia="Times New Roman" w:hAnsiTheme="minorHAnsi" w:cstheme="minorHAnsi"/>
                <w:kern w:val="0"/>
                <w:sz w:val="20"/>
                <w:szCs w:val="20"/>
                <w:lang w:eastAsia="pl-PL" w:bidi="ar-SA"/>
              </w:rPr>
              <w:t xml:space="preserve">dni od daty złożenia przez niego stosownego wniosku wraz z kosztorysami, w wysokości co </w:t>
            </w:r>
            <w:r w:rsidRPr="001E4E55">
              <w:rPr>
                <w:rFonts w:asciiTheme="minorHAnsi" w:eastAsia="Times New Roman" w:hAnsiTheme="minorHAnsi" w:cstheme="minorHAnsi"/>
                <w:kern w:val="0"/>
                <w:sz w:val="20"/>
                <w:szCs w:val="20"/>
                <w:lang w:eastAsia="pl-PL" w:bidi="ar-SA"/>
              </w:rPr>
              <w:lastRenderedPageBreak/>
              <w:t>najmniej 50% szacowanej bezspornej części odszkodowania</w:t>
            </w:r>
          </w:p>
          <w:p w:rsidR="00A96106" w:rsidRPr="00435B62" w:rsidRDefault="00A96106" w:rsidP="004F7A09">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p>
          <w:p w:rsidR="00A96106" w:rsidRPr="0048349E" w:rsidRDefault="00A96106" w:rsidP="00A96106">
            <w:pPr>
              <w:widowControl/>
              <w:suppressAutoHyphens w:val="0"/>
              <w:spacing w:line="312" w:lineRule="auto"/>
              <w:contextualSpacing/>
              <w:jc w:val="both"/>
              <w:rPr>
                <w:rFonts w:ascii="Calibri" w:eastAsia="Times New Roman" w:hAnsi="Calibri" w:cs="Calibri"/>
                <w:kern w:val="0"/>
                <w:sz w:val="20"/>
                <w:szCs w:val="20"/>
                <w:lang w:eastAsia="pl-PL" w:bidi="ar-SA"/>
              </w:rPr>
            </w:pPr>
            <w:r w:rsidRPr="0048349E">
              <w:rPr>
                <w:rFonts w:ascii="Calibri" w:eastAsia="Times New Roman" w:hAnsi="Calibri" w:cs="Calibri"/>
                <w:kern w:val="0"/>
                <w:sz w:val="20"/>
                <w:szCs w:val="20"/>
                <w:u w:val="single"/>
                <w:lang w:eastAsia="pl-PL" w:bidi="ar-SA"/>
              </w:rPr>
              <w:t>Klauzula wypłaty odszkodowania</w:t>
            </w:r>
          </w:p>
          <w:p w:rsidR="00C55458" w:rsidRPr="001E4E55" w:rsidRDefault="00A96106" w:rsidP="00C55458">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48349E">
              <w:rPr>
                <w:rFonts w:ascii="Calibri" w:eastAsia="Times New Roman" w:hAnsi="Calibri" w:cs="Calibri"/>
                <w:kern w:val="0"/>
                <w:sz w:val="20"/>
                <w:szCs w:val="20"/>
                <w:lang w:eastAsia="pl-PL" w:bidi="ar-SA"/>
              </w:rPr>
              <w:t xml:space="preserve">Strony uzgodniły, że Ubezpieczyciel nie będzie uzależniał wypłaty odszkodowania od </w:t>
            </w:r>
            <w:r w:rsidRPr="001E4E55">
              <w:rPr>
                <w:rFonts w:ascii="Calibri" w:eastAsia="Times New Roman" w:hAnsi="Calibri" w:cs="Calibri"/>
                <w:kern w:val="0"/>
                <w:sz w:val="20"/>
                <w:szCs w:val="20"/>
                <w:lang w:eastAsia="pl-PL" w:bidi="ar-SA"/>
              </w:rPr>
              <w:t>otrzymania orzeczenia o umorzeniu postępowania przez prokuraturę/organ ścigania</w:t>
            </w:r>
            <w:r w:rsidR="00C55458" w:rsidRPr="001E4E55">
              <w:rPr>
                <w:rFonts w:ascii="Calibri" w:eastAsia="Times New Roman" w:hAnsi="Calibri" w:cs="Calibri"/>
                <w:kern w:val="0"/>
                <w:sz w:val="20"/>
                <w:szCs w:val="20"/>
                <w:lang w:eastAsia="pl-PL" w:bidi="ar-SA"/>
              </w:rPr>
              <w:t xml:space="preserve"> </w:t>
            </w:r>
            <w:r w:rsidR="00C55458" w:rsidRPr="001E4E55">
              <w:rPr>
                <w:rFonts w:asciiTheme="minorHAnsi" w:eastAsia="Times New Roman" w:hAnsiTheme="minorHAnsi" w:cstheme="minorHAnsi"/>
                <w:kern w:val="0"/>
                <w:sz w:val="20"/>
                <w:szCs w:val="20"/>
                <w:lang w:eastAsia="pl-PL" w:bidi="ar-SA"/>
              </w:rPr>
              <w:t>– pod warunkiem, że zgromadzona w toku likwidacji szkody dokumentacja pozwoli na ustalenie odpowiedzialności Ubezpieczyciela.</w:t>
            </w:r>
          </w:p>
          <w:p w:rsidR="00490B55" w:rsidRPr="00435B62" w:rsidRDefault="00490B55" w:rsidP="00A96106">
            <w:pPr>
              <w:widowControl/>
              <w:suppressAutoHyphens w:val="0"/>
              <w:spacing w:before="120" w:line="312" w:lineRule="auto"/>
              <w:contextualSpacing/>
              <w:jc w:val="both"/>
              <w:rPr>
                <w:rFonts w:ascii="Calibri" w:eastAsia="Times New Roman" w:hAnsi="Calibri" w:cs="Calibri"/>
                <w:kern w:val="0"/>
                <w:sz w:val="20"/>
                <w:szCs w:val="20"/>
                <w:lang w:eastAsia="pl-PL" w:bidi="ar-SA"/>
              </w:rPr>
            </w:pPr>
          </w:p>
          <w:p w:rsidR="00490B55" w:rsidRPr="00435B62" w:rsidRDefault="00C524E0" w:rsidP="00A96106">
            <w:pPr>
              <w:widowControl/>
              <w:suppressAutoHyphens w:val="0"/>
              <w:spacing w:before="120" w:line="312" w:lineRule="auto"/>
              <w:contextualSpacing/>
              <w:jc w:val="both"/>
              <w:rPr>
                <w:rFonts w:ascii="Calibri" w:eastAsia="Times New Roman" w:hAnsi="Calibri" w:cs="Calibri"/>
                <w:kern w:val="0"/>
                <w:sz w:val="20"/>
                <w:szCs w:val="20"/>
                <w:u w:val="single"/>
                <w:lang w:eastAsia="pl-PL" w:bidi="ar-SA"/>
              </w:rPr>
            </w:pPr>
            <w:r w:rsidRPr="00435B62">
              <w:rPr>
                <w:rFonts w:ascii="Calibri" w:eastAsia="Times New Roman" w:hAnsi="Calibri" w:cs="Calibri"/>
                <w:kern w:val="0"/>
                <w:sz w:val="20"/>
                <w:szCs w:val="20"/>
                <w:u w:val="single"/>
                <w:lang w:eastAsia="pl-PL" w:bidi="ar-SA"/>
              </w:rPr>
              <w:t>Klauzula zmiany własności</w:t>
            </w:r>
          </w:p>
          <w:p w:rsidR="00C524E0" w:rsidRPr="00435B62" w:rsidRDefault="00C524E0" w:rsidP="00A96106">
            <w:pPr>
              <w:widowControl/>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Strony uzgodniły, że </w:t>
            </w:r>
            <w:r w:rsidR="00526228" w:rsidRPr="00435B62">
              <w:rPr>
                <w:rFonts w:ascii="Calibri" w:eastAsia="Times New Roman" w:hAnsi="Calibri" w:cs="Calibri"/>
                <w:kern w:val="0"/>
                <w:sz w:val="20"/>
                <w:szCs w:val="20"/>
                <w:lang w:eastAsia="pl-PL" w:bidi="ar-SA"/>
              </w:rPr>
              <w:t>umowa ubezpieczenia nie wygasa</w:t>
            </w:r>
            <w:r w:rsidR="00DE235C" w:rsidRPr="00435B62">
              <w:rPr>
                <w:rFonts w:ascii="Calibri" w:eastAsia="Times New Roman" w:hAnsi="Calibri" w:cs="Calibri"/>
                <w:kern w:val="0"/>
                <w:sz w:val="20"/>
                <w:szCs w:val="20"/>
                <w:lang w:eastAsia="pl-PL" w:bidi="ar-SA"/>
              </w:rPr>
              <w:t xml:space="preserve"> (</w:t>
            </w:r>
            <w:r w:rsidR="00526228" w:rsidRPr="00435B62">
              <w:rPr>
                <w:rFonts w:ascii="Calibri" w:eastAsia="Times New Roman" w:hAnsi="Calibri" w:cs="Calibri"/>
                <w:kern w:val="0"/>
                <w:sz w:val="20"/>
                <w:szCs w:val="20"/>
                <w:lang w:eastAsia="pl-PL" w:bidi="ar-SA"/>
              </w:rPr>
              <w:t>chyba że inne stanowisko wyrazi Ubezpieczający</w:t>
            </w:r>
            <w:r w:rsidR="00DE235C" w:rsidRPr="00435B62">
              <w:rPr>
                <w:rFonts w:ascii="Calibri" w:eastAsia="Times New Roman" w:hAnsi="Calibri" w:cs="Calibri"/>
                <w:kern w:val="0"/>
                <w:sz w:val="20"/>
                <w:szCs w:val="20"/>
                <w:lang w:eastAsia="pl-PL" w:bidi="ar-SA"/>
              </w:rPr>
              <w:t xml:space="preserve"> lub Ubezpieczony)</w:t>
            </w:r>
            <w:r w:rsidR="00526228" w:rsidRPr="00435B62">
              <w:rPr>
                <w:rFonts w:ascii="Calibri" w:eastAsia="Times New Roman" w:hAnsi="Calibri" w:cs="Calibri"/>
                <w:kern w:val="0"/>
                <w:sz w:val="20"/>
                <w:szCs w:val="20"/>
                <w:lang w:eastAsia="pl-PL" w:bidi="ar-SA"/>
              </w:rPr>
              <w:t>, w przypadku przeniesienia prawa własności przedmiotu ubezpieczenia</w:t>
            </w:r>
            <w:r w:rsidR="0067769D" w:rsidRPr="00435B62">
              <w:rPr>
                <w:rFonts w:ascii="Calibri" w:eastAsia="Times New Roman" w:hAnsi="Calibri" w:cs="Calibri"/>
                <w:kern w:val="0"/>
                <w:sz w:val="20"/>
                <w:szCs w:val="20"/>
                <w:lang w:eastAsia="pl-PL" w:bidi="ar-SA"/>
              </w:rPr>
              <w:t xml:space="preserve"> na podmioty powiązane z Ubezpieczającym lub Ubezpieczonym, bank (w </w:t>
            </w:r>
            <w:r w:rsidR="00526228" w:rsidRPr="00435B62">
              <w:rPr>
                <w:rFonts w:ascii="Calibri" w:eastAsia="Times New Roman" w:hAnsi="Calibri" w:cs="Calibri"/>
                <w:kern w:val="0"/>
                <w:sz w:val="20"/>
                <w:szCs w:val="20"/>
                <w:lang w:eastAsia="pl-PL" w:bidi="ar-SA"/>
              </w:rPr>
              <w:t>związku z przewłaszczeniem na zabezpieczenie</w:t>
            </w:r>
            <w:r w:rsidR="0067769D" w:rsidRPr="00435B62">
              <w:rPr>
                <w:rFonts w:ascii="Calibri" w:eastAsia="Times New Roman" w:hAnsi="Calibri" w:cs="Calibri"/>
                <w:kern w:val="0"/>
                <w:sz w:val="20"/>
                <w:szCs w:val="20"/>
                <w:lang w:eastAsia="pl-PL" w:bidi="ar-SA"/>
              </w:rPr>
              <w:t>)</w:t>
            </w:r>
            <w:r w:rsidR="00526228" w:rsidRPr="00435B62">
              <w:rPr>
                <w:rFonts w:ascii="Calibri" w:eastAsia="Times New Roman" w:hAnsi="Calibri" w:cs="Calibri"/>
                <w:kern w:val="0"/>
                <w:sz w:val="20"/>
                <w:szCs w:val="20"/>
                <w:lang w:eastAsia="pl-PL" w:bidi="ar-SA"/>
              </w:rPr>
              <w:t>,</w:t>
            </w:r>
            <w:r w:rsidR="0067769D" w:rsidRPr="00435B62">
              <w:rPr>
                <w:rFonts w:ascii="Calibri" w:eastAsia="Times New Roman" w:hAnsi="Calibri" w:cs="Calibri"/>
                <w:kern w:val="0"/>
                <w:sz w:val="20"/>
                <w:szCs w:val="20"/>
                <w:lang w:eastAsia="pl-PL" w:bidi="ar-SA"/>
              </w:rPr>
              <w:t xml:space="preserve"> inne instytucje finansowe, a także w przypadku</w:t>
            </w:r>
            <w:r w:rsidR="00526228" w:rsidRPr="00435B62">
              <w:rPr>
                <w:rFonts w:ascii="Calibri" w:eastAsia="Times New Roman" w:hAnsi="Calibri" w:cs="Calibri"/>
                <w:kern w:val="0"/>
                <w:sz w:val="20"/>
                <w:szCs w:val="20"/>
                <w:lang w:eastAsia="pl-PL" w:bidi="ar-SA"/>
              </w:rPr>
              <w:t xml:space="preserve"> </w:t>
            </w:r>
            <w:r w:rsidR="0067769D" w:rsidRPr="00435B62">
              <w:rPr>
                <w:rFonts w:ascii="Calibri" w:eastAsia="Times New Roman" w:hAnsi="Calibri" w:cs="Calibri"/>
                <w:kern w:val="0"/>
                <w:sz w:val="20"/>
                <w:szCs w:val="20"/>
                <w:lang w:eastAsia="pl-PL" w:bidi="ar-SA"/>
              </w:rPr>
              <w:t xml:space="preserve">wydzieleniem ze struktur Ubezpieczającego </w:t>
            </w:r>
            <w:r w:rsidR="00DE235C" w:rsidRPr="00435B62">
              <w:rPr>
                <w:rFonts w:ascii="Calibri" w:eastAsia="Times New Roman" w:hAnsi="Calibri" w:cs="Calibri"/>
                <w:kern w:val="0"/>
                <w:sz w:val="20"/>
                <w:szCs w:val="20"/>
                <w:lang w:eastAsia="pl-PL" w:bidi="ar-SA"/>
              </w:rPr>
              <w:t xml:space="preserve">lub </w:t>
            </w:r>
            <w:r w:rsidR="0067769D" w:rsidRPr="00435B62">
              <w:rPr>
                <w:rFonts w:ascii="Calibri" w:eastAsia="Times New Roman" w:hAnsi="Calibri" w:cs="Calibri"/>
                <w:kern w:val="0"/>
                <w:sz w:val="20"/>
                <w:szCs w:val="20"/>
                <w:lang w:eastAsia="pl-PL" w:bidi="ar-SA"/>
              </w:rPr>
              <w:t>Ubezpieczonego podmiotów zależnych</w:t>
            </w:r>
            <w:r w:rsidR="00DE235C" w:rsidRPr="00435B62">
              <w:rPr>
                <w:rFonts w:ascii="Calibri" w:eastAsia="Times New Roman" w:hAnsi="Calibri" w:cs="Calibri"/>
                <w:kern w:val="0"/>
                <w:sz w:val="20"/>
                <w:szCs w:val="20"/>
                <w:lang w:eastAsia="pl-PL" w:bidi="ar-SA"/>
              </w:rPr>
              <w:t>.</w:t>
            </w:r>
          </w:p>
          <w:p w:rsidR="0067769D" w:rsidRPr="00435B62" w:rsidRDefault="0067769D" w:rsidP="00A96106">
            <w:pPr>
              <w:widowControl/>
              <w:suppressAutoHyphens w:val="0"/>
              <w:spacing w:before="120" w:line="312" w:lineRule="auto"/>
              <w:contextualSpacing/>
              <w:jc w:val="both"/>
              <w:rPr>
                <w:rFonts w:asciiTheme="minorHAnsi" w:eastAsia="Times New Roman" w:hAnsiTheme="minorHAnsi" w:cstheme="minorHAnsi"/>
                <w:kern w:val="0"/>
                <w:sz w:val="20"/>
                <w:szCs w:val="20"/>
                <w:lang w:eastAsia="pl-PL" w:bidi="ar-SA"/>
              </w:rPr>
            </w:pPr>
            <w:r w:rsidRPr="00435B62">
              <w:rPr>
                <w:rFonts w:ascii="Calibri" w:eastAsia="Times New Roman" w:hAnsi="Calibri" w:cs="Calibri"/>
                <w:kern w:val="0"/>
                <w:sz w:val="20"/>
                <w:szCs w:val="20"/>
                <w:lang w:eastAsia="pl-PL" w:bidi="ar-SA"/>
              </w:rPr>
              <w:t xml:space="preserve">W takiej sytuacji umowa ubezpieczenia </w:t>
            </w:r>
            <w:r w:rsidRPr="00435B62">
              <w:rPr>
                <w:rFonts w:asciiTheme="minorHAnsi" w:hAnsiTheme="minorHAnsi" w:cstheme="minorHAnsi"/>
                <w:sz w:val="20"/>
                <w:szCs w:val="20"/>
              </w:rPr>
              <w:t xml:space="preserve">nie wygasa także w przypadku powrotnego przejścia własności na Ubezpieczającego </w:t>
            </w:r>
            <w:r w:rsidR="00DE235C" w:rsidRPr="00435B62">
              <w:rPr>
                <w:rFonts w:asciiTheme="minorHAnsi" w:hAnsiTheme="minorHAnsi" w:cstheme="minorHAnsi"/>
                <w:sz w:val="20"/>
                <w:szCs w:val="20"/>
              </w:rPr>
              <w:t>lub Ubezpieczającego.</w:t>
            </w:r>
          </w:p>
          <w:p w:rsidR="00A96106" w:rsidRPr="00435B62" w:rsidRDefault="0067769D" w:rsidP="00A96106">
            <w:pPr>
              <w:widowControl/>
              <w:suppressAutoHyphens w:val="0"/>
              <w:spacing w:before="120" w:line="312" w:lineRule="auto"/>
              <w:contextualSpacing/>
              <w:jc w:val="both"/>
              <w:rPr>
                <w:rFonts w:ascii="Calibri" w:eastAsia="Times New Roman" w:hAnsi="Calibri" w:cs="Calibri"/>
                <w:kern w:val="0"/>
                <w:sz w:val="20"/>
                <w:szCs w:val="20"/>
                <w:lang w:eastAsia="pl-PL" w:bidi="ar-SA"/>
              </w:rPr>
            </w:pPr>
            <w:r w:rsidRPr="00435B62">
              <w:rPr>
                <w:rFonts w:ascii="Calibri" w:eastAsia="Times New Roman" w:hAnsi="Calibri" w:cs="Calibri"/>
                <w:kern w:val="0"/>
                <w:sz w:val="20"/>
                <w:szCs w:val="20"/>
                <w:lang w:eastAsia="pl-PL" w:bidi="ar-SA"/>
              </w:rPr>
              <w:t xml:space="preserve">Prawa z umowy ubezpieczenia przechodzą na nabywcę przedmiotu ubezpieczenia. </w:t>
            </w:r>
            <w:r w:rsidR="00A96106" w:rsidRPr="00B878A7">
              <w:rPr>
                <w:rFonts w:ascii="Calibri" w:eastAsia="Times New Roman" w:hAnsi="Calibri" w:cs="Calibri"/>
                <w:kern w:val="0"/>
                <w:sz w:val="20"/>
                <w:szCs w:val="20"/>
                <w:lang w:eastAsia="pl-PL" w:bidi="ar-SA"/>
              </w:rPr>
              <w:t xml:space="preserve"> </w:t>
            </w:r>
          </w:p>
        </w:tc>
      </w:tr>
      <w:tr w:rsidR="00FD7ECA" w:rsidRPr="00435B62" w:rsidTr="00FD7ECA">
        <w:tc>
          <w:tcPr>
            <w:tcW w:w="1768" w:type="dxa"/>
          </w:tcPr>
          <w:p w:rsidR="00FD7ECA" w:rsidRPr="00435B62" w:rsidRDefault="00FD7ECA" w:rsidP="00FD7ECA">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Times New Roman"/>
                <w:b/>
                <w:kern w:val="0"/>
                <w:sz w:val="20"/>
                <w:szCs w:val="20"/>
                <w:lang w:val="en-US" w:eastAsia="en-US" w:bidi="ar-SA"/>
              </w:rPr>
              <w:lastRenderedPageBreak/>
              <w:t>DZIAŁ V F</w:t>
            </w:r>
          </w:p>
        </w:tc>
        <w:tc>
          <w:tcPr>
            <w:tcW w:w="7860" w:type="dxa"/>
          </w:tcPr>
          <w:p w:rsidR="00FD7ECA" w:rsidRPr="00435B62" w:rsidRDefault="00FD7ECA" w:rsidP="00FD7ECA">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Calibri" w:hAnsi="Calibri" w:cs="Calibri"/>
                <w:b/>
                <w:kern w:val="0"/>
                <w:sz w:val="20"/>
                <w:szCs w:val="20"/>
                <w:lang w:eastAsia="en-US" w:bidi="ar-SA"/>
              </w:rPr>
              <w:t>FAKULTATYWNE KLAUZULE DODATKOWE DLA CZĘŚCI IV ZAMÓWIENIA – UBEZPIECZENIA FLOTY</w:t>
            </w:r>
          </w:p>
        </w:tc>
      </w:tr>
      <w:tr w:rsidR="00FD7ECA" w:rsidRPr="00435B62" w:rsidTr="00060BF3">
        <w:tc>
          <w:tcPr>
            <w:tcW w:w="1768" w:type="dxa"/>
          </w:tcPr>
          <w:p w:rsidR="00FD7ECA" w:rsidRPr="00435B62" w:rsidRDefault="00FD7ECA" w:rsidP="00FD7ECA">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Calibri"/>
                <w:kern w:val="0"/>
                <w:sz w:val="20"/>
                <w:szCs w:val="20"/>
                <w:lang w:eastAsia="en-US" w:bidi="ar-SA"/>
              </w:rPr>
              <w:t>Klauzula pojazdu zastępczego</w:t>
            </w:r>
          </w:p>
        </w:tc>
        <w:tc>
          <w:tcPr>
            <w:tcW w:w="7860" w:type="dxa"/>
            <w:vAlign w:val="center"/>
          </w:tcPr>
          <w:p w:rsidR="00FD7ECA" w:rsidRPr="00435B62" w:rsidRDefault="00FD7ECA" w:rsidP="00FD7ECA">
            <w:pPr>
              <w:widowControl/>
              <w:suppressAutoHyphens w:val="0"/>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W ramach ubezpieczenia autocasco dla pojazdów osobowych Ubezpieczyciel pokrywa koszty wynajmu pojazdu zastępczego na okres do 30 dni od zajścia wypadku ubezpieczeniowego do momentu naprawy pojazdu lub zakupu pojazdu po kradzieży lub jego odzyskania.</w:t>
            </w:r>
          </w:p>
          <w:p w:rsidR="00FD7ECA" w:rsidRPr="00435B62" w:rsidRDefault="00FD7ECA" w:rsidP="00FD7ECA">
            <w:pPr>
              <w:widowControl/>
              <w:suppressAutoHyphens w:val="0"/>
              <w:jc w:val="both"/>
              <w:rPr>
                <w:rFonts w:ascii="Calibri" w:eastAsia="Calibri" w:hAnsi="Calibri" w:cs="Calibri"/>
                <w:kern w:val="0"/>
                <w:sz w:val="20"/>
                <w:szCs w:val="20"/>
                <w:lang w:eastAsia="en-US" w:bidi="ar-SA"/>
              </w:rPr>
            </w:pPr>
          </w:p>
          <w:p w:rsidR="00FD7ECA" w:rsidRPr="00435B62" w:rsidRDefault="00FD7ECA" w:rsidP="00FD7ECA">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Calibri" w:hAnsi="Calibri" w:cs="Calibri"/>
                <w:b/>
                <w:kern w:val="0"/>
                <w:sz w:val="20"/>
                <w:szCs w:val="20"/>
                <w:lang w:eastAsia="en-US" w:bidi="ar-SA"/>
              </w:rPr>
              <w:t>Liczba punktów: 50</w:t>
            </w:r>
          </w:p>
        </w:tc>
      </w:tr>
      <w:tr w:rsidR="00FD7ECA" w:rsidRPr="00435B62" w:rsidTr="00060BF3">
        <w:tc>
          <w:tcPr>
            <w:tcW w:w="1768" w:type="dxa"/>
          </w:tcPr>
          <w:p w:rsidR="00FD7ECA" w:rsidRPr="00435B62" w:rsidRDefault="00FD7ECA" w:rsidP="00FD7ECA">
            <w:pPr>
              <w:widowControl/>
              <w:suppressAutoHyphens w:val="0"/>
              <w:rPr>
                <w:rFonts w:ascii="Calibri" w:eastAsia="Calibri" w:hAnsi="Calibri" w:cs="Times New Roman"/>
                <w:kern w:val="0"/>
                <w:sz w:val="20"/>
                <w:szCs w:val="20"/>
                <w:lang w:eastAsia="en-US" w:bidi="ar-SA"/>
              </w:rPr>
            </w:pPr>
            <w:r w:rsidRPr="00435B62">
              <w:rPr>
                <w:rFonts w:ascii="Calibri" w:eastAsia="Calibri" w:hAnsi="Calibri" w:cs="Calibri"/>
                <w:kern w:val="0"/>
                <w:sz w:val="20"/>
                <w:szCs w:val="20"/>
                <w:lang w:eastAsia="en-US" w:bidi="ar-SA"/>
              </w:rPr>
              <w:t>Klauzula środków niedozwolonych</w:t>
            </w:r>
          </w:p>
        </w:tc>
        <w:tc>
          <w:tcPr>
            <w:tcW w:w="7860" w:type="dxa"/>
            <w:vAlign w:val="center"/>
          </w:tcPr>
          <w:p w:rsidR="00FD7ECA" w:rsidRPr="00435B62" w:rsidRDefault="00FD7ECA" w:rsidP="00FD7ECA">
            <w:pPr>
              <w:widowControl/>
              <w:tabs>
                <w:tab w:val="left" w:pos="1008"/>
              </w:tabs>
              <w:suppressAutoHyphens w:val="0"/>
              <w:jc w:val="both"/>
              <w:rPr>
                <w:rFonts w:ascii="Calibri" w:eastAsia="Calibri" w:hAnsi="Calibri" w:cs="Calibri"/>
                <w:kern w:val="0"/>
                <w:sz w:val="20"/>
                <w:szCs w:val="20"/>
                <w:lang w:eastAsia="en-US" w:bidi="ar-SA"/>
              </w:rPr>
            </w:pPr>
            <w:r w:rsidRPr="00435B62">
              <w:rPr>
                <w:rFonts w:ascii="Calibri" w:eastAsia="Calibri" w:hAnsi="Calibri" w:cs="Calibri"/>
                <w:kern w:val="0"/>
                <w:sz w:val="20"/>
                <w:szCs w:val="20"/>
                <w:lang w:eastAsia="en-US" w:bidi="ar-SA"/>
              </w:rPr>
              <w:t>Zakresem ubezpieczenia autocasco objęta jest odpowiedzialność za szkody w pojeździe podczas kierowania przez osobę w stanie nietrzeźwości, w stanie po użyciu alkoholu lub środków odurzających, substancji psychotropowych lub środków zastępczych w rozumieniu przepisów o narkomanii.</w:t>
            </w:r>
          </w:p>
          <w:p w:rsidR="00FD7ECA" w:rsidRPr="00435B62" w:rsidRDefault="00FD7ECA" w:rsidP="00FD7ECA">
            <w:pPr>
              <w:widowControl/>
              <w:tabs>
                <w:tab w:val="left" w:pos="1008"/>
              </w:tabs>
              <w:suppressAutoHyphens w:val="0"/>
              <w:jc w:val="both"/>
              <w:rPr>
                <w:rFonts w:ascii="Calibri" w:eastAsia="Calibri" w:hAnsi="Calibri" w:cs="Calibri"/>
                <w:kern w:val="0"/>
                <w:sz w:val="20"/>
                <w:szCs w:val="20"/>
                <w:lang w:eastAsia="en-US" w:bidi="ar-SA"/>
              </w:rPr>
            </w:pPr>
          </w:p>
          <w:p w:rsidR="00FD7ECA" w:rsidRPr="00435B62" w:rsidRDefault="00FD7ECA" w:rsidP="00FD7ECA">
            <w:pPr>
              <w:keepNext/>
              <w:numPr>
                <w:ilvl w:val="2"/>
                <w:numId w:val="0"/>
              </w:numPr>
              <w:tabs>
                <w:tab w:val="num" w:pos="540"/>
              </w:tabs>
              <w:suppressAutoHyphens w:val="0"/>
              <w:adjustRightInd w:val="0"/>
              <w:spacing w:line="312" w:lineRule="auto"/>
              <w:contextualSpacing/>
              <w:jc w:val="both"/>
              <w:textAlignment w:val="baseline"/>
              <w:outlineLvl w:val="2"/>
              <w:rPr>
                <w:rFonts w:ascii="Calibri" w:eastAsia="Arial Unicode MS" w:hAnsi="Calibri" w:cs="Calibri"/>
                <w:kern w:val="0"/>
                <w:sz w:val="20"/>
                <w:szCs w:val="20"/>
                <w:u w:val="single"/>
                <w:lang w:eastAsia="pl-PL" w:bidi="ar-SA"/>
              </w:rPr>
            </w:pPr>
            <w:r w:rsidRPr="00435B62">
              <w:rPr>
                <w:rFonts w:ascii="Calibri" w:eastAsia="Calibri" w:hAnsi="Calibri" w:cs="Calibri"/>
                <w:b/>
                <w:kern w:val="0"/>
                <w:sz w:val="20"/>
                <w:szCs w:val="20"/>
                <w:lang w:eastAsia="en-US" w:bidi="ar-SA"/>
              </w:rPr>
              <w:t>Liczba punktów: 50</w:t>
            </w:r>
          </w:p>
        </w:tc>
      </w:tr>
    </w:tbl>
    <w:p w:rsidR="00B63DAC" w:rsidRPr="00435B62" w:rsidRDefault="00B63DAC" w:rsidP="00454223"/>
    <w:tbl>
      <w:tblPr>
        <w:tblStyle w:val="Tabela-Siatka"/>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761"/>
        <w:gridCol w:w="7867"/>
      </w:tblGrid>
      <w:tr w:rsidR="00B80730" w:rsidRPr="00435B62" w:rsidTr="002F6EB7">
        <w:trPr>
          <w:trHeight w:val="441"/>
        </w:trPr>
        <w:tc>
          <w:tcPr>
            <w:tcW w:w="1761" w:type="dxa"/>
          </w:tcPr>
          <w:p w:rsidR="00B80730" w:rsidRPr="00A10DA9" w:rsidRDefault="00B80730" w:rsidP="00B80730">
            <w:pPr>
              <w:widowControl/>
              <w:suppressAutoHyphens w:val="0"/>
              <w:rPr>
                <w:rFonts w:ascii="Calibri" w:eastAsia="Times New Roman" w:hAnsi="Calibri" w:cs="Calibri"/>
                <w:b/>
                <w:kern w:val="0"/>
                <w:sz w:val="20"/>
                <w:szCs w:val="20"/>
                <w:lang w:eastAsia="pl-PL" w:bidi="ar-SA"/>
              </w:rPr>
            </w:pPr>
            <w:r w:rsidRPr="00A10DA9">
              <w:rPr>
                <w:rFonts w:ascii="Calibri" w:eastAsia="Times New Roman" w:hAnsi="Calibri" w:cs="Calibri"/>
                <w:b/>
                <w:kern w:val="0"/>
                <w:sz w:val="20"/>
                <w:szCs w:val="20"/>
                <w:lang w:eastAsia="pl-PL" w:bidi="ar-SA"/>
              </w:rPr>
              <w:t xml:space="preserve">DZIAŁ </w:t>
            </w:r>
            <w:r w:rsidR="005D4B6E" w:rsidRPr="00A10DA9">
              <w:rPr>
                <w:rFonts w:ascii="Calibri" w:eastAsia="Times New Roman" w:hAnsi="Calibri" w:cs="Calibri"/>
                <w:b/>
                <w:kern w:val="0"/>
                <w:sz w:val="20"/>
                <w:szCs w:val="20"/>
                <w:lang w:eastAsia="pl-PL" w:bidi="ar-SA"/>
              </w:rPr>
              <w:t>V</w:t>
            </w:r>
            <w:r w:rsidR="002F6EB7" w:rsidRPr="00A10DA9">
              <w:rPr>
                <w:rFonts w:ascii="Calibri" w:eastAsia="Times New Roman" w:hAnsi="Calibri" w:cs="Calibri"/>
                <w:b/>
                <w:kern w:val="0"/>
                <w:sz w:val="20"/>
                <w:szCs w:val="20"/>
                <w:lang w:eastAsia="pl-PL" w:bidi="ar-SA"/>
              </w:rPr>
              <w:t>I</w:t>
            </w:r>
          </w:p>
        </w:tc>
        <w:tc>
          <w:tcPr>
            <w:tcW w:w="7867" w:type="dxa"/>
          </w:tcPr>
          <w:p w:rsidR="00B80730" w:rsidRPr="00A10DA9" w:rsidRDefault="00B80730" w:rsidP="00B80730">
            <w:pPr>
              <w:widowControl/>
              <w:suppressAutoHyphens w:val="0"/>
              <w:spacing w:before="60" w:after="60"/>
              <w:jc w:val="both"/>
              <w:rPr>
                <w:rFonts w:ascii="Calibri" w:eastAsia="Calibri" w:hAnsi="Calibri" w:cs="Calibri"/>
                <w:b/>
                <w:kern w:val="0"/>
                <w:sz w:val="20"/>
                <w:szCs w:val="20"/>
                <w:lang w:eastAsia="pl-PL" w:bidi="ar-SA"/>
              </w:rPr>
            </w:pPr>
            <w:r w:rsidRPr="00A10DA9">
              <w:rPr>
                <w:rFonts w:ascii="Calibri" w:eastAsia="Calibri" w:hAnsi="Calibri" w:cs="Calibri"/>
                <w:b/>
                <w:kern w:val="0"/>
                <w:sz w:val="20"/>
                <w:szCs w:val="20"/>
                <w:lang w:eastAsia="pl-PL" w:bidi="ar-SA"/>
              </w:rPr>
              <w:t>UBEZPIECZENIE ŚRODOWISKOWE</w:t>
            </w:r>
          </w:p>
        </w:tc>
      </w:tr>
      <w:tr w:rsidR="00B80730" w:rsidRPr="00435B62" w:rsidTr="002F6EB7">
        <w:tc>
          <w:tcPr>
            <w:tcW w:w="1761" w:type="dxa"/>
          </w:tcPr>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§1</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 xml:space="preserve">Przedmiot, zakres </w:t>
            </w:r>
            <w:r w:rsidR="004C26A6" w:rsidRPr="00A10DA9">
              <w:rPr>
                <w:rFonts w:ascii="Calibri" w:eastAsia="Times New Roman" w:hAnsi="Calibri" w:cs="Calibri"/>
                <w:kern w:val="0"/>
                <w:sz w:val="20"/>
                <w:szCs w:val="20"/>
                <w:lang w:eastAsia="pl-PL" w:bidi="ar-SA"/>
              </w:rPr>
              <w:br/>
            </w:r>
            <w:r w:rsidRPr="00A10DA9">
              <w:rPr>
                <w:rFonts w:ascii="Calibri" w:eastAsia="Times New Roman" w:hAnsi="Calibri" w:cs="Calibri"/>
                <w:kern w:val="0"/>
                <w:sz w:val="20"/>
                <w:szCs w:val="20"/>
                <w:lang w:eastAsia="pl-PL" w:bidi="ar-SA"/>
              </w:rPr>
              <w:t>i miejsce</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ubezpieczenia</w:t>
            </w:r>
          </w:p>
        </w:tc>
        <w:tc>
          <w:tcPr>
            <w:tcW w:w="7867" w:type="dxa"/>
          </w:tcPr>
          <w:p w:rsidR="00B80730" w:rsidRPr="00A10DA9" w:rsidRDefault="00B80730" w:rsidP="00A5136F">
            <w:pPr>
              <w:widowControl/>
              <w:numPr>
                <w:ilvl w:val="0"/>
                <w:numId w:val="78"/>
              </w:numPr>
              <w:tabs>
                <w:tab w:val="right" w:pos="1829"/>
              </w:tabs>
              <w:suppressAutoHyphens w:val="0"/>
              <w:spacing w:before="468"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kern w:val="0"/>
                <w:sz w:val="20"/>
                <w:szCs w:val="20"/>
                <w:lang w:eastAsia="pl-PL" w:bidi="ar-SA"/>
              </w:rPr>
              <w:t xml:space="preserve">Przedmiotem ubezpieczenia jest odpowiedzialność za szkody w środowisku w związku </w:t>
            </w:r>
            <w:r w:rsidRPr="00A10DA9">
              <w:rPr>
                <w:rFonts w:ascii="Calibri" w:eastAsia="Times New Roman" w:hAnsi="Calibri" w:cs="Calibri"/>
                <w:color w:val="000000"/>
                <w:kern w:val="0"/>
                <w:sz w:val="20"/>
                <w:szCs w:val="20"/>
                <w:lang w:eastAsia="pl-PL" w:bidi="ar-SA"/>
              </w:rPr>
              <w:br/>
              <w:t>z prowadzeniem działalności gospodarczej, użytkowaniem mienia, w tym prowadzenia składowiska odpadów komunalnych</w:t>
            </w:r>
            <w:r w:rsidRPr="00A10DA9">
              <w:rPr>
                <w:rFonts w:ascii="Calibri" w:eastAsia="Times New Roman" w:hAnsi="Calibri" w:cs="Calibri"/>
                <w:color w:val="000000"/>
                <w:spacing w:val="-2"/>
                <w:kern w:val="0"/>
                <w:sz w:val="20"/>
                <w:szCs w:val="20"/>
                <w:lang w:eastAsia="pl-PL" w:bidi="pl-PL"/>
              </w:rPr>
              <w:t xml:space="preserve">, w tym </w:t>
            </w:r>
            <w:r w:rsidRPr="00A10DA9">
              <w:rPr>
                <w:rFonts w:ascii="Calibri" w:eastAsia="Times New Roman" w:hAnsi="Calibri" w:cs="Calibri"/>
                <w:color w:val="000000"/>
                <w:kern w:val="0"/>
                <w:sz w:val="20"/>
                <w:szCs w:val="20"/>
                <w:lang w:eastAsia="pl-PL" w:bidi="ar-SA"/>
              </w:rPr>
              <w:t xml:space="preserve">prac na składowisku / rekultywacyjnych, </w:t>
            </w:r>
            <w:r w:rsidR="00102930" w:rsidRPr="00A10DA9">
              <w:rPr>
                <w:rFonts w:ascii="Calibri" w:eastAsia="Times New Roman" w:hAnsi="Calibri" w:cs="Calibri"/>
                <w:color w:val="000000"/>
                <w:kern w:val="0"/>
                <w:sz w:val="20"/>
                <w:szCs w:val="20"/>
                <w:lang w:eastAsia="pl-PL" w:bidi="ar-SA"/>
              </w:rPr>
              <w:br/>
            </w:r>
            <w:r w:rsidRPr="00A10DA9">
              <w:rPr>
                <w:rFonts w:ascii="Calibri" w:eastAsia="Times New Roman" w:hAnsi="Calibri" w:cs="Calibri"/>
                <w:color w:val="000000"/>
                <w:kern w:val="0"/>
                <w:sz w:val="20"/>
                <w:szCs w:val="20"/>
                <w:lang w:eastAsia="pl-PL" w:bidi="ar-SA"/>
              </w:rPr>
              <w:t xml:space="preserve">w związku z bezpośrednim zagrożeniem szkodą lub z wystąpieniem szkody w środowisku. </w:t>
            </w:r>
          </w:p>
          <w:p w:rsidR="00B80730" w:rsidRPr="00A10DA9" w:rsidRDefault="00B80730" w:rsidP="00A5136F">
            <w:pPr>
              <w:widowControl/>
              <w:numPr>
                <w:ilvl w:val="0"/>
                <w:numId w:val="78"/>
              </w:numPr>
              <w:tabs>
                <w:tab w:val="right" w:pos="1829"/>
              </w:tabs>
              <w:suppressAutoHyphens w:val="0"/>
              <w:spacing w:before="468"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kern w:val="0"/>
                <w:sz w:val="20"/>
                <w:szCs w:val="20"/>
                <w:lang w:eastAsia="pl-PL" w:bidi="ar-SA"/>
              </w:rPr>
              <w:t xml:space="preserve"> Zakresem ochrony objęte są szkody powstałe na terenie RP oraz poza terytorium RP.</w:t>
            </w:r>
          </w:p>
          <w:p w:rsidR="00B80730" w:rsidRPr="00A10DA9" w:rsidRDefault="00B80730" w:rsidP="00A5136F">
            <w:pPr>
              <w:widowControl/>
              <w:numPr>
                <w:ilvl w:val="0"/>
                <w:numId w:val="78"/>
              </w:numPr>
              <w:tabs>
                <w:tab w:val="right" w:pos="1829"/>
              </w:tabs>
              <w:suppressAutoHyphens w:val="0"/>
              <w:spacing w:before="468"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Ochrona obejmuje co najmniej:</w:t>
            </w:r>
          </w:p>
          <w:p w:rsidR="00B80730" w:rsidRPr="00A10DA9" w:rsidRDefault="00B80730" w:rsidP="00A5136F">
            <w:pPr>
              <w:widowControl/>
              <w:numPr>
                <w:ilvl w:val="0"/>
                <w:numId w:val="74"/>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 xml:space="preserve">koszty przeprowadzenia działań naprawczych bezpośrednich i uzupełniających szkód </w:t>
            </w:r>
            <w:r w:rsidRPr="00A10DA9">
              <w:rPr>
                <w:rFonts w:ascii="Calibri" w:eastAsia="Times New Roman" w:hAnsi="Calibri" w:cs="Calibri"/>
                <w:color w:val="000000"/>
                <w:spacing w:val="-2"/>
                <w:kern w:val="0"/>
                <w:sz w:val="20"/>
                <w:szCs w:val="20"/>
                <w:lang w:eastAsia="pl-PL" w:bidi="ar-SA"/>
              </w:rPr>
              <w:br/>
              <w:t>w środowisku w porozumieniu z organem ochrony środowiska,</w:t>
            </w:r>
          </w:p>
          <w:p w:rsidR="00B80730" w:rsidRPr="00A10DA9" w:rsidRDefault="00B80730" w:rsidP="00A5136F">
            <w:pPr>
              <w:widowControl/>
              <w:numPr>
                <w:ilvl w:val="0"/>
                <w:numId w:val="74"/>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koszty przeprowadzenia działań zapobiegawczych, kompensacyjnych i/lub naprawczych, które musi ponieść Zamawiający,</w:t>
            </w:r>
          </w:p>
          <w:p w:rsidR="00B80730" w:rsidRPr="00A10DA9" w:rsidRDefault="00B80730" w:rsidP="00A5136F">
            <w:pPr>
              <w:widowControl/>
              <w:numPr>
                <w:ilvl w:val="0"/>
                <w:numId w:val="74"/>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 xml:space="preserve">koszty działań podejmowanych w związku ze zdarzeniem, działaniem lub zaniechaniem </w:t>
            </w:r>
            <w:r w:rsidRPr="00A10DA9">
              <w:rPr>
                <w:rFonts w:ascii="Calibri" w:eastAsia="Times New Roman" w:hAnsi="Calibri" w:cs="Calibri"/>
                <w:color w:val="000000"/>
                <w:spacing w:val="-2"/>
                <w:kern w:val="0"/>
                <w:sz w:val="20"/>
                <w:szCs w:val="20"/>
                <w:lang w:eastAsia="pl-PL" w:bidi="ar-SA"/>
              </w:rPr>
              <w:lastRenderedPageBreak/>
              <w:t>powodującym bezpośrednie zagrożenie szkodą w środowisku, w celu zapobieżenia szkodzie lub zmniejszenia szkody, w szczególności wyeliminowanie lub ograniczenie emisji,</w:t>
            </w:r>
          </w:p>
          <w:p w:rsidR="00B80730" w:rsidRPr="00A10DA9" w:rsidRDefault="00B80730" w:rsidP="00A5136F">
            <w:pPr>
              <w:widowControl/>
              <w:numPr>
                <w:ilvl w:val="0"/>
                <w:numId w:val="74"/>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koszty działań podjętych w celu ograniczenia szkody w środowisku (zapobieżenia kolejnym szkodom i negatywnym skutkom dla zdrowia ludzi lub dalszemu osłabieniu funkcji elementów przyrodniczych w tym natychmiastowego, skontrolowania, powstrzymania, usunięcia lub ograniczenia w inny sposób zanieczyszczeń lub innych szkodliwych czynników),</w:t>
            </w:r>
          </w:p>
          <w:p w:rsidR="00B80730" w:rsidRPr="00A10DA9" w:rsidRDefault="00B80730" w:rsidP="00A5136F">
            <w:pPr>
              <w:widowControl/>
              <w:numPr>
                <w:ilvl w:val="0"/>
                <w:numId w:val="74"/>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ar-SA"/>
              </w:rPr>
              <w:t xml:space="preserve">koszty wszelkich działań, w tym działań ograniczających lub tymczasowo podejmowanych w celu naprawy lub zastąpienia w równoważny sposób elementów przyrodniczych lub ich funkcji, które uległy szkodzie, a także działania kompensacyjne, w szczególności przeprowadzenie </w:t>
            </w:r>
            <w:proofErr w:type="spellStart"/>
            <w:r w:rsidRPr="00A10DA9">
              <w:rPr>
                <w:rFonts w:ascii="Calibri" w:eastAsia="Times New Roman" w:hAnsi="Calibri" w:cs="Calibri"/>
                <w:color w:val="000000"/>
                <w:spacing w:val="-2"/>
                <w:kern w:val="0"/>
                <w:sz w:val="20"/>
                <w:szCs w:val="20"/>
                <w:lang w:eastAsia="pl-PL" w:bidi="ar-SA"/>
              </w:rPr>
              <w:t>remediacji</w:t>
            </w:r>
            <w:proofErr w:type="spellEnd"/>
            <w:r w:rsidRPr="00A10DA9">
              <w:rPr>
                <w:rFonts w:ascii="Calibri" w:eastAsia="Times New Roman" w:hAnsi="Calibri" w:cs="Calibri"/>
                <w:color w:val="000000"/>
                <w:spacing w:val="-2"/>
                <w:kern w:val="0"/>
                <w:sz w:val="20"/>
                <w:szCs w:val="20"/>
                <w:lang w:eastAsia="pl-PL" w:bidi="ar-SA"/>
              </w:rPr>
              <w:t xml:space="preserve"> (w szczególności poddanie gleby, ziemi i wód gruntowych działaniom mającym na celu usunięcie lub zmniejszenie ilości substancji powodujących ryzyko, ich kontrolowanie oraz ograniczenie rozprzestrzeniania się), przywracanie naturalnego ukształtowania</w:t>
            </w:r>
            <w:r w:rsidRPr="00A10DA9">
              <w:rPr>
                <w:rFonts w:ascii="Calibri" w:eastAsia="Times New Roman" w:hAnsi="Calibri" w:cs="Calibri"/>
                <w:color w:val="000000"/>
                <w:spacing w:val="-2"/>
                <w:kern w:val="0"/>
                <w:sz w:val="20"/>
                <w:szCs w:val="20"/>
                <w:lang w:eastAsia="pl-PL" w:bidi="pl-PL"/>
              </w:rPr>
              <w:t xml:space="preserve"> terenu, zalesienie, zadrzewienie lub tworzenie skupień roślinności, </w:t>
            </w:r>
            <w:proofErr w:type="spellStart"/>
            <w:r w:rsidRPr="00A10DA9">
              <w:rPr>
                <w:rFonts w:ascii="Calibri" w:eastAsia="Times New Roman" w:hAnsi="Calibri" w:cs="Calibri"/>
                <w:color w:val="000000"/>
                <w:spacing w:val="-2"/>
                <w:kern w:val="0"/>
                <w:sz w:val="20"/>
                <w:szCs w:val="20"/>
                <w:lang w:eastAsia="pl-PL" w:bidi="pl-PL"/>
              </w:rPr>
              <w:t>reintrodukcję</w:t>
            </w:r>
            <w:proofErr w:type="spellEnd"/>
            <w:r w:rsidRPr="00A10DA9">
              <w:rPr>
                <w:rFonts w:ascii="Calibri" w:eastAsia="Times New Roman" w:hAnsi="Calibri" w:cs="Calibri"/>
                <w:color w:val="000000"/>
                <w:spacing w:val="-2"/>
                <w:kern w:val="0"/>
                <w:sz w:val="20"/>
                <w:szCs w:val="20"/>
                <w:lang w:eastAsia="pl-PL" w:bidi="pl-PL"/>
              </w:rPr>
              <w:t xml:space="preserve"> zniszczonych gatunków, prowadzące do usunięcia zagrożenia dla zdrowia ludzi oraz przywrócenia równowagi przyrodniczej </w:t>
            </w:r>
            <w:r w:rsidR="00B878A7" w:rsidRPr="00A10DA9">
              <w:rPr>
                <w:rFonts w:ascii="Calibri" w:eastAsia="Times New Roman" w:hAnsi="Calibri" w:cs="Calibri"/>
                <w:color w:val="000000"/>
                <w:spacing w:val="-2"/>
                <w:kern w:val="0"/>
                <w:sz w:val="20"/>
                <w:szCs w:val="20"/>
                <w:lang w:eastAsia="pl-PL" w:bidi="pl-PL"/>
              </w:rPr>
              <w:br/>
            </w:r>
            <w:r w:rsidRPr="00A10DA9">
              <w:rPr>
                <w:rFonts w:ascii="Calibri" w:eastAsia="Times New Roman" w:hAnsi="Calibri" w:cs="Calibri"/>
                <w:color w:val="000000"/>
                <w:spacing w:val="-2"/>
                <w:kern w:val="0"/>
                <w:sz w:val="20"/>
                <w:szCs w:val="20"/>
                <w:lang w:eastAsia="pl-PL" w:bidi="pl-PL"/>
              </w:rPr>
              <w:t>i walorów krajobrazowych na danym terenie.</w:t>
            </w:r>
          </w:p>
          <w:p w:rsidR="00B80730" w:rsidRPr="00A10DA9" w:rsidRDefault="00B80730" w:rsidP="00A5136F">
            <w:pPr>
              <w:widowControl/>
              <w:numPr>
                <w:ilvl w:val="0"/>
                <w:numId w:val="78"/>
              </w:numPr>
              <w:tabs>
                <w:tab w:val="right" w:pos="1829"/>
              </w:tabs>
              <w:suppressAutoHyphens w:val="0"/>
              <w:spacing w:before="468"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Zakresem ubezpieczenia w szczególności objęte są koszty działań zapobiegawczych oraz koszty działań naprawczych (podstawowych, uzupełniających, kompensacyjnych) zgodnie z Ustawą o zapobieganiu szkodom w środowisku i ich naprawie (Ustawa z dnia 13 kwietnia 2007r.).</w:t>
            </w:r>
          </w:p>
          <w:p w:rsidR="00B80730" w:rsidRPr="00A10DA9" w:rsidRDefault="00B80730" w:rsidP="00A5136F">
            <w:pPr>
              <w:widowControl/>
              <w:numPr>
                <w:ilvl w:val="0"/>
                <w:numId w:val="78"/>
              </w:numPr>
              <w:tabs>
                <w:tab w:val="right" w:pos="1829"/>
              </w:tabs>
              <w:suppressAutoHyphens w:val="0"/>
              <w:spacing w:before="468"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Zakresem ubezpieczenia objęte są między innymi:</w:t>
            </w:r>
          </w:p>
          <w:p w:rsidR="00B80730" w:rsidRPr="00A10DA9" w:rsidRDefault="00B80730" w:rsidP="00A5136F">
            <w:pPr>
              <w:widowControl/>
              <w:numPr>
                <w:ilvl w:val="0"/>
                <w:numId w:val="75"/>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koszty, bez względu czy zostały nałożone na osoby objęte ubezpieczeniem, decyzją administracyjną, czy też osoby objęte ubezpieczeniem ponosiły te koszty samodzielnie,</w:t>
            </w:r>
          </w:p>
          <w:p w:rsidR="00B80730" w:rsidRPr="00A10DA9" w:rsidRDefault="00B80730" w:rsidP="00A5136F">
            <w:pPr>
              <w:widowControl/>
              <w:numPr>
                <w:ilvl w:val="0"/>
                <w:numId w:val="75"/>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koszty bez względu czy zostały poniesione przez osoby objęte ubezpieczeniem w odniesieniu do powierzchni ziemi, wód, gruntów chronionych lub chronionych siedlisk przyrodniczych, powietrza pozostających w ich władaniu czy władaniu osób trzecich,</w:t>
            </w:r>
          </w:p>
          <w:p w:rsidR="00B80730" w:rsidRPr="00A10DA9" w:rsidRDefault="00B80730" w:rsidP="00A5136F">
            <w:pPr>
              <w:widowControl/>
              <w:numPr>
                <w:ilvl w:val="0"/>
                <w:numId w:val="75"/>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szkody wyrządzone gatunkom chronionym oraz w chronionych środowiskach przyrodniczych, siedliskach  (szkody na różnorodności biologicznej),</w:t>
            </w:r>
          </w:p>
          <w:p w:rsidR="00B80730" w:rsidRPr="00A10DA9" w:rsidRDefault="00B80730" w:rsidP="00A5136F">
            <w:pPr>
              <w:widowControl/>
              <w:numPr>
                <w:ilvl w:val="0"/>
                <w:numId w:val="75"/>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ar-SA"/>
              </w:rPr>
              <w:t xml:space="preserve">koszty związane z uszkodzeniami ciała, szkodami materialnymi i niematerialnymi, w tym szkody wynikłe z braku możliwości korzystania z rzeczy (ruchomości, nieruchomości), </w:t>
            </w:r>
            <w:r w:rsidRPr="00A10DA9">
              <w:rPr>
                <w:rFonts w:ascii="Calibri" w:eastAsia="Times New Roman" w:hAnsi="Calibri" w:cs="Calibri"/>
                <w:color w:val="000000"/>
                <w:spacing w:val="-2"/>
                <w:kern w:val="0"/>
                <w:sz w:val="20"/>
                <w:szCs w:val="20"/>
                <w:lang w:eastAsia="pl-PL" w:bidi="ar-SA"/>
              </w:rPr>
              <w:br/>
              <w:t>a także koszty odbudowy mienia zniszczonego w związku z oczyszczaniem miejsca wystąpienia szkody, jeśli działania takie</w:t>
            </w:r>
            <w:r w:rsidRPr="00A10DA9">
              <w:rPr>
                <w:rFonts w:ascii="Calibri" w:eastAsia="Times New Roman" w:hAnsi="Calibri" w:cs="Calibri"/>
                <w:color w:val="000000"/>
                <w:spacing w:val="-2"/>
                <w:kern w:val="0"/>
                <w:sz w:val="20"/>
                <w:szCs w:val="20"/>
                <w:lang w:eastAsia="pl-PL" w:bidi="pl-PL"/>
              </w:rPr>
              <w:t xml:space="preserve"> zostały poprzedzone zgodą ubezpieczyciela,</w:t>
            </w:r>
          </w:p>
          <w:p w:rsidR="00B80730" w:rsidRPr="00A10DA9" w:rsidRDefault="00B80730" w:rsidP="00A5136F">
            <w:pPr>
              <w:widowControl/>
              <w:numPr>
                <w:ilvl w:val="0"/>
                <w:numId w:val="75"/>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koszty związane z usuwaniem negatywnych skutków w środowisku lub szkód </w:t>
            </w:r>
            <w:r w:rsidR="00B878A7" w:rsidRPr="00A10DA9">
              <w:rPr>
                <w:rFonts w:ascii="Calibri" w:eastAsia="Times New Roman" w:hAnsi="Calibri" w:cs="Calibri"/>
                <w:color w:val="000000"/>
                <w:spacing w:val="-2"/>
                <w:kern w:val="0"/>
                <w:sz w:val="20"/>
                <w:szCs w:val="20"/>
                <w:lang w:eastAsia="pl-PL" w:bidi="pl-PL"/>
              </w:rPr>
              <w:br/>
            </w:r>
            <w:r w:rsidRPr="00A10DA9">
              <w:rPr>
                <w:rFonts w:ascii="Calibri" w:eastAsia="Times New Roman" w:hAnsi="Calibri" w:cs="Calibri"/>
                <w:color w:val="000000"/>
                <w:spacing w:val="-2"/>
                <w:kern w:val="0"/>
                <w:sz w:val="20"/>
                <w:szCs w:val="20"/>
                <w:lang w:eastAsia="pl-PL" w:bidi="pl-PL"/>
              </w:rPr>
              <w:t>w środowisku wywołanych przez magazynowane odpady,</w:t>
            </w:r>
          </w:p>
          <w:p w:rsidR="00B80730" w:rsidRPr="00A10DA9" w:rsidRDefault="00B80730" w:rsidP="00A5136F">
            <w:pPr>
              <w:widowControl/>
              <w:numPr>
                <w:ilvl w:val="0"/>
                <w:numId w:val="75"/>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koszty oczyszczania wynikające z emisji, która przedostanie się poza składowisko odpadów , </w:t>
            </w:r>
          </w:p>
          <w:p w:rsidR="00B80730" w:rsidRPr="00A10DA9" w:rsidRDefault="00B80730" w:rsidP="00A5136F">
            <w:pPr>
              <w:widowControl/>
              <w:numPr>
                <w:ilvl w:val="0"/>
                <w:numId w:val="75"/>
              </w:numPr>
              <w:tabs>
                <w:tab w:val="right" w:pos="1829"/>
              </w:tabs>
              <w:suppressAutoHyphens w:val="0"/>
              <w:autoSpaceDE w:val="0"/>
              <w:autoSpaceDN w:val="0"/>
              <w:adjustRightInd w:val="0"/>
              <w:spacing w:before="468"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pl-PL"/>
              </w:rPr>
              <w:t>koszty ochrony prawnej.</w:t>
            </w:r>
          </w:p>
          <w:p w:rsidR="00B80730" w:rsidRPr="00A10DA9" w:rsidRDefault="00B80730" w:rsidP="00A5136F">
            <w:pPr>
              <w:widowControl/>
              <w:numPr>
                <w:ilvl w:val="0"/>
                <w:numId w:val="78"/>
              </w:numPr>
              <w:tabs>
                <w:tab w:val="right" w:pos="1829"/>
              </w:tabs>
              <w:suppressAutoHyphens w:val="0"/>
              <w:spacing w:before="468" w:line="312" w:lineRule="auto"/>
              <w:contextualSpacing/>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pl-PL"/>
              </w:rPr>
              <w:t xml:space="preserve">Dodatkowo zakres ubezpieczenia obejmuje odpowiedzialność za roszczenia i szkody </w:t>
            </w:r>
            <w:r w:rsidR="00B878A7" w:rsidRPr="00A10DA9">
              <w:rPr>
                <w:rFonts w:ascii="Calibri" w:eastAsia="Times New Roman" w:hAnsi="Calibri" w:cs="Calibri"/>
                <w:color w:val="000000"/>
                <w:spacing w:val="-2"/>
                <w:kern w:val="0"/>
                <w:sz w:val="20"/>
                <w:szCs w:val="20"/>
                <w:lang w:eastAsia="pl-PL" w:bidi="pl-PL"/>
              </w:rPr>
              <w:br/>
            </w:r>
            <w:r w:rsidRPr="00A10DA9">
              <w:rPr>
                <w:rFonts w:ascii="Calibri" w:eastAsia="Times New Roman" w:hAnsi="Calibri" w:cs="Calibri"/>
                <w:color w:val="000000"/>
                <w:spacing w:val="-2"/>
                <w:kern w:val="0"/>
                <w:sz w:val="20"/>
                <w:szCs w:val="20"/>
                <w:lang w:eastAsia="pl-PL" w:bidi="pl-PL"/>
              </w:rPr>
              <w:lastRenderedPageBreak/>
              <w:t xml:space="preserve">w środowisku: </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powstałe wskutek osiadania gruntu, osunięcia się ziemi, zalania przez wody stojące lub płynące, a także wskutek cofnięcia się cieczy w systemach kanalizacyjnych,</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 powstałe w związku z substancjami niebezpiecznymi, w tym azbestu, formaldehydu, produkty zawierające azbest, produkty zawierające formaldehyd, odpady </w:t>
            </w:r>
            <w:r w:rsidRPr="00A10DA9">
              <w:rPr>
                <w:rFonts w:ascii="Calibri" w:eastAsia="Times New Roman" w:hAnsi="Calibri" w:cs="Calibri"/>
                <w:color w:val="000000"/>
                <w:spacing w:val="-2"/>
                <w:kern w:val="0"/>
                <w:sz w:val="20"/>
                <w:szCs w:val="20"/>
                <w:lang w:eastAsia="pl-PL" w:bidi="pl-PL"/>
              </w:rPr>
              <w:br/>
              <w:t>o właściwościach niebezpiecznych,</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 powstałe z przechowywania substancji zmodyfikowanych genetycznie,</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 powstałe w gruntach własnych i należących do osób trzecich,</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wynikające z magazynowania odpadów,</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wynikające z posiadania zbiorników nadziemnych i podziemnych</w:t>
            </w:r>
            <w:r w:rsidR="004D060C" w:rsidRPr="00A10DA9">
              <w:rPr>
                <w:rFonts w:ascii="Calibri" w:eastAsia="Times New Roman" w:hAnsi="Calibri" w:cs="Calibri"/>
                <w:color w:val="000000"/>
                <w:spacing w:val="-2"/>
                <w:kern w:val="0"/>
                <w:sz w:val="20"/>
                <w:szCs w:val="20"/>
                <w:lang w:eastAsia="pl-PL" w:bidi="pl-PL"/>
              </w:rPr>
              <w:t>, w tym podziemny zbiornik z 2009 r., o objętości 16 m</w:t>
            </w:r>
            <w:r w:rsidR="004D060C" w:rsidRPr="00A10DA9">
              <w:rPr>
                <w:rFonts w:ascii="Calibri" w:eastAsia="Times New Roman" w:hAnsi="Calibri" w:cs="Calibri"/>
                <w:color w:val="000000"/>
                <w:spacing w:val="-2"/>
                <w:kern w:val="0"/>
                <w:sz w:val="20"/>
                <w:szCs w:val="20"/>
                <w:vertAlign w:val="superscript"/>
                <w:lang w:eastAsia="pl-PL" w:bidi="pl-PL"/>
              </w:rPr>
              <w:t>3</w:t>
            </w:r>
            <w:r w:rsidR="004D060C" w:rsidRPr="00A10DA9">
              <w:rPr>
                <w:rFonts w:ascii="Calibri" w:eastAsia="Times New Roman" w:hAnsi="Calibri" w:cs="Calibri"/>
                <w:color w:val="000000"/>
                <w:spacing w:val="-2"/>
                <w:kern w:val="0"/>
                <w:sz w:val="20"/>
                <w:szCs w:val="20"/>
                <w:lang w:eastAsia="pl-PL" w:bidi="pl-PL"/>
              </w:rPr>
              <w:t xml:space="preserve">, zlokalizowany w Toruniu, przy ul. Kociewskiej </w:t>
            </w:r>
            <w:r w:rsidR="00493BCE" w:rsidRPr="00A10DA9">
              <w:rPr>
                <w:rFonts w:ascii="Calibri" w:eastAsia="Times New Roman" w:hAnsi="Calibri" w:cs="Calibri"/>
                <w:color w:val="000000"/>
                <w:spacing w:val="-2"/>
                <w:kern w:val="0"/>
                <w:sz w:val="20"/>
                <w:szCs w:val="20"/>
                <w:lang w:eastAsia="pl-PL" w:bidi="pl-PL"/>
              </w:rPr>
              <w:t>37</w:t>
            </w:r>
            <w:r w:rsidR="00721D29" w:rsidRPr="00A10DA9">
              <w:rPr>
                <w:rFonts w:ascii="Calibri" w:eastAsia="Times New Roman" w:hAnsi="Calibri" w:cs="Calibri"/>
                <w:color w:val="000000"/>
                <w:spacing w:val="-2"/>
                <w:kern w:val="0"/>
                <w:sz w:val="20"/>
                <w:szCs w:val="20"/>
                <w:lang w:eastAsia="pl-PL" w:bidi="pl-PL"/>
              </w:rPr>
              <w:t>-</w:t>
            </w:r>
            <w:r w:rsidR="004D060C" w:rsidRPr="00A10DA9">
              <w:rPr>
                <w:rFonts w:ascii="Calibri" w:eastAsia="Times New Roman" w:hAnsi="Calibri" w:cs="Calibri"/>
                <w:color w:val="1F3864" w:themeColor="accent1" w:themeShade="80"/>
                <w:spacing w:val="-2"/>
                <w:kern w:val="0"/>
                <w:sz w:val="20"/>
                <w:szCs w:val="20"/>
                <w:lang w:eastAsia="pl-PL" w:bidi="pl-PL"/>
              </w:rPr>
              <w:t xml:space="preserve">53, </w:t>
            </w:r>
            <w:r w:rsidR="004D060C" w:rsidRPr="00A10DA9">
              <w:rPr>
                <w:rFonts w:ascii="Calibri" w:eastAsia="Times New Roman" w:hAnsi="Calibri" w:cs="Calibri"/>
                <w:color w:val="000000"/>
                <w:spacing w:val="-2"/>
                <w:kern w:val="0"/>
                <w:sz w:val="20"/>
                <w:szCs w:val="20"/>
                <w:lang w:eastAsia="pl-PL" w:bidi="pl-PL"/>
              </w:rPr>
              <w:t xml:space="preserve">zwierający </w:t>
            </w:r>
            <w:proofErr w:type="spellStart"/>
            <w:r w:rsidR="004D060C" w:rsidRPr="00A10DA9">
              <w:rPr>
                <w:rFonts w:ascii="Calibri" w:eastAsia="Times New Roman" w:hAnsi="Calibri" w:cs="Calibri"/>
                <w:color w:val="000000"/>
                <w:spacing w:val="-2"/>
                <w:kern w:val="0"/>
                <w:sz w:val="20"/>
                <w:szCs w:val="20"/>
                <w:lang w:eastAsia="pl-PL" w:bidi="pl-PL"/>
              </w:rPr>
              <w:t>retentat</w:t>
            </w:r>
            <w:proofErr w:type="spellEnd"/>
            <w:r w:rsidR="004D060C" w:rsidRPr="00A10DA9">
              <w:rPr>
                <w:rFonts w:ascii="Calibri" w:eastAsia="Times New Roman" w:hAnsi="Calibri" w:cs="Calibri"/>
                <w:color w:val="000000"/>
                <w:spacing w:val="-2"/>
                <w:kern w:val="0"/>
                <w:sz w:val="20"/>
                <w:szCs w:val="20"/>
                <w:lang w:eastAsia="pl-PL" w:bidi="pl-PL"/>
              </w:rPr>
              <w:t xml:space="preserve"> wytworzony w instalacji odwróconej osmozy,</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wyrządzone przez podwykonawców Ubezpieczającego,</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powstałe wskutek prowadzenia przez Ubezpieczonego lub na jego zlecenie prac związanych z budową, przebudową, rozbudową,</w:t>
            </w:r>
            <w:r w:rsidR="008254EA" w:rsidRPr="00A10DA9">
              <w:rPr>
                <w:rFonts w:ascii="Calibri" w:eastAsia="Times New Roman" w:hAnsi="Calibri" w:cs="Calibri"/>
                <w:color w:val="000000"/>
                <w:spacing w:val="-2"/>
                <w:kern w:val="0"/>
                <w:sz w:val="20"/>
                <w:szCs w:val="20"/>
                <w:lang w:eastAsia="pl-PL" w:bidi="pl-PL"/>
              </w:rPr>
              <w:t xml:space="preserve"> montażem,</w:t>
            </w:r>
            <w:r w:rsidRPr="00A10DA9">
              <w:rPr>
                <w:rFonts w:ascii="Calibri" w:eastAsia="Times New Roman" w:hAnsi="Calibri" w:cs="Calibri"/>
                <w:color w:val="000000"/>
                <w:spacing w:val="-2"/>
                <w:kern w:val="0"/>
                <w:sz w:val="20"/>
                <w:szCs w:val="20"/>
                <w:lang w:eastAsia="pl-PL" w:bidi="pl-PL"/>
              </w:rPr>
              <w:t xml:space="preserve"> remontem lub modernizacją, należącego do niego mienia oraz infrastruktury,</w:t>
            </w:r>
          </w:p>
          <w:p w:rsidR="004823A2" w:rsidRPr="00A10DA9" w:rsidRDefault="004823A2"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powstałe wskutek prowadzenia standardowych prac na składowisku, w tym rekultywacji,</w:t>
            </w:r>
          </w:p>
          <w:p w:rsidR="00B80730" w:rsidRPr="00A10DA9" w:rsidRDefault="00B80730" w:rsidP="00A5136F">
            <w:pPr>
              <w:widowControl/>
              <w:numPr>
                <w:ilvl w:val="0"/>
                <w:numId w:val="76"/>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kern w:val="0"/>
                <w:sz w:val="20"/>
                <w:szCs w:val="20"/>
                <w:lang w:eastAsia="pl-PL" w:bidi="ar-SA"/>
              </w:rPr>
              <w:t xml:space="preserve">związane z posiadaniem i użytkowaniem pojazdów, w tym wskutek wypadku komunikacyjnego, oraz spowodowane przez przewożony ładunek, </w:t>
            </w:r>
            <w:r w:rsidRPr="00A10DA9">
              <w:rPr>
                <w:rFonts w:ascii="Calibri" w:eastAsia="Times New Roman" w:hAnsi="Calibri" w:cs="Calibri"/>
                <w:kern w:val="0"/>
                <w:sz w:val="20"/>
                <w:szCs w:val="20"/>
                <w:lang w:eastAsia="pl-PL" w:bidi="pl-PL"/>
              </w:rPr>
              <w:t xml:space="preserve">podczas transportu produktów i/lub odpadów, </w:t>
            </w:r>
            <w:r w:rsidRPr="00A10DA9">
              <w:rPr>
                <w:rFonts w:ascii="Calibri" w:eastAsia="Times New Roman" w:hAnsi="Calibri" w:cs="Calibri"/>
                <w:kern w:val="0"/>
                <w:sz w:val="20"/>
                <w:szCs w:val="20"/>
                <w:lang w:eastAsia="pl-PL" w:bidi="ar-SA"/>
              </w:rPr>
              <w:t>w tym szkody powstałe podczas czynności rozładunkowych i załadunkowych.</w:t>
            </w:r>
          </w:p>
          <w:p w:rsidR="00E40C69" w:rsidRPr="00A10DA9" w:rsidRDefault="00E40C69" w:rsidP="00A5136F">
            <w:pPr>
              <w:pStyle w:val="Akapitzlist"/>
              <w:numPr>
                <w:ilvl w:val="0"/>
                <w:numId w:val="78"/>
              </w:numPr>
              <w:autoSpaceDE w:val="0"/>
              <w:autoSpaceDN w:val="0"/>
              <w:adjustRightInd w:val="0"/>
              <w:spacing w:line="312" w:lineRule="auto"/>
              <w:jc w:val="both"/>
              <w:rPr>
                <w:rFonts w:ascii="Calibri" w:eastAsia="Times New Roman" w:hAnsi="Calibri" w:cs="Calibri"/>
                <w:color w:val="000000"/>
                <w:spacing w:val="-2"/>
                <w:sz w:val="20"/>
                <w:szCs w:val="20"/>
                <w:lang w:val="pl-PL" w:eastAsia="pl-PL" w:bidi="pl-PL"/>
              </w:rPr>
            </w:pPr>
            <w:r w:rsidRPr="00A10DA9">
              <w:rPr>
                <w:rFonts w:ascii="Calibri" w:eastAsia="Times New Roman" w:hAnsi="Calibri" w:cs="Calibri"/>
                <w:color w:val="000000"/>
                <w:spacing w:val="-2"/>
                <w:sz w:val="20"/>
                <w:szCs w:val="20"/>
                <w:lang w:val="pl-PL" w:eastAsia="pl-PL" w:bidi="pl-PL"/>
              </w:rPr>
              <w:t>Miejsce ubezpieczenia</w:t>
            </w:r>
          </w:p>
          <w:p w:rsidR="002726C7" w:rsidRDefault="002726C7" w:rsidP="00A5136F">
            <w:pPr>
              <w:pStyle w:val="Akapitzlist"/>
              <w:numPr>
                <w:ilvl w:val="0"/>
                <w:numId w:val="85"/>
              </w:numPr>
              <w:autoSpaceDE w:val="0"/>
              <w:autoSpaceDN w:val="0"/>
              <w:adjustRightInd w:val="0"/>
              <w:spacing w:line="312" w:lineRule="auto"/>
              <w:jc w:val="both"/>
              <w:rPr>
                <w:rFonts w:ascii="Calibri" w:eastAsia="Times New Roman" w:hAnsi="Calibri" w:cs="Calibri"/>
                <w:color w:val="000000"/>
                <w:spacing w:val="-2"/>
                <w:sz w:val="20"/>
                <w:szCs w:val="20"/>
                <w:lang w:val="pl-PL" w:eastAsia="pl-PL" w:bidi="pl-PL"/>
              </w:rPr>
            </w:pPr>
            <w:r>
              <w:rPr>
                <w:rFonts w:ascii="Calibri" w:eastAsia="Times New Roman" w:hAnsi="Calibri" w:cs="Calibri"/>
                <w:color w:val="000000"/>
                <w:spacing w:val="-2"/>
                <w:sz w:val="20"/>
                <w:szCs w:val="20"/>
                <w:lang w:val="pl-PL" w:eastAsia="pl-PL" w:bidi="pl-PL"/>
              </w:rPr>
              <w:t>MPO Sp. z o.o. – ul Grudziądzka 159</w:t>
            </w:r>
          </w:p>
          <w:p w:rsidR="00E40C69" w:rsidRPr="00A10DA9" w:rsidRDefault="00E40C69" w:rsidP="00A5136F">
            <w:pPr>
              <w:pStyle w:val="Akapitzlist"/>
              <w:numPr>
                <w:ilvl w:val="0"/>
                <w:numId w:val="85"/>
              </w:numPr>
              <w:autoSpaceDE w:val="0"/>
              <w:autoSpaceDN w:val="0"/>
              <w:adjustRightInd w:val="0"/>
              <w:spacing w:line="312" w:lineRule="auto"/>
              <w:jc w:val="both"/>
              <w:rPr>
                <w:rFonts w:ascii="Calibri" w:eastAsia="Times New Roman" w:hAnsi="Calibri" w:cs="Calibri"/>
                <w:color w:val="000000"/>
                <w:spacing w:val="-2"/>
                <w:sz w:val="20"/>
                <w:szCs w:val="20"/>
                <w:lang w:val="pl-PL" w:eastAsia="pl-PL" w:bidi="pl-PL"/>
              </w:rPr>
            </w:pPr>
            <w:r w:rsidRPr="00A10DA9">
              <w:rPr>
                <w:rFonts w:ascii="Calibri" w:eastAsia="Times New Roman" w:hAnsi="Calibri" w:cs="Calibri"/>
                <w:color w:val="000000"/>
                <w:spacing w:val="-2"/>
                <w:sz w:val="20"/>
                <w:szCs w:val="20"/>
                <w:lang w:val="pl-PL" w:eastAsia="pl-PL" w:bidi="pl-PL"/>
              </w:rPr>
              <w:t>ZUOK – Ul. Kociewska 37 oraz ul. Kociewska 47-53</w:t>
            </w:r>
          </w:p>
          <w:p w:rsidR="00E40C69" w:rsidRPr="00A10DA9" w:rsidRDefault="00E40C69" w:rsidP="00A5136F">
            <w:pPr>
              <w:pStyle w:val="Akapitzlist"/>
              <w:numPr>
                <w:ilvl w:val="0"/>
                <w:numId w:val="85"/>
              </w:numPr>
              <w:autoSpaceDE w:val="0"/>
              <w:autoSpaceDN w:val="0"/>
              <w:adjustRightInd w:val="0"/>
              <w:spacing w:line="312" w:lineRule="auto"/>
              <w:jc w:val="both"/>
              <w:rPr>
                <w:rFonts w:ascii="Calibri" w:eastAsia="Times New Roman" w:hAnsi="Calibri" w:cs="Calibri"/>
                <w:color w:val="000000"/>
                <w:spacing w:val="-2"/>
                <w:sz w:val="20"/>
                <w:szCs w:val="20"/>
                <w:lang w:val="pl-PL" w:eastAsia="pl-PL" w:bidi="pl-PL"/>
              </w:rPr>
            </w:pPr>
            <w:r w:rsidRPr="00A10DA9">
              <w:rPr>
                <w:rFonts w:ascii="Calibri" w:eastAsia="Times New Roman" w:hAnsi="Calibri" w:cs="Calibri"/>
                <w:color w:val="000000"/>
                <w:spacing w:val="-2"/>
                <w:sz w:val="20"/>
                <w:szCs w:val="20"/>
                <w:lang w:val="pl-PL" w:eastAsia="pl-PL" w:bidi="pl-PL"/>
              </w:rPr>
              <w:t>Punkt zbierania elektroodpadów, leków i baterii od mieszkańców oraz chłodnia padłych zwierząt - ul. Grudziądzka 159</w:t>
            </w:r>
          </w:p>
          <w:p w:rsidR="00E40C69" w:rsidRPr="00A10DA9" w:rsidRDefault="00E40C69" w:rsidP="00A5136F">
            <w:pPr>
              <w:pStyle w:val="Akapitzlist"/>
              <w:numPr>
                <w:ilvl w:val="0"/>
                <w:numId w:val="85"/>
              </w:numPr>
              <w:autoSpaceDE w:val="0"/>
              <w:autoSpaceDN w:val="0"/>
              <w:adjustRightInd w:val="0"/>
              <w:spacing w:line="312" w:lineRule="auto"/>
              <w:jc w:val="both"/>
              <w:rPr>
                <w:rFonts w:ascii="Calibri" w:eastAsia="Times New Roman" w:hAnsi="Calibri" w:cs="Calibri"/>
                <w:color w:val="000000"/>
                <w:spacing w:val="-2"/>
                <w:sz w:val="20"/>
                <w:szCs w:val="20"/>
                <w:lang w:val="pl-PL" w:eastAsia="pl-PL" w:bidi="pl-PL"/>
              </w:rPr>
            </w:pPr>
            <w:r w:rsidRPr="00A10DA9">
              <w:rPr>
                <w:rFonts w:ascii="Calibri" w:eastAsia="Times New Roman" w:hAnsi="Calibri" w:cs="Calibri"/>
                <w:color w:val="000000"/>
                <w:spacing w:val="-2"/>
                <w:sz w:val="20"/>
                <w:szCs w:val="20"/>
                <w:lang w:val="pl-PL" w:eastAsia="pl-PL" w:bidi="pl-PL"/>
              </w:rPr>
              <w:t>PSZOK – ul. Kociewska 35</w:t>
            </w:r>
          </w:p>
          <w:p w:rsidR="00E40C69" w:rsidRPr="00A5136F" w:rsidRDefault="00E40C69" w:rsidP="00A5136F">
            <w:pPr>
              <w:pStyle w:val="Akapitzlist"/>
              <w:numPr>
                <w:ilvl w:val="0"/>
                <w:numId w:val="85"/>
              </w:numPr>
              <w:autoSpaceDE w:val="0"/>
              <w:autoSpaceDN w:val="0"/>
              <w:adjustRightInd w:val="0"/>
              <w:spacing w:line="312" w:lineRule="auto"/>
              <w:jc w:val="both"/>
              <w:rPr>
                <w:rFonts w:ascii="Calibri" w:eastAsia="Times New Roman" w:hAnsi="Calibri" w:cs="Calibri"/>
                <w:color w:val="000000"/>
                <w:spacing w:val="-2"/>
                <w:sz w:val="20"/>
                <w:szCs w:val="20"/>
                <w:lang w:eastAsia="pl-PL" w:bidi="pl-PL"/>
              </w:rPr>
            </w:pPr>
            <w:r w:rsidRPr="00A10DA9">
              <w:rPr>
                <w:rFonts w:ascii="Calibri" w:eastAsia="Times New Roman" w:hAnsi="Calibri" w:cs="Calibri"/>
                <w:color w:val="000000"/>
                <w:spacing w:val="-2"/>
                <w:sz w:val="20"/>
                <w:szCs w:val="20"/>
                <w:lang w:val="pl-PL" w:eastAsia="pl-PL" w:bidi="pl-PL"/>
              </w:rPr>
              <w:t>PSZOK – ul. Kociewska 15-15a.</w:t>
            </w:r>
          </w:p>
          <w:p w:rsidR="002726C7" w:rsidRPr="00A5136F" w:rsidRDefault="002726C7" w:rsidP="00A5136F">
            <w:pPr>
              <w:pStyle w:val="Akapitzlist"/>
              <w:numPr>
                <w:ilvl w:val="0"/>
                <w:numId w:val="85"/>
              </w:numPr>
              <w:autoSpaceDE w:val="0"/>
              <w:autoSpaceDN w:val="0"/>
              <w:adjustRightInd w:val="0"/>
              <w:spacing w:line="312" w:lineRule="auto"/>
              <w:jc w:val="both"/>
              <w:rPr>
                <w:rFonts w:ascii="Calibri" w:eastAsia="Times New Roman" w:hAnsi="Calibri" w:cs="Calibri"/>
                <w:color w:val="000000"/>
                <w:spacing w:val="-2"/>
                <w:sz w:val="20"/>
                <w:szCs w:val="20"/>
                <w:lang w:val="pl-PL" w:eastAsia="pl-PL" w:bidi="pl-PL"/>
              </w:rPr>
            </w:pPr>
            <w:r w:rsidRPr="00A5136F">
              <w:rPr>
                <w:rFonts w:ascii="Calibri" w:eastAsia="Times New Roman" w:hAnsi="Calibri" w:cs="Calibri"/>
                <w:color w:val="000000"/>
                <w:spacing w:val="-2"/>
                <w:sz w:val="20"/>
                <w:szCs w:val="20"/>
                <w:lang w:val="pl-PL" w:eastAsia="pl-PL" w:bidi="pl-PL"/>
              </w:rPr>
              <w:t>Cmentarz dla zwierząt "Tęczowy las"  - ul. Kociewska 36/38</w:t>
            </w:r>
          </w:p>
        </w:tc>
      </w:tr>
      <w:tr w:rsidR="00B80730" w:rsidRPr="00435B62" w:rsidTr="00DB01B6">
        <w:tc>
          <w:tcPr>
            <w:tcW w:w="1761" w:type="dxa"/>
            <w:shd w:val="clear" w:color="auto" w:fill="auto"/>
          </w:tcPr>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lastRenderedPageBreak/>
              <w:t>§2</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Suma ubezpieczenia</w:t>
            </w:r>
          </w:p>
        </w:tc>
        <w:tc>
          <w:tcPr>
            <w:tcW w:w="7867" w:type="dxa"/>
            <w:shd w:val="clear" w:color="auto" w:fill="auto"/>
          </w:tcPr>
          <w:p w:rsidR="00E76008" w:rsidRPr="00A10DA9" w:rsidRDefault="00B878A7" w:rsidP="00F34BC4">
            <w:pPr>
              <w:pStyle w:val="Akapitzlist"/>
              <w:tabs>
                <w:tab w:val="right" w:pos="1829"/>
              </w:tabs>
              <w:spacing w:before="240" w:line="312" w:lineRule="auto"/>
              <w:ind w:left="0" w:hanging="27"/>
              <w:jc w:val="both"/>
              <w:rPr>
                <w:rFonts w:ascii="Calibri" w:eastAsia="Times New Roman" w:hAnsi="Calibri" w:cs="Calibri"/>
                <w:sz w:val="20"/>
                <w:szCs w:val="20"/>
                <w:lang w:val="pl-PL" w:eastAsia="pl-PL"/>
              </w:rPr>
            </w:pPr>
            <w:bookmarkStart w:id="2" w:name="_GoBack"/>
            <w:r w:rsidRPr="00F34BC4">
              <w:rPr>
                <w:rFonts w:ascii="Calibri" w:eastAsia="Times New Roman" w:hAnsi="Calibri" w:cs="Calibri"/>
                <w:b/>
                <w:bCs/>
                <w:sz w:val="20"/>
                <w:szCs w:val="20"/>
                <w:lang w:val="pl-PL" w:eastAsia="pl-PL"/>
              </w:rPr>
              <w:t>1 </w:t>
            </w:r>
            <w:r w:rsidR="00F34BC4" w:rsidRPr="00F34BC4">
              <w:rPr>
                <w:rFonts w:ascii="Calibri" w:eastAsia="Times New Roman" w:hAnsi="Calibri" w:cs="Calibri"/>
                <w:b/>
                <w:bCs/>
                <w:sz w:val="20"/>
                <w:szCs w:val="20"/>
                <w:lang w:val="pl-PL" w:eastAsia="pl-PL"/>
              </w:rPr>
              <w:t>9</w:t>
            </w:r>
            <w:r w:rsidRPr="00F34BC4">
              <w:rPr>
                <w:rFonts w:ascii="Calibri" w:eastAsia="Times New Roman" w:hAnsi="Calibri" w:cs="Calibri"/>
                <w:b/>
                <w:bCs/>
                <w:sz w:val="20"/>
                <w:szCs w:val="20"/>
                <w:lang w:val="pl-PL" w:eastAsia="pl-PL"/>
              </w:rPr>
              <w:t>00 000,00 zł</w:t>
            </w:r>
            <w:r w:rsidRPr="00A10DA9">
              <w:rPr>
                <w:rFonts w:ascii="Calibri" w:eastAsia="Times New Roman" w:hAnsi="Calibri" w:cs="Calibri"/>
                <w:sz w:val="20"/>
                <w:szCs w:val="20"/>
                <w:lang w:val="pl-PL" w:eastAsia="pl-PL"/>
              </w:rPr>
              <w:t xml:space="preserve"> </w:t>
            </w:r>
            <w:bookmarkEnd w:id="2"/>
            <w:r w:rsidR="00E76008" w:rsidRPr="00A10DA9">
              <w:rPr>
                <w:rFonts w:ascii="Calibri" w:eastAsia="Times New Roman" w:hAnsi="Calibri" w:cs="Calibri"/>
                <w:sz w:val="20"/>
                <w:szCs w:val="20"/>
                <w:lang w:val="pl-PL" w:eastAsia="pl-PL"/>
              </w:rPr>
              <w:t xml:space="preserve">na jeden i wszystkie wypadki dla składowiska odpadów, w odniesieniu  do obowiązku zabezpieczenia roszczeń na podstawie art. 125 </w:t>
            </w:r>
            <w:r w:rsidR="00E76008" w:rsidRPr="00A10DA9">
              <w:rPr>
                <w:rFonts w:ascii="Calibri" w:eastAsia="Times New Roman" w:hAnsi="Calibri" w:cs="Calibri"/>
                <w:bCs/>
                <w:sz w:val="20"/>
                <w:szCs w:val="20"/>
                <w:lang w:val="pl-PL" w:eastAsia="pl-PL"/>
              </w:rPr>
              <w:t xml:space="preserve">Ustawy z dnia 14 grudnia 2012 r. o odpadach (Dz.U. 2018 poz. 992 z </w:t>
            </w:r>
            <w:proofErr w:type="spellStart"/>
            <w:r w:rsidR="00E76008" w:rsidRPr="00A10DA9">
              <w:rPr>
                <w:rFonts w:ascii="Calibri" w:eastAsia="Times New Roman" w:hAnsi="Calibri" w:cs="Calibri"/>
                <w:bCs/>
                <w:sz w:val="20"/>
                <w:szCs w:val="20"/>
                <w:lang w:val="pl-PL" w:eastAsia="pl-PL"/>
              </w:rPr>
              <w:t>późn</w:t>
            </w:r>
            <w:proofErr w:type="spellEnd"/>
            <w:r w:rsidR="00E76008" w:rsidRPr="00A10DA9">
              <w:rPr>
                <w:rFonts w:ascii="Calibri" w:eastAsia="Times New Roman" w:hAnsi="Calibri" w:cs="Calibri"/>
                <w:bCs/>
                <w:sz w:val="20"/>
                <w:szCs w:val="20"/>
                <w:lang w:val="pl-PL" w:eastAsia="pl-PL"/>
              </w:rPr>
              <w:t xml:space="preserve">. </w:t>
            </w:r>
            <w:proofErr w:type="spellStart"/>
            <w:r w:rsidR="00E76008" w:rsidRPr="00A10DA9">
              <w:rPr>
                <w:rFonts w:ascii="Calibri" w:eastAsia="Times New Roman" w:hAnsi="Calibri" w:cs="Calibri"/>
                <w:bCs/>
                <w:sz w:val="20"/>
                <w:szCs w:val="20"/>
                <w:lang w:val="pl-PL" w:eastAsia="pl-PL"/>
              </w:rPr>
              <w:t>zm</w:t>
            </w:r>
            <w:proofErr w:type="spellEnd"/>
            <w:r w:rsidR="00E76008" w:rsidRPr="00A10DA9">
              <w:rPr>
                <w:rFonts w:ascii="Calibri" w:eastAsia="Times New Roman" w:hAnsi="Calibri" w:cs="Calibri"/>
                <w:bCs/>
                <w:sz w:val="20"/>
                <w:szCs w:val="20"/>
                <w:lang w:val="pl-PL" w:eastAsia="pl-PL"/>
              </w:rPr>
              <w:t xml:space="preserve">). </w:t>
            </w:r>
          </w:p>
          <w:p w:rsidR="00B80730" w:rsidRPr="00B21242" w:rsidRDefault="00B80730" w:rsidP="00F34BC4">
            <w:pPr>
              <w:pStyle w:val="Akapitzlist"/>
              <w:tabs>
                <w:tab w:val="right" w:pos="1829"/>
              </w:tabs>
              <w:spacing w:before="468" w:line="312" w:lineRule="auto"/>
              <w:jc w:val="both"/>
              <w:rPr>
                <w:rFonts w:ascii="Calibri" w:eastAsia="Times New Roman" w:hAnsi="Calibri" w:cs="Calibri"/>
                <w:color w:val="000000"/>
                <w:sz w:val="20"/>
                <w:szCs w:val="20"/>
                <w:lang w:val="pl-PL" w:eastAsia="pl-PL"/>
              </w:rPr>
            </w:pPr>
          </w:p>
        </w:tc>
      </w:tr>
      <w:tr w:rsidR="00B80730" w:rsidRPr="00435B62" w:rsidTr="002F6EB7">
        <w:tc>
          <w:tcPr>
            <w:tcW w:w="1761" w:type="dxa"/>
          </w:tcPr>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§3</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 xml:space="preserve">Postanowienia szczególne /modyfikacje OWU </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p>
        </w:tc>
        <w:tc>
          <w:tcPr>
            <w:tcW w:w="7867" w:type="dxa"/>
            <w:shd w:val="clear" w:color="auto" w:fill="auto"/>
          </w:tcPr>
          <w:p w:rsidR="008A7738" w:rsidRPr="00A10DA9" w:rsidRDefault="008A7738" w:rsidP="00A5136F">
            <w:pPr>
              <w:widowControl/>
              <w:numPr>
                <w:ilvl w:val="0"/>
                <w:numId w:val="73"/>
              </w:numPr>
              <w:tabs>
                <w:tab w:val="right" w:pos="1829"/>
              </w:tabs>
              <w:suppressAutoHyphens w:val="0"/>
              <w:spacing w:line="312" w:lineRule="auto"/>
              <w:contextualSpacing/>
              <w:jc w:val="both"/>
              <w:rPr>
                <w:rFonts w:ascii="Calibri" w:eastAsia="Calibri" w:hAnsi="Calibri" w:cs="Times New Roman"/>
                <w:kern w:val="0"/>
                <w:sz w:val="20"/>
                <w:szCs w:val="20"/>
                <w:lang w:eastAsia="en-US" w:bidi="ar-SA"/>
              </w:rPr>
            </w:pPr>
            <w:r w:rsidRPr="00A10DA9">
              <w:rPr>
                <w:rFonts w:ascii="Calibri" w:eastAsia="Calibri" w:hAnsi="Calibri" w:cs="Times New Roman"/>
                <w:kern w:val="0"/>
                <w:sz w:val="20"/>
                <w:szCs w:val="20"/>
                <w:lang w:eastAsia="en-US" w:bidi="ar-SA"/>
              </w:rPr>
              <w:t xml:space="preserve">Ubezpieczyciel potwierdza, że niniejsze ubezpieczenia stanowi zabezpieczenie roszczeń </w:t>
            </w:r>
          </w:p>
          <w:p w:rsidR="008A7738" w:rsidRPr="00A10DA9" w:rsidRDefault="008A7738" w:rsidP="008A7738">
            <w:pPr>
              <w:widowControl/>
              <w:tabs>
                <w:tab w:val="right" w:pos="1829"/>
              </w:tabs>
              <w:suppressAutoHyphens w:val="0"/>
              <w:spacing w:line="312" w:lineRule="auto"/>
              <w:ind w:left="360"/>
              <w:contextualSpacing/>
              <w:jc w:val="both"/>
              <w:rPr>
                <w:rFonts w:ascii="Calibri" w:eastAsia="Calibri" w:hAnsi="Calibri" w:cs="Times New Roman"/>
                <w:kern w:val="0"/>
                <w:sz w:val="20"/>
                <w:szCs w:val="20"/>
                <w:lang w:eastAsia="en-US" w:bidi="ar-SA"/>
              </w:rPr>
            </w:pPr>
            <w:r w:rsidRPr="00A10DA9">
              <w:rPr>
                <w:rFonts w:ascii="Calibri" w:eastAsia="Calibri" w:hAnsi="Calibri" w:cs="Times New Roman"/>
                <w:kern w:val="0"/>
                <w:sz w:val="20"/>
                <w:szCs w:val="20"/>
                <w:lang w:eastAsia="en-US" w:bidi="ar-SA"/>
              </w:rPr>
              <w:t xml:space="preserve">i pokrywa odpowiedzialność zarządzającego składowiskiem zgodnie z art. 125 Ustawy z dnia 14 grudnia 2012 r. o odpadach (Dz.U. 2013 poz. 21 z </w:t>
            </w:r>
            <w:proofErr w:type="spellStart"/>
            <w:r w:rsidRPr="00A10DA9">
              <w:rPr>
                <w:rFonts w:ascii="Calibri" w:eastAsia="Calibri" w:hAnsi="Calibri" w:cs="Times New Roman"/>
                <w:kern w:val="0"/>
                <w:sz w:val="20"/>
                <w:szCs w:val="20"/>
                <w:lang w:eastAsia="en-US" w:bidi="ar-SA"/>
              </w:rPr>
              <w:t>późn</w:t>
            </w:r>
            <w:proofErr w:type="spellEnd"/>
            <w:r w:rsidRPr="00A10DA9">
              <w:rPr>
                <w:rFonts w:ascii="Calibri" w:eastAsia="Calibri" w:hAnsi="Calibri" w:cs="Times New Roman"/>
                <w:kern w:val="0"/>
                <w:sz w:val="20"/>
                <w:szCs w:val="20"/>
                <w:lang w:eastAsia="en-US" w:bidi="ar-SA"/>
              </w:rPr>
              <w:t xml:space="preserve">. </w:t>
            </w:r>
            <w:proofErr w:type="spellStart"/>
            <w:r w:rsidRPr="00A10DA9">
              <w:rPr>
                <w:rFonts w:ascii="Calibri" w:eastAsia="Calibri" w:hAnsi="Calibri" w:cs="Times New Roman"/>
                <w:kern w:val="0"/>
                <w:sz w:val="20"/>
                <w:szCs w:val="20"/>
                <w:lang w:eastAsia="en-US" w:bidi="ar-SA"/>
              </w:rPr>
              <w:t>zm</w:t>
            </w:r>
            <w:proofErr w:type="spellEnd"/>
            <w:r w:rsidRPr="00A10DA9">
              <w:rPr>
                <w:rFonts w:ascii="Calibri" w:eastAsia="Calibri" w:hAnsi="Calibri" w:cs="Times New Roman"/>
                <w:kern w:val="0"/>
                <w:sz w:val="20"/>
                <w:szCs w:val="20"/>
                <w:lang w:eastAsia="en-US" w:bidi="ar-SA"/>
              </w:rPr>
              <w:t xml:space="preserve">) w przypadku wystąpienia negatywnych skutków w środowisku lub szkód w środowisku w rozumieniu ustawy z dnia 13 kwietnia 2007 r. o zapobieganiu szkodom w środowisku i ich naprawie (Dz.U. 2007 Nr 75 poz. 493 z </w:t>
            </w:r>
            <w:proofErr w:type="spellStart"/>
            <w:r w:rsidRPr="00A10DA9">
              <w:rPr>
                <w:rFonts w:ascii="Calibri" w:eastAsia="Calibri" w:hAnsi="Calibri" w:cs="Times New Roman"/>
                <w:kern w:val="0"/>
                <w:sz w:val="20"/>
                <w:szCs w:val="20"/>
                <w:lang w:eastAsia="en-US" w:bidi="ar-SA"/>
              </w:rPr>
              <w:t>poźn</w:t>
            </w:r>
            <w:proofErr w:type="spellEnd"/>
            <w:r w:rsidRPr="00A10DA9">
              <w:rPr>
                <w:rFonts w:ascii="Calibri" w:eastAsia="Calibri" w:hAnsi="Calibri" w:cs="Times New Roman"/>
                <w:kern w:val="0"/>
                <w:sz w:val="20"/>
                <w:szCs w:val="20"/>
                <w:lang w:eastAsia="en-US" w:bidi="ar-SA"/>
              </w:rPr>
              <w:t>. zm.). w związku z prowadzeniem składowiska odpadów.</w:t>
            </w:r>
          </w:p>
          <w:p w:rsidR="008A7738" w:rsidRPr="00A10DA9" w:rsidRDefault="008A7738" w:rsidP="00A5136F">
            <w:pPr>
              <w:widowControl/>
              <w:numPr>
                <w:ilvl w:val="0"/>
                <w:numId w:val="73"/>
              </w:numPr>
              <w:tabs>
                <w:tab w:val="right" w:pos="1829"/>
              </w:tabs>
              <w:suppressAutoHyphens w:val="0"/>
              <w:spacing w:line="312" w:lineRule="auto"/>
              <w:contextualSpacing/>
              <w:jc w:val="both"/>
              <w:rPr>
                <w:rFonts w:ascii="Calibri" w:eastAsia="Calibri" w:hAnsi="Calibri" w:cs="Times New Roman"/>
                <w:kern w:val="0"/>
                <w:sz w:val="20"/>
                <w:szCs w:val="20"/>
                <w:lang w:eastAsia="en-US" w:bidi="ar-SA"/>
              </w:rPr>
            </w:pPr>
            <w:r w:rsidRPr="00A10DA9">
              <w:rPr>
                <w:rFonts w:ascii="Calibri" w:eastAsia="Calibri" w:hAnsi="Calibri" w:cs="Times New Roman"/>
                <w:kern w:val="0"/>
                <w:sz w:val="20"/>
                <w:szCs w:val="20"/>
                <w:lang w:eastAsia="en-US" w:bidi="ar-SA"/>
              </w:rPr>
              <w:lastRenderedPageBreak/>
              <w:t xml:space="preserve">Polisa ubezpieczeniowa powinna stwierdzać, że w razie wystąpienia negatywnych skutków </w:t>
            </w:r>
          </w:p>
          <w:p w:rsidR="008A7738" w:rsidRPr="00A10DA9" w:rsidRDefault="008A7738" w:rsidP="008A7738">
            <w:pPr>
              <w:widowControl/>
              <w:tabs>
                <w:tab w:val="right" w:pos="1829"/>
              </w:tabs>
              <w:suppressAutoHyphens w:val="0"/>
              <w:spacing w:line="312" w:lineRule="auto"/>
              <w:ind w:left="360"/>
              <w:contextualSpacing/>
              <w:jc w:val="both"/>
              <w:rPr>
                <w:rFonts w:ascii="Calibri" w:eastAsia="Calibri" w:hAnsi="Calibri" w:cs="Times New Roman"/>
                <w:kern w:val="0"/>
                <w:sz w:val="20"/>
                <w:szCs w:val="20"/>
                <w:lang w:eastAsia="en-US" w:bidi="ar-SA"/>
              </w:rPr>
            </w:pPr>
            <w:r w:rsidRPr="00A10DA9">
              <w:rPr>
                <w:rFonts w:ascii="Calibri" w:eastAsia="Calibri" w:hAnsi="Calibri" w:cs="Times New Roman"/>
                <w:kern w:val="0"/>
                <w:sz w:val="20"/>
                <w:szCs w:val="20"/>
                <w:lang w:eastAsia="en-US" w:bidi="ar-SA"/>
              </w:rPr>
              <w:t>w środowisku lub szkód w środowisku, Ubezpieczyciel ureguluje zobowiązania w przypadku, o którym mowa w art. 131 ust. 4 Ustawy z dnia 14 grudnia 2012 r. o odpadach (Dz.U. 201</w:t>
            </w:r>
            <w:r w:rsidR="0019401F" w:rsidRPr="00A10DA9">
              <w:rPr>
                <w:rFonts w:ascii="Calibri" w:eastAsia="Calibri" w:hAnsi="Calibri" w:cs="Times New Roman"/>
                <w:kern w:val="0"/>
                <w:sz w:val="20"/>
                <w:szCs w:val="20"/>
                <w:lang w:eastAsia="en-US" w:bidi="ar-SA"/>
              </w:rPr>
              <w:t>9</w:t>
            </w:r>
            <w:r w:rsidRPr="00A10DA9">
              <w:rPr>
                <w:rFonts w:ascii="Calibri" w:eastAsia="Calibri" w:hAnsi="Calibri" w:cs="Times New Roman"/>
                <w:kern w:val="0"/>
                <w:sz w:val="20"/>
                <w:szCs w:val="20"/>
                <w:lang w:eastAsia="en-US" w:bidi="ar-SA"/>
              </w:rPr>
              <w:t xml:space="preserve"> poz. </w:t>
            </w:r>
            <w:r w:rsidR="004748E8" w:rsidRPr="00A10DA9">
              <w:rPr>
                <w:rFonts w:ascii="Calibri" w:eastAsia="Calibri" w:hAnsi="Calibri" w:cs="Times New Roman"/>
                <w:kern w:val="0"/>
                <w:sz w:val="20"/>
                <w:szCs w:val="20"/>
                <w:lang w:eastAsia="en-US" w:bidi="ar-SA"/>
              </w:rPr>
              <w:t>701</w:t>
            </w:r>
            <w:r w:rsidRPr="00A10DA9">
              <w:rPr>
                <w:rFonts w:ascii="Calibri" w:eastAsia="Calibri" w:hAnsi="Calibri" w:cs="Times New Roman"/>
                <w:kern w:val="0"/>
                <w:sz w:val="20"/>
                <w:szCs w:val="20"/>
                <w:lang w:eastAsia="en-US" w:bidi="ar-SA"/>
              </w:rPr>
              <w:t xml:space="preserve"> z </w:t>
            </w:r>
            <w:proofErr w:type="spellStart"/>
            <w:r w:rsidRPr="00A10DA9">
              <w:rPr>
                <w:rFonts w:ascii="Calibri" w:eastAsia="Calibri" w:hAnsi="Calibri" w:cs="Times New Roman"/>
                <w:kern w:val="0"/>
                <w:sz w:val="20"/>
                <w:szCs w:val="20"/>
                <w:lang w:eastAsia="en-US" w:bidi="ar-SA"/>
              </w:rPr>
              <w:t>późn</w:t>
            </w:r>
            <w:proofErr w:type="spellEnd"/>
            <w:r w:rsidRPr="00A10DA9">
              <w:rPr>
                <w:rFonts w:ascii="Calibri" w:eastAsia="Calibri" w:hAnsi="Calibri" w:cs="Times New Roman"/>
                <w:kern w:val="0"/>
                <w:sz w:val="20"/>
                <w:szCs w:val="20"/>
                <w:lang w:eastAsia="en-US" w:bidi="ar-SA"/>
              </w:rPr>
              <w:t xml:space="preserve">. </w:t>
            </w:r>
            <w:proofErr w:type="spellStart"/>
            <w:r w:rsidRPr="00A10DA9">
              <w:rPr>
                <w:rFonts w:ascii="Calibri" w:eastAsia="Calibri" w:hAnsi="Calibri" w:cs="Times New Roman"/>
                <w:kern w:val="0"/>
                <w:sz w:val="20"/>
                <w:szCs w:val="20"/>
                <w:lang w:eastAsia="en-US" w:bidi="ar-SA"/>
              </w:rPr>
              <w:t>zm</w:t>
            </w:r>
            <w:proofErr w:type="spellEnd"/>
            <w:r w:rsidRPr="00A10DA9">
              <w:rPr>
                <w:rFonts w:ascii="Calibri" w:eastAsia="Calibri" w:hAnsi="Calibri" w:cs="Times New Roman"/>
                <w:kern w:val="0"/>
                <w:sz w:val="20"/>
                <w:szCs w:val="20"/>
                <w:lang w:eastAsia="en-US" w:bidi="ar-SA"/>
              </w:rPr>
              <w:t>), na rzecz organu, o którym mowa w art. 129 ust. 1 ww. Ustawy.</w:t>
            </w:r>
          </w:p>
          <w:p w:rsidR="00B80730" w:rsidRPr="00A10DA9" w:rsidRDefault="00B80730" w:rsidP="00A5136F">
            <w:pPr>
              <w:widowControl/>
              <w:numPr>
                <w:ilvl w:val="0"/>
                <w:numId w:val="73"/>
              </w:numPr>
              <w:tabs>
                <w:tab w:val="right" w:pos="1829"/>
              </w:tabs>
              <w:suppressAutoHyphens w:val="0"/>
              <w:spacing w:line="312" w:lineRule="auto"/>
              <w:contextualSpacing/>
              <w:jc w:val="both"/>
              <w:rPr>
                <w:rFonts w:ascii="Calibri" w:eastAsia="Times New Roman" w:hAnsi="Calibri" w:cs="Calibri"/>
                <w:b/>
                <w:bCs/>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pl-PL"/>
              </w:rPr>
              <w:t xml:space="preserve">Zakresem ubezpieczenia objęte są wypadki o charakterze nagłym, jak i stopniowym, możliwe do zidentyfikowania, niezamierzone i nieoczekiwane, które zaistnieją w określonym miejscu </w:t>
            </w:r>
            <w:r w:rsidRPr="00A10DA9">
              <w:rPr>
                <w:rFonts w:ascii="Calibri" w:eastAsia="Times New Roman" w:hAnsi="Calibri" w:cs="Calibri"/>
                <w:color w:val="000000"/>
                <w:spacing w:val="-2"/>
                <w:kern w:val="0"/>
                <w:sz w:val="20"/>
                <w:szCs w:val="20"/>
                <w:lang w:eastAsia="pl-PL" w:bidi="pl-PL"/>
              </w:rPr>
              <w:br/>
              <w:t>i czasie.</w:t>
            </w:r>
          </w:p>
          <w:p w:rsidR="00B80730" w:rsidRPr="00A10DA9" w:rsidRDefault="00B80730" w:rsidP="00A5136F">
            <w:pPr>
              <w:widowControl/>
              <w:numPr>
                <w:ilvl w:val="0"/>
                <w:numId w:val="73"/>
              </w:numPr>
              <w:tabs>
                <w:tab w:val="right" w:pos="1829"/>
              </w:tabs>
              <w:suppressAutoHyphens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Zakres ubezpieczenia obejmuje wypadki ubezpieczeniowe ujawnione w okresie ubezpieczenia, z których konieczność poniesienia kosztów została zgłoszona Ubezpieczycielowi/Wykonawcy na piśmie w okresie ubezpieczenia. Wszystkie koszty wynikające z jednego, tego samego zdarzenia lub będących we wzajemnym związku przyczynowym uważa się za powstałe z jednego wypadku i przyjmuje się, że miały miejsce </w:t>
            </w:r>
            <w:r w:rsidRPr="00A10DA9">
              <w:rPr>
                <w:rFonts w:ascii="Calibri" w:eastAsia="Times New Roman" w:hAnsi="Calibri" w:cs="Calibri"/>
                <w:color w:val="000000"/>
                <w:spacing w:val="-2"/>
                <w:kern w:val="0"/>
                <w:sz w:val="20"/>
                <w:szCs w:val="20"/>
                <w:lang w:eastAsia="pl-PL" w:bidi="pl-PL"/>
              </w:rPr>
              <w:br/>
              <w:t>w chwili pierwszego zgłoszenia konieczności ponoszenia kosztów z tego wypadku.</w:t>
            </w:r>
          </w:p>
          <w:p w:rsidR="00B80730" w:rsidRPr="00A10DA9" w:rsidRDefault="00B80730" w:rsidP="00A5136F">
            <w:pPr>
              <w:widowControl/>
              <w:numPr>
                <w:ilvl w:val="0"/>
                <w:numId w:val="73"/>
              </w:numPr>
              <w:tabs>
                <w:tab w:val="right" w:pos="1829"/>
              </w:tabs>
              <w:suppressAutoHyphens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 Ochrona ubezpieczeniowa obejmuje także szkody zgłoszone Ubezpieczycielowi/Wykonawcy na piśmie w okresie 36 miesięcy bezpośrednio następujących po zakończeniu okresu ubezpieczenia, pod warunkiem że roszczenie wynika z wypadków ujawnionych w okresie ubezpieczenia.</w:t>
            </w:r>
          </w:p>
          <w:p w:rsidR="00B80730" w:rsidRPr="00A10DA9" w:rsidRDefault="00B80730" w:rsidP="00A5136F">
            <w:pPr>
              <w:widowControl/>
              <w:numPr>
                <w:ilvl w:val="0"/>
                <w:numId w:val="73"/>
              </w:numPr>
              <w:tabs>
                <w:tab w:val="right" w:pos="1829"/>
              </w:tabs>
              <w:suppressAutoHyphens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Ochrona ubezpieczeniowa obejmuje także szkody powstałe z wypadków mających miejsce przed datą początkową – zastosowanie ma data retroaktywna od 01.</w:t>
            </w:r>
            <w:r w:rsidR="00E85B41" w:rsidRPr="00A10DA9">
              <w:rPr>
                <w:rFonts w:ascii="Calibri" w:eastAsia="Times New Roman" w:hAnsi="Calibri" w:cs="Calibri"/>
                <w:color w:val="000000"/>
                <w:spacing w:val="-2"/>
                <w:kern w:val="0"/>
                <w:sz w:val="20"/>
                <w:szCs w:val="20"/>
                <w:lang w:eastAsia="pl-PL" w:bidi="pl-PL"/>
              </w:rPr>
              <w:t>04</w:t>
            </w:r>
            <w:r w:rsidRPr="00A10DA9">
              <w:rPr>
                <w:rFonts w:ascii="Calibri" w:eastAsia="Times New Roman" w:hAnsi="Calibri" w:cs="Calibri"/>
                <w:color w:val="000000"/>
                <w:spacing w:val="-2"/>
                <w:kern w:val="0"/>
                <w:sz w:val="20"/>
                <w:szCs w:val="20"/>
                <w:lang w:eastAsia="pl-PL" w:bidi="pl-PL"/>
              </w:rPr>
              <w:t>.201</w:t>
            </w:r>
            <w:r w:rsidR="00E85B41" w:rsidRPr="00A10DA9">
              <w:rPr>
                <w:rFonts w:ascii="Calibri" w:eastAsia="Times New Roman" w:hAnsi="Calibri" w:cs="Calibri"/>
                <w:color w:val="000000"/>
                <w:spacing w:val="-2"/>
                <w:kern w:val="0"/>
                <w:sz w:val="20"/>
                <w:szCs w:val="20"/>
                <w:lang w:eastAsia="pl-PL" w:bidi="pl-PL"/>
              </w:rPr>
              <w:t>5</w:t>
            </w:r>
            <w:r w:rsidRPr="00A10DA9">
              <w:rPr>
                <w:rFonts w:ascii="Calibri" w:eastAsia="Times New Roman" w:hAnsi="Calibri" w:cs="Calibri"/>
                <w:color w:val="000000"/>
                <w:spacing w:val="-2"/>
                <w:kern w:val="0"/>
                <w:sz w:val="20"/>
                <w:szCs w:val="20"/>
                <w:lang w:eastAsia="pl-PL" w:bidi="pl-PL"/>
              </w:rPr>
              <w:t xml:space="preserve"> r. </w:t>
            </w:r>
          </w:p>
          <w:p w:rsidR="00B80730" w:rsidRPr="00A10DA9" w:rsidRDefault="00B80730" w:rsidP="00A5136F">
            <w:pPr>
              <w:widowControl/>
              <w:numPr>
                <w:ilvl w:val="0"/>
                <w:numId w:val="73"/>
              </w:numPr>
              <w:tabs>
                <w:tab w:val="right" w:pos="1829"/>
              </w:tabs>
              <w:suppressAutoHyphens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Niniejsza umowa ubezpieczenia środowiskowego będzie miała charakter nadwyżkowy wobec  umowy ubezpieczenia odpowiedzialności cywilnej (zadanie II</w:t>
            </w:r>
            <w:r w:rsidR="00E85B41" w:rsidRPr="00A10DA9">
              <w:rPr>
                <w:rFonts w:ascii="Calibri" w:eastAsia="Times New Roman" w:hAnsi="Calibri" w:cs="Calibri"/>
                <w:color w:val="000000"/>
                <w:spacing w:val="-2"/>
                <w:kern w:val="0"/>
                <w:sz w:val="20"/>
                <w:szCs w:val="20"/>
                <w:lang w:eastAsia="pl-PL" w:bidi="pl-PL"/>
              </w:rPr>
              <w:t>I</w:t>
            </w:r>
            <w:r w:rsidRPr="00A10DA9">
              <w:rPr>
                <w:rFonts w:ascii="Calibri" w:eastAsia="Times New Roman" w:hAnsi="Calibri" w:cs="Calibri"/>
                <w:color w:val="000000"/>
                <w:spacing w:val="-2"/>
                <w:kern w:val="0"/>
                <w:sz w:val="20"/>
                <w:szCs w:val="20"/>
                <w:lang w:eastAsia="pl-PL" w:bidi="pl-PL"/>
              </w:rPr>
              <w:t>).</w:t>
            </w:r>
          </w:p>
          <w:p w:rsidR="00B80730" w:rsidRPr="00A10DA9" w:rsidRDefault="00B80730" w:rsidP="00A5136F">
            <w:pPr>
              <w:widowControl/>
              <w:numPr>
                <w:ilvl w:val="0"/>
                <w:numId w:val="73"/>
              </w:numPr>
              <w:tabs>
                <w:tab w:val="right" w:pos="1829"/>
              </w:tabs>
              <w:suppressAutoHyphens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Definicje:</w:t>
            </w:r>
          </w:p>
          <w:p w:rsidR="00B80730" w:rsidRPr="00A10DA9" w:rsidRDefault="00B80730" w:rsidP="00A5136F">
            <w:pPr>
              <w:widowControl/>
              <w:numPr>
                <w:ilvl w:val="0"/>
                <w:numId w:val="77"/>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Emisja oznacza co najmniej: uwolnienie, rozproszenie, wyciek jakichkolwiek stałych, ciekłych, gazowych lub termicznych środków drażniących lub zanieczyszczających, w tym dym, sadza, opary, wyziewy, odpady, odpady medyczne, powodujące skażenie lub zanieczyszczenie ziemi lub jej powierzchni, atmosfery lub jakichkolwiek wód stojących lub płynących, włączając zbiorniki wodne i wody gruntowe, w takich ilościach i/lub koncentracji, które nie występują w przyrodzie w sposób naturalny. Emisja nie obejmuje materii mikrobiologicznej.</w:t>
            </w:r>
          </w:p>
          <w:p w:rsidR="00B80730" w:rsidRPr="00A10DA9" w:rsidRDefault="00B80730" w:rsidP="00A5136F">
            <w:pPr>
              <w:widowControl/>
              <w:numPr>
                <w:ilvl w:val="0"/>
                <w:numId w:val="77"/>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Przez szkodę na różnorodności biologicznej rozumie się co najmniej: rzeczywistą, fizyczną szkodę lub zniszczenie wód, lądu, chronionych gatunków lub naturalnych siedlisk, za którą prawnie odpowiedzialny jest Zamawiający wobec Dyrektywy Unii Europejskiej 2004/35/CE o odpowiedzialności środowiskowej oraz/lub według adekwatnego ustawodawstwa krajowego, w szczególności w oparciu o Ustawę o zapobieganiu szkodom w środowisku i ich naprawie.</w:t>
            </w:r>
          </w:p>
          <w:p w:rsidR="004D060C" w:rsidRPr="00A10DA9" w:rsidRDefault="004D060C" w:rsidP="00A5136F">
            <w:pPr>
              <w:widowControl/>
              <w:numPr>
                <w:ilvl w:val="0"/>
                <w:numId w:val="77"/>
              </w:numPr>
              <w:suppressAutoHyphens w:val="0"/>
              <w:autoSpaceDE w:val="0"/>
              <w:autoSpaceDN w:val="0"/>
              <w:adjustRightInd w:val="0"/>
              <w:spacing w:line="312" w:lineRule="auto"/>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bCs/>
                <w:color w:val="000000"/>
                <w:spacing w:val="-2"/>
                <w:kern w:val="0"/>
                <w:sz w:val="20"/>
                <w:szCs w:val="20"/>
                <w:lang w:eastAsia="pl-PL" w:bidi="pl-PL"/>
              </w:rPr>
              <w:t>Ubezpieczony</w:t>
            </w:r>
            <w:r w:rsidRPr="00A10DA9">
              <w:rPr>
                <w:rFonts w:ascii="Calibri" w:eastAsia="Times New Roman" w:hAnsi="Calibri" w:cs="Calibri"/>
                <w:color w:val="000000"/>
                <w:spacing w:val="-2"/>
                <w:kern w:val="0"/>
                <w:sz w:val="20"/>
                <w:szCs w:val="20"/>
                <w:lang w:eastAsia="pl-PL" w:bidi="pl-PL"/>
              </w:rPr>
              <w:t xml:space="preserve"> oznacza </w:t>
            </w:r>
            <w:r w:rsidRPr="00A10DA9">
              <w:rPr>
                <w:rFonts w:ascii="Calibri" w:eastAsia="Times New Roman" w:hAnsi="Calibri" w:cs="Calibri"/>
                <w:bCs/>
                <w:color w:val="000000"/>
                <w:spacing w:val="-2"/>
                <w:kern w:val="0"/>
                <w:sz w:val="20"/>
                <w:szCs w:val="20"/>
                <w:lang w:eastAsia="pl-PL" w:bidi="pl-PL"/>
              </w:rPr>
              <w:t>Ubezpieczającego</w:t>
            </w:r>
            <w:r w:rsidRPr="00A10DA9">
              <w:rPr>
                <w:rFonts w:ascii="Calibri" w:eastAsia="Times New Roman" w:hAnsi="Calibri" w:cs="Calibri"/>
                <w:color w:val="000000"/>
                <w:spacing w:val="-2"/>
                <w:kern w:val="0"/>
                <w:sz w:val="20"/>
                <w:szCs w:val="20"/>
                <w:lang w:eastAsia="pl-PL" w:bidi="pl-PL"/>
              </w:rPr>
              <w:t xml:space="preserve">, jak również: </w:t>
            </w:r>
          </w:p>
          <w:p w:rsidR="004D060C" w:rsidRPr="00A10DA9" w:rsidRDefault="004D060C" w:rsidP="004D060C">
            <w:pPr>
              <w:widowControl/>
              <w:suppressAutoHyphens w:val="0"/>
              <w:autoSpaceDE w:val="0"/>
              <w:autoSpaceDN w:val="0"/>
              <w:adjustRightInd w:val="0"/>
              <w:spacing w:line="312" w:lineRule="auto"/>
              <w:ind w:left="720"/>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1) każdego byłego lub obecnego członka władz statutowych lub dyrektora </w:t>
            </w:r>
            <w:r w:rsidRPr="00A10DA9">
              <w:rPr>
                <w:rFonts w:ascii="Calibri" w:eastAsia="Times New Roman" w:hAnsi="Calibri" w:cs="Calibri"/>
                <w:bCs/>
                <w:color w:val="000000"/>
                <w:spacing w:val="-2"/>
                <w:kern w:val="0"/>
                <w:sz w:val="20"/>
                <w:szCs w:val="20"/>
                <w:lang w:eastAsia="pl-PL" w:bidi="pl-PL"/>
              </w:rPr>
              <w:t>Ubezpieczonego</w:t>
            </w:r>
            <w:r w:rsidRPr="00A10DA9">
              <w:rPr>
                <w:rFonts w:ascii="Calibri" w:eastAsia="Times New Roman" w:hAnsi="Calibri" w:cs="Calibri"/>
                <w:color w:val="000000"/>
                <w:spacing w:val="-2"/>
                <w:kern w:val="0"/>
                <w:sz w:val="20"/>
                <w:szCs w:val="20"/>
                <w:lang w:eastAsia="pl-PL" w:bidi="pl-PL"/>
              </w:rPr>
              <w:t xml:space="preserve"> podczas wykonywania czynności w ramach swoich obowiązków; </w:t>
            </w:r>
          </w:p>
          <w:p w:rsidR="004D060C" w:rsidRPr="00A10DA9" w:rsidRDefault="004D060C" w:rsidP="004D060C">
            <w:pPr>
              <w:widowControl/>
              <w:suppressAutoHyphens w:val="0"/>
              <w:autoSpaceDE w:val="0"/>
              <w:autoSpaceDN w:val="0"/>
              <w:adjustRightInd w:val="0"/>
              <w:spacing w:line="312" w:lineRule="auto"/>
              <w:ind w:left="720"/>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2) każdego </w:t>
            </w:r>
            <w:r w:rsidR="00780512" w:rsidRPr="00A10DA9">
              <w:rPr>
                <w:rFonts w:ascii="Calibri" w:eastAsia="Times New Roman" w:hAnsi="Calibri" w:cs="Calibri"/>
                <w:bCs/>
                <w:color w:val="000000"/>
                <w:spacing w:val="-2"/>
                <w:kern w:val="0"/>
                <w:sz w:val="20"/>
                <w:szCs w:val="20"/>
                <w:lang w:eastAsia="pl-PL" w:bidi="pl-PL"/>
              </w:rPr>
              <w:t>p</w:t>
            </w:r>
            <w:r w:rsidRPr="00A10DA9">
              <w:rPr>
                <w:rFonts w:ascii="Calibri" w:eastAsia="Times New Roman" w:hAnsi="Calibri" w:cs="Calibri"/>
                <w:bCs/>
                <w:color w:val="000000"/>
                <w:spacing w:val="-2"/>
                <w:kern w:val="0"/>
                <w:sz w:val="20"/>
                <w:szCs w:val="20"/>
                <w:lang w:eastAsia="pl-PL" w:bidi="pl-PL"/>
              </w:rPr>
              <w:t>racownika</w:t>
            </w:r>
            <w:r w:rsidRPr="00A10DA9">
              <w:rPr>
                <w:rFonts w:ascii="Calibri" w:eastAsia="Times New Roman" w:hAnsi="Calibri" w:cs="Calibri"/>
                <w:color w:val="000000"/>
                <w:spacing w:val="-2"/>
                <w:kern w:val="0"/>
                <w:sz w:val="20"/>
                <w:szCs w:val="20"/>
                <w:lang w:eastAsia="pl-PL" w:bidi="pl-PL"/>
              </w:rPr>
              <w:t xml:space="preserve"> podczas wykonywania czynności w ramach swoich obowiązków </w:t>
            </w:r>
            <w:r w:rsidRPr="00A10DA9">
              <w:rPr>
                <w:rFonts w:ascii="Calibri" w:eastAsia="Times New Roman" w:hAnsi="Calibri" w:cs="Calibri"/>
                <w:color w:val="000000"/>
                <w:spacing w:val="-2"/>
                <w:kern w:val="0"/>
                <w:sz w:val="20"/>
                <w:szCs w:val="20"/>
                <w:lang w:eastAsia="pl-PL" w:bidi="pl-PL"/>
              </w:rPr>
              <w:lastRenderedPageBreak/>
              <w:t xml:space="preserve">służbowych; </w:t>
            </w:r>
          </w:p>
          <w:p w:rsidR="004D060C" w:rsidRPr="00A10DA9" w:rsidRDefault="004D060C" w:rsidP="004D060C">
            <w:pPr>
              <w:widowControl/>
              <w:suppressAutoHyphens w:val="0"/>
              <w:autoSpaceDE w:val="0"/>
              <w:autoSpaceDN w:val="0"/>
              <w:adjustRightInd w:val="0"/>
              <w:spacing w:line="312" w:lineRule="auto"/>
              <w:ind w:left="720"/>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3) każdego pracownika tymczasowego, osobę samozatrudnioną, podwykonawcę, wykonujących pracę wyłącznie na rzecz </w:t>
            </w:r>
            <w:r w:rsidRPr="00A10DA9">
              <w:rPr>
                <w:rFonts w:ascii="Calibri" w:eastAsia="Times New Roman" w:hAnsi="Calibri" w:cs="Calibri"/>
                <w:bCs/>
                <w:color w:val="000000"/>
                <w:spacing w:val="-2"/>
                <w:kern w:val="0"/>
                <w:sz w:val="20"/>
                <w:szCs w:val="20"/>
                <w:lang w:eastAsia="pl-PL" w:bidi="pl-PL"/>
              </w:rPr>
              <w:t>Ubezpieczonego</w:t>
            </w:r>
            <w:r w:rsidRPr="00A10DA9">
              <w:rPr>
                <w:rFonts w:ascii="Calibri" w:eastAsia="Times New Roman" w:hAnsi="Calibri" w:cs="Calibri"/>
                <w:color w:val="000000"/>
                <w:spacing w:val="-2"/>
                <w:kern w:val="0"/>
                <w:sz w:val="20"/>
                <w:szCs w:val="20"/>
                <w:lang w:eastAsia="pl-PL" w:bidi="pl-PL"/>
              </w:rPr>
              <w:t xml:space="preserve"> i pod jego bezpośrednim nadzorem; </w:t>
            </w:r>
          </w:p>
          <w:p w:rsidR="004D060C" w:rsidRPr="00A10DA9" w:rsidRDefault="004D060C" w:rsidP="004D060C">
            <w:pPr>
              <w:widowControl/>
              <w:suppressAutoHyphens w:val="0"/>
              <w:autoSpaceDE w:val="0"/>
              <w:autoSpaceDN w:val="0"/>
              <w:adjustRightInd w:val="0"/>
              <w:spacing w:line="312" w:lineRule="auto"/>
              <w:ind w:left="720"/>
              <w:contextualSpacing/>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 xml:space="preserve">4) wskazany w </w:t>
            </w:r>
            <w:r w:rsidR="00780512" w:rsidRPr="00A10DA9">
              <w:rPr>
                <w:rFonts w:ascii="Calibri" w:eastAsia="Times New Roman" w:hAnsi="Calibri" w:cs="Calibri"/>
                <w:bCs/>
                <w:color w:val="000000"/>
                <w:spacing w:val="-2"/>
                <w:kern w:val="0"/>
                <w:sz w:val="20"/>
                <w:szCs w:val="20"/>
                <w:lang w:eastAsia="pl-PL" w:bidi="pl-PL"/>
              </w:rPr>
              <w:t>p</w:t>
            </w:r>
            <w:r w:rsidRPr="00A10DA9">
              <w:rPr>
                <w:rFonts w:ascii="Calibri" w:eastAsia="Times New Roman" w:hAnsi="Calibri" w:cs="Calibri"/>
                <w:bCs/>
                <w:color w:val="000000"/>
                <w:spacing w:val="-2"/>
                <w:kern w:val="0"/>
                <w:sz w:val="20"/>
                <w:szCs w:val="20"/>
                <w:lang w:eastAsia="pl-PL" w:bidi="pl-PL"/>
              </w:rPr>
              <w:t>olisie</w:t>
            </w:r>
            <w:r w:rsidRPr="00A10DA9">
              <w:rPr>
                <w:rFonts w:ascii="Calibri" w:eastAsia="Times New Roman" w:hAnsi="Calibri" w:cs="Calibri"/>
                <w:color w:val="000000"/>
                <w:spacing w:val="-2"/>
                <w:kern w:val="0"/>
                <w:sz w:val="20"/>
                <w:szCs w:val="20"/>
                <w:lang w:eastAsia="pl-PL" w:bidi="pl-PL"/>
              </w:rPr>
              <w:t xml:space="preserve"> podmiot objęty ochroną ubezpieczeniową w ramach umowy ubezpieczenia.</w:t>
            </w:r>
          </w:p>
          <w:p w:rsidR="004D060C" w:rsidRPr="00A10DA9" w:rsidRDefault="004D060C" w:rsidP="00E62B4C">
            <w:pPr>
              <w:widowControl/>
              <w:suppressAutoHyphens w:val="0"/>
              <w:autoSpaceDE w:val="0"/>
              <w:autoSpaceDN w:val="0"/>
              <w:adjustRightInd w:val="0"/>
              <w:spacing w:line="312" w:lineRule="auto"/>
              <w:ind w:left="720"/>
              <w:contextualSpacing/>
              <w:jc w:val="both"/>
              <w:rPr>
                <w:rFonts w:ascii="Calibri" w:eastAsia="Times New Roman" w:hAnsi="Calibri" w:cs="Calibri"/>
                <w:color w:val="000000"/>
                <w:spacing w:val="-2"/>
                <w:kern w:val="0"/>
                <w:sz w:val="20"/>
                <w:szCs w:val="20"/>
                <w:lang w:eastAsia="pl-PL" w:bidi="pl-PL"/>
              </w:rPr>
            </w:pPr>
          </w:p>
        </w:tc>
      </w:tr>
      <w:tr w:rsidR="00B80730" w:rsidRPr="00435B62" w:rsidTr="002F6EB7">
        <w:tc>
          <w:tcPr>
            <w:tcW w:w="1761" w:type="dxa"/>
          </w:tcPr>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lastRenderedPageBreak/>
              <w:t>§4</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 xml:space="preserve">Franszyzy </w:t>
            </w:r>
            <w:r w:rsidRPr="00A10DA9">
              <w:rPr>
                <w:rFonts w:ascii="Calibri" w:eastAsia="Times New Roman" w:hAnsi="Calibri" w:cs="Calibri"/>
                <w:kern w:val="0"/>
                <w:sz w:val="20"/>
                <w:szCs w:val="20"/>
                <w:lang w:eastAsia="pl-PL" w:bidi="ar-SA"/>
              </w:rPr>
              <w:br/>
              <w:t>i udziały własne</w:t>
            </w:r>
          </w:p>
          <w:p w:rsidR="00B80730" w:rsidRPr="00A10DA9" w:rsidRDefault="00B80730" w:rsidP="00B80730">
            <w:pPr>
              <w:widowControl/>
              <w:suppressAutoHyphens w:val="0"/>
              <w:rPr>
                <w:rFonts w:ascii="Calibri" w:eastAsia="Times New Roman" w:hAnsi="Calibri" w:cs="Calibri"/>
                <w:kern w:val="0"/>
                <w:sz w:val="20"/>
                <w:szCs w:val="20"/>
                <w:lang w:eastAsia="pl-PL" w:bidi="ar-SA"/>
              </w:rPr>
            </w:pPr>
          </w:p>
        </w:tc>
        <w:tc>
          <w:tcPr>
            <w:tcW w:w="7867" w:type="dxa"/>
          </w:tcPr>
          <w:p w:rsidR="00B80730" w:rsidRPr="00A10DA9" w:rsidRDefault="00B80730" w:rsidP="00B80730">
            <w:pPr>
              <w:widowControl/>
              <w:suppressAutoHyphens w:val="0"/>
              <w:spacing w:before="180" w:line="319" w:lineRule="auto"/>
              <w:jc w:val="both"/>
              <w:rPr>
                <w:rFonts w:ascii="Calibri" w:eastAsia="Times New Roman" w:hAnsi="Calibri" w:cs="Calibri"/>
                <w:color w:val="000000"/>
                <w:spacing w:val="-2"/>
                <w:kern w:val="0"/>
                <w:sz w:val="20"/>
                <w:szCs w:val="20"/>
                <w:lang w:eastAsia="pl-PL" w:bidi="ar-SA"/>
              </w:rPr>
            </w:pPr>
            <w:r w:rsidRPr="00A10DA9">
              <w:rPr>
                <w:rFonts w:ascii="Calibri" w:eastAsia="Times New Roman" w:hAnsi="Calibri" w:cs="Calibri"/>
                <w:color w:val="000000"/>
                <w:spacing w:val="-2"/>
                <w:kern w:val="0"/>
                <w:sz w:val="20"/>
                <w:szCs w:val="20"/>
                <w:lang w:eastAsia="pl-PL" w:bidi="ar-SA"/>
              </w:rPr>
              <w:t>Obowiązuje wyłącznie franszyza redukcyjna w wysokości 10 000,00 zł .</w:t>
            </w:r>
          </w:p>
        </w:tc>
      </w:tr>
      <w:tr w:rsidR="002F6EB7" w:rsidRPr="00435B62" w:rsidTr="002F6EB7">
        <w:tc>
          <w:tcPr>
            <w:tcW w:w="1761" w:type="dxa"/>
          </w:tcPr>
          <w:p w:rsidR="002F6EB7" w:rsidRPr="00A10DA9" w:rsidRDefault="002F6EB7" w:rsidP="002F6EB7">
            <w:pPr>
              <w:widowControl/>
              <w:suppressAutoHyphens w:val="0"/>
              <w:rPr>
                <w:rFonts w:ascii="Calibri" w:eastAsia="Times New Roman" w:hAnsi="Calibri" w:cs="Calibri"/>
                <w:b/>
                <w:color w:val="000000"/>
                <w:spacing w:val="-2"/>
                <w:kern w:val="0"/>
                <w:sz w:val="20"/>
                <w:szCs w:val="20"/>
                <w:lang w:eastAsia="pl-PL" w:bidi="pl-PL"/>
              </w:rPr>
            </w:pPr>
            <w:r w:rsidRPr="00A10DA9">
              <w:rPr>
                <w:rFonts w:ascii="Calibri" w:eastAsia="Times New Roman" w:hAnsi="Calibri" w:cs="Calibri"/>
                <w:b/>
                <w:color w:val="000000"/>
                <w:spacing w:val="-2"/>
                <w:kern w:val="0"/>
                <w:sz w:val="20"/>
                <w:szCs w:val="20"/>
                <w:lang w:eastAsia="pl-PL" w:bidi="pl-PL"/>
              </w:rPr>
              <w:t>DZIAŁ V</w:t>
            </w:r>
            <w:r w:rsidR="00780512" w:rsidRPr="00A10DA9">
              <w:rPr>
                <w:rFonts w:ascii="Calibri" w:eastAsia="Times New Roman" w:hAnsi="Calibri" w:cs="Calibri"/>
                <w:b/>
                <w:color w:val="000000"/>
                <w:spacing w:val="-2"/>
                <w:kern w:val="0"/>
                <w:sz w:val="20"/>
                <w:szCs w:val="20"/>
                <w:lang w:eastAsia="pl-PL" w:bidi="pl-PL"/>
              </w:rPr>
              <w:t>I</w:t>
            </w:r>
            <w:r w:rsidRPr="00A10DA9">
              <w:rPr>
                <w:rFonts w:ascii="Calibri" w:eastAsia="Times New Roman" w:hAnsi="Calibri" w:cs="Calibri"/>
                <w:b/>
                <w:color w:val="000000"/>
                <w:spacing w:val="-2"/>
                <w:kern w:val="0"/>
                <w:sz w:val="20"/>
                <w:szCs w:val="20"/>
                <w:lang w:eastAsia="pl-PL" w:bidi="pl-PL"/>
              </w:rPr>
              <w:t xml:space="preserve"> A</w:t>
            </w:r>
          </w:p>
        </w:tc>
        <w:tc>
          <w:tcPr>
            <w:tcW w:w="7867" w:type="dxa"/>
          </w:tcPr>
          <w:p w:rsidR="002F6EB7" w:rsidRPr="00A10DA9" w:rsidRDefault="002F6EB7" w:rsidP="002F6EB7">
            <w:pPr>
              <w:widowControl/>
              <w:suppressAutoHyphens w:val="0"/>
              <w:spacing w:before="180" w:line="319" w:lineRule="auto"/>
              <w:jc w:val="both"/>
              <w:rPr>
                <w:rFonts w:ascii="Calibri" w:eastAsia="Times New Roman" w:hAnsi="Calibri" w:cs="Calibri"/>
                <w:b/>
                <w:color w:val="000000"/>
                <w:spacing w:val="-2"/>
                <w:kern w:val="0"/>
                <w:sz w:val="20"/>
                <w:szCs w:val="20"/>
                <w:lang w:eastAsia="pl-PL" w:bidi="pl-PL"/>
              </w:rPr>
            </w:pPr>
            <w:r w:rsidRPr="00A10DA9">
              <w:rPr>
                <w:rFonts w:ascii="Calibri" w:eastAsia="Times New Roman" w:hAnsi="Calibri" w:cs="Calibri"/>
                <w:b/>
                <w:color w:val="000000"/>
                <w:spacing w:val="-2"/>
                <w:kern w:val="0"/>
                <w:sz w:val="20"/>
                <w:szCs w:val="20"/>
                <w:lang w:eastAsia="pl-PL" w:bidi="pl-PL"/>
              </w:rPr>
              <w:t xml:space="preserve">FAKULTATYWNE KLAUZULE DODATKOWE DLA CZĘŚCI </w:t>
            </w:r>
            <w:r w:rsidR="00780512" w:rsidRPr="00A10DA9">
              <w:rPr>
                <w:rFonts w:ascii="Calibri" w:eastAsia="Times New Roman" w:hAnsi="Calibri" w:cs="Calibri"/>
                <w:b/>
                <w:color w:val="000000"/>
                <w:spacing w:val="-2"/>
                <w:kern w:val="0"/>
                <w:sz w:val="20"/>
                <w:szCs w:val="20"/>
                <w:lang w:eastAsia="pl-PL" w:bidi="pl-PL"/>
              </w:rPr>
              <w:t>VI</w:t>
            </w:r>
            <w:r w:rsidRPr="00A10DA9">
              <w:rPr>
                <w:rFonts w:ascii="Calibri" w:eastAsia="Times New Roman" w:hAnsi="Calibri" w:cs="Calibri"/>
                <w:b/>
                <w:color w:val="000000"/>
                <w:spacing w:val="-2"/>
                <w:kern w:val="0"/>
                <w:sz w:val="20"/>
                <w:szCs w:val="20"/>
                <w:lang w:eastAsia="pl-PL" w:bidi="pl-PL"/>
              </w:rPr>
              <w:t xml:space="preserve"> ZAMÓWIENIA – UBEZPIECZENIE ŚRODOWISKOWE</w:t>
            </w:r>
          </w:p>
        </w:tc>
      </w:tr>
      <w:tr w:rsidR="002F6EB7" w:rsidRPr="00435B62" w:rsidTr="002F6EB7">
        <w:tc>
          <w:tcPr>
            <w:tcW w:w="1761" w:type="dxa"/>
          </w:tcPr>
          <w:p w:rsidR="002F6EB7" w:rsidRPr="00A10DA9" w:rsidRDefault="002F6EB7" w:rsidP="006A2E49">
            <w:pPr>
              <w:widowControl/>
              <w:suppressAutoHyphens w:val="0"/>
              <w:jc w:val="center"/>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Rozszerzenie terytorialne poza RP</w:t>
            </w:r>
          </w:p>
        </w:tc>
        <w:tc>
          <w:tcPr>
            <w:tcW w:w="7867" w:type="dxa"/>
          </w:tcPr>
          <w:p w:rsidR="002F6EB7" w:rsidRPr="00A10DA9" w:rsidRDefault="002F6EB7" w:rsidP="002F6EB7">
            <w:pPr>
              <w:widowControl/>
              <w:suppressAutoHyphens w:val="0"/>
              <w:spacing w:before="180" w:line="319" w:lineRule="auto"/>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Ubezpieczyciel obejmuje ochroną szkody w środowisku powstałe poza terytorium RP.</w:t>
            </w:r>
          </w:p>
          <w:p w:rsidR="002F6EB7" w:rsidRPr="00A10DA9" w:rsidRDefault="002F6EB7" w:rsidP="002F6EB7">
            <w:pPr>
              <w:widowControl/>
              <w:suppressAutoHyphens w:val="0"/>
              <w:spacing w:before="180" w:line="319" w:lineRule="auto"/>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b/>
                <w:color w:val="000000"/>
                <w:spacing w:val="-2"/>
                <w:kern w:val="0"/>
                <w:sz w:val="20"/>
                <w:szCs w:val="20"/>
                <w:lang w:eastAsia="pl-PL" w:bidi="pl-PL"/>
              </w:rPr>
              <w:t>Liczba punktów: 40</w:t>
            </w:r>
          </w:p>
        </w:tc>
      </w:tr>
      <w:tr w:rsidR="002F6EB7" w:rsidRPr="00435B62" w:rsidTr="002F6EB7">
        <w:tc>
          <w:tcPr>
            <w:tcW w:w="1761" w:type="dxa"/>
          </w:tcPr>
          <w:p w:rsidR="002F6EB7" w:rsidRPr="00A10DA9" w:rsidRDefault="002F6EB7" w:rsidP="006A2E49">
            <w:pPr>
              <w:jc w:val="center"/>
              <w:rPr>
                <w:rFonts w:asciiTheme="minorHAnsi" w:eastAsia="Times New Roman" w:hAnsiTheme="minorHAnsi" w:cstheme="minorHAnsi"/>
                <w:sz w:val="20"/>
                <w:szCs w:val="20"/>
                <w:lang w:eastAsia="pl-PL"/>
              </w:rPr>
            </w:pPr>
          </w:p>
          <w:p w:rsidR="002F6EB7" w:rsidRPr="00A10DA9" w:rsidRDefault="002F6EB7" w:rsidP="006A2E49">
            <w:pPr>
              <w:jc w:val="center"/>
              <w:rPr>
                <w:rFonts w:asciiTheme="minorHAnsi" w:eastAsia="Times New Roman" w:hAnsiTheme="minorHAnsi" w:cstheme="minorHAnsi"/>
                <w:sz w:val="20"/>
                <w:szCs w:val="20"/>
                <w:lang w:eastAsia="pl-PL"/>
              </w:rPr>
            </w:pPr>
            <w:r w:rsidRPr="00A10DA9">
              <w:rPr>
                <w:rFonts w:asciiTheme="minorHAnsi" w:eastAsia="Times New Roman" w:hAnsiTheme="minorHAnsi" w:cstheme="minorHAnsi"/>
                <w:sz w:val="20"/>
                <w:szCs w:val="20"/>
                <w:lang w:eastAsia="pl-PL"/>
              </w:rPr>
              <w:t>Klauzula daty retroaktywnej</w:t>
            </w:r>
          </w:p>
          <w:p w:rsidR="002F6EB7" w:rsidRPr="00A10DA9" w:rsidRDefault="002F6EB7" w:rsidP="006A2E49">
            <w:pPr>
              <w:widowControl/>
              <w:suppressAutoHyphens w:val="0"/>
              <w:jc w:val="center"/>
              <w:rPr>
                <w:rFonts w:asciiTheme="minorHAnsi" w:eastAsia="Times New Roman" w:hAnsiTheme="minorHAnsi" w:cstheme="minorHAnsi"/>
                <w:color w:val="000000"/>
                <w:spacing w:val="-2"/>
                <w:kern w:val="0"/>
                <w:sz w:val="20"/>
                <w:szCs w:val="20"/>
                <w:lang w:eastAsia="pl-PL" w:bidi="pl-PL"/>
              </w:rPr>
            </w:pPr>
          </w:p>
        </w:tc>
        <w:tc>
          <w:tcPr>
            <w:tcW w:w="7867" w:type="dxa"/>
          </w:tcPr>
          <w:p w:rsidR="002F6EB7" w:rsidRPr="00A10DA9" w:rsidRDefault="002F6EB7" w:rsidP="002F6EB7">
            <w:pPr>
              <w:tabs>
                <w:tab w:val="right" w:pos="1829"/>
              </w:tabs>
              <w:spacing w:line="312" w:lineRule="auto"/>
              <w:contextualSpacing/>
              <w:jc w:val="both"/>
              <w:rPr>
                <w:rFonts w:asciiTheme="minorHAnsi" w:eastAsia="Times New Roman" w:hAnsiTheme="minorHAnsi" w:cstheme="minorHAnsi"/>
                <w:color w:val="000000"/>
                <w:spacing w:val="-2"/>
                <w:sz w:val="20"/>
                <w:szCs w:val="20"/>
                <w:lang w:eastAsia="pl-PL" w:bidi="pl-PL"/>
              </w:rPr>
            </w:pPr>
            <w:r w:rsidRPr="00A10DA9">
              <w:rPr>
                <w:rFonts w:asciiTheme="minorHAnsi" w:eastAsia="Times New Roman" w:hAnsiTheme="minorHAnsi" w:cstheme="minorHAnsi"/>
                <w:color w:val="000000"/>
                <w:spacing w:val="-2"/>
                <w:sz w:val="20"/>
                <w:szCs w:val="20"/>
                <w:lang w:eastAsia="pl-PL" w:bidi="pl-PL"/>
              </w:rPr>
              <w:t>Zastosowanie ma data retroaktywna od 13.04.2007 r.</w:t>
            </w:r>
          </w:p>
          <w:p w:rsidR="002F6EB7" w:rsidRPr="00A10DA9" w:rsidRDefault="002F6EB7" w:rsidP="002F6EB7">
            <w:pPr>
              <w:widowControl/>
              <w:suppressAutoHyphens w:val="0"/>
              <w:spacing w:before="180" w:line="319" w:lineRule="auto"/>
              <w:jc w:val="both"/>
              <w:rPr>
                <w:rFonts w:asciiTheme="minorHAnsi" w:eastAsia="Times New Roman" w:hAnsiTheme="minorHAnsi" w:cstheme="minorHAnsi"/>
                <w:color w:val="000000"/>
                <w:spacing w:val="-2"/>
                <w:kern w:val="0"/>
                <w:sz w:val="20"/>
                <w:szCs w:val="20"/>
                <w:lang w:eastAsia="pl-PL" w:bidi="pl-PL"/>
              </w:rPr>
            </w:pPr>
            <w:r w:rsidRPr="00A10DA9">
              <w:rPr>
                <w:rFonts w:asciiTheme="minorHAnsi" w:eastAsia="Times New Roman" w:hAnsiTheme="minorHAnsi" w:cstheme="minorHAnsi"/>
                <w:b/>
                <w:sz w:val="20"/>
                <w:szCs w:val="20"/>
                <w:lang w:eastAsia="pl-PL"/>
              </w:rPr>
              <w:t>Liczba punktów: 20</w:t>
            </w:r>
          </w:p>
        </w:tc>
      </w:tr>
      <w:tr w:rsidR="002F6EB7" w:rsidRPr="00B80730" w:rsidTr="002F6EB7">
        <w:tc>
          <w:tcPr>
            <w:tcW w:w="1761" w:type="dxa"/>
          </w:tcPr>
          <w:p w:rsidR="002F6EB7" w:rsidRPr="00A10DA9" w:rsidRDefault="002F6EB7" w:rsidP="006A2E49">
            <w:pPr>
              <w:widowControl/>
              <w:suppressAutoHyphens w:val="0"/>
              <w:jc w:val="center"/>
              <w:rPr>
                <w:rFonts w:ascii="Calibri" w:eastAsia="Times New Roman" w:hAnsi="Calibri" w:cs="Calibri"/>
                <w:kern w:val="0"/>
                <w:sz w:val="20"/>
                <w:szCs w:val="20"/>
                <w:lang w:eastAsia="pl-PL" w:bidi="ar-SA"/>
              </w:rPr>
            </w:pPr>
            <w:r w:rsidRPr="00A10DA9">
              <w:rPr>
                <w:rFonts w:ascii="Calibri" w:eastAsia="Times New Roman" w:hAnsi="Calibri" w:cs="Calibri"/>
                <w:kern w:val="0"/>
                <w:sz w:val="20"/>
                <w:szCs w:val="20"/>
                <w:lang w:eastAsia="pl-PL" w:bidi="ar-SA"/>
              </w:rPr>
              <w:t>Koszty przerwy w działalności</w:t>
            </w:r>
          </w:p>
        </w:tc>
        <w:tc>
          <w:tcPr>
            <w:tcW w:w="7867" w:type="dxa"/>
          </w:tcPr>
          <w:p w:rsidR="002F6EB7" w:rsidRPr="00A10DA9" w:rsidRDefault="002F6EB7" w:rsidP="00B80730">
            <w:pPr>
              <w:widowControl/>
              <w:suppressAutoHyphens w:val="0"/>
              <w:spacing w:before="180" w:line="319" w:lineRule="auto"/>
              <w:jc w:val="both"/>
              <w:rPr>
                <w:rFonts w:ascii="Calibri" w:eastAsia="Times New Roman" w:hAnsi="Calibri" w:cs="Calibri"/>
                <w:color w:val="000000"/>
                <w:spacing w:val="-2"/>
                <w:kern w:val="0"/>
                <w:sz w:val="20"/>
                <w:szCs w:val="20"/>
                <w:lang w:eastAsia="pl-PL" w:bidi="pl-PL"/>
              </w:rPr>
            </w:pPr>
            <w:r w:rsidRPr="00A10DA9">
              <w:rPr>
                <w:rFonts w:ascii="Calibri" w:eastAsia="Times New Roman" w:hAnsi="Calibri" w:cs="Calibri"/>
                <w:color w:val="000000"/>
                <w:spacing w:val="-2"/>
                <w:kern w:val="0"/>
                <w:sz w:val="20"/>
                <w:szCs w:val="20"/>
                <w:lang w:eastAsia="pl-PL" w:bidi="pl-PL"/>
              </w:rPr>
              <w:t>Ubezpieczyciel obejmuje ochroną koszty przerwy w działalności, związanej ze szkodą objętą niniejszym ubezpieczeniem, polegające na utracie zysku (zysk netto, który Ubezpieczony uzyskałby, jeśli nie nastąpiłaby przerwa w działalności) lub poniesieniu zwiększonych kosztów działalności (koszty dodatkowe, które pozwalają ograniczyć przerwę w działalności). Limit odpowiedzialności: 2 000 000,00 zł.</w:t>
            </w:r>
          </w:p>
          <w:p w:rsidR="002F6EB7" w:rsidRPr="00A10DA9" w:rsidRDefault="002F6EB7" w:rsidP="00B80730">
            <w:pPr>
              <w:widowControl/>
              <w:suppressAutoHyphens w:val="0"/>
              <w:spacing w:before="180" w:line="319" w:lineRule="auto"/>
              <w:jc w:val="both"/>
              <w:rPr>
                <w:rFonts w:ascii="Calibri" w:eastAsia="Times New Roman" w:hAnsi="Calibri" w:cs="Calibri"/>
                <w:b/>
                <w:color w:val="000000"/>
                <w:spacing w:val="-2"/>
                <w:kern w:val="0"/>
                <w:sz w:val="20"/>
                <w:szCs w:val="20"/>
                <w:lang w:eastAsia="pl-PL" w:bidi="ar-SA"/>
              </w:rPr>
            </w:pPr>
            <w:r w:rsidRPr="00A10DA9">
              <w:rPr>
                <w:rFonts w:ascii="Calibri" w:eastAsia="Times New Roman" w:hAnsi="Calibri" w:cs="Calibri"/>
                <w:b/>
                <w:color w:val="000000"/>
                <w:spacing w:val="-2"/>
                <w:kern w:val="0"/>
                <w:sz w:val="20"/>
                <w:szCs w:val="20"/>
                <w:lang w:eastAsia="pl-PL" w:bidi="ar-SA"/>
              </w:rPr>
              <w:t>Liczba punktów: 40</w:t>
            </w:r>
          </w:p>
        </w:tc>
      </w:tr>
    </w:tbl>
    <w:p w:rsidR="00B80730" w:rsidRPr="00B80730" w:rsidRDefault="00B80730" w:rsidP="00B80730">
      <w:pPr>
        <w:widowControl/>
        <w:tabs>
          <w:tab w:val="left" w:pos="4095"/>
        </w:tabs>
        <w:suppressAutoHyphens w:val="0"/>
        <w:rPr>
          <w:rFonts w:ascii="Calibri" w:eastAsia="Times New Roman" w:hAnsi="Calibri" w:cs="Calibri"/>
          <w:kern w:val="0"/>
          <w:lang w:eastAsia="pl-PL" w:bidi="ar-SA"/>
        </w:rPr>
      </w:pPr>
    </w:p>
    <w:p w:rsidR="00B80730" w:rsidRPr="00454223" w:rsidRDefault="00B80730" w:rsidP="00454223"/>
    <w:sectPr w:rsidR="00B80730" w:rsidRPr="00454223" w:rsidSect="001D171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DC" w:rsidRDefault="00E26DDC" w:rsidP="00756FDF">
      <w:r>
        <w:separator/>
      </w:r>
    </w:p>
  </w:endnote>
  <w:endnote w:type="continuationSeparator" w:id="0">
    <w:p w:rsidR="00E26DDC" w:rsidRDefault="00E26DDC" w:rsidP="00756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39581"/>
      <w:docPartObj>
        <w:docPartGallery w:val="Page Numbers (Bottom of Page)"/>
        <w:docPartUnique/>
      </w:docPartObj>
    </w:sdtPr>
    <w:sdtEndPr>
      <w:rPr>
        <w:rFonts w:asciiTheme="minorHAnsi" w:hAnsiTheme="minorHAnsi" w:cstheme="minorHAnsi"/>
        <w:sz w:val="20"/>
        <w:szCs w:val="20"/>
      </w:rPr>
    </w:sdtEndPr>
    <w:sdtContent>
      <w:p w:rsidR="001E4E55" w:rsidRPr="00B33F2B" w:rsidRDefault="00C6752B">
        <w:pPr>
          <w:pStyle w:val="Stopka"/>
          <w:jc w:val="center"/>
          <w:rPr>
            <w:rFonts w:asciiTheme="minorHAnsi" w:hAnsiTheme="minorHAnsi" w:cstheme="minorHAnsi"/>
            <w:sz w:val="20"/>
            <w:szCs w:val="20"/>
          </w:rPr>
        </w:pPr>
        <w:r w:rsidRPr="00B33F2B">
          <w:rPr>
            <w:rFonts w:asciiTheme="minorHAnsi" w:hAnsiTheme="minorHAnsi" w:cstheme="minorHAnsi"/>
            <w:sz w:val="20"/>
            <w:szCs w:val="20"/>
          </w:rPr>
          <w:fldChar w:fldCharType="begin"/>
        </w:r>
        <w:r w:rsidR="001E4E55" w:rsidRPr="006E3BC7">
          <w:rPr>
            <w:rFonts w:asciiTheme="minorHAnsi" w:hAnsiTheme="minorHAnsi" w:cstheme="minorHAnsi"/>
            <w:sz w:val="20"/>
            <w:szCs w:val="20"/>
          </w:rPr>
          <w:instrText>PAGE   \* MERGEFORMAT</w:instrText>
        </w:r>
        <w:r w:rsidRPr="00B33F2B">
          <w:rPr>
            <w:rFonts w:asciiTheme="minorHAnsi" w:hAnsiTheme="minorHAnsi" w:cstheme="minorHAnsi"/>
            <w:sz w:val="20"/>
            <w:szCs w:val="20"/>
          </w:rPr>
          <w:fldChar w:fldCharType="separate"/>
        </w:r>
        <w:r w:rsidR="00B21242">
          <w:rPr>
            <w:rFonts w:asciiTheme="minorHAnsi" w:hAnsiTheme="minorHAnsi" w:cstheme="minorHAnsi"/>
            <w:noProof/>
            <w:sz w:val="20"/>
            <w:szCs w:val="20"/>
          </w:rPr>
          <w:t>1</w:t>
        </w:r>
        <w:r w:rsidRPr="00B33F2B">
          <w:rPr>
            <w:rFonts w:asciiTheme="minorHAnsi" w:hAnsiTheme="minorHAnsi" w:cstheme="minorHAnsi"/>
            <w:sz w:val="20"/>
            <w:szCs w:val="20"/>
          </w:rPr>
          <w:fldChar w:fldCharType="end"/>
        </w:r>
      </w:p>
    </w:sdtContent>
  </w:sdt>
  <w:p w:rsidR="001E4E55" w:rsidRPr="00454223" w:rsidRDefault="001E4E55">
    <w:pPr>
      <w:pStyle w:val="Stopka"/>
      <w:rPr>
        <w:rFonts w:asciiTheme="minorHAnsi" w:hAnsiTheme="minorHAnsi" w:cstheme="minorHAnsi"/>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DC" w:rsidRDefault="00E26DDC" w:rsidP="00756FDF">
      <w:r>
        <w:separator/>
      </w:r>
    </w:p>
  </w:footnote>
  <w:footnote w:type="continuationSeparator" w:id="0">
    <w:p w:rsidR="00E26DDC" w:rsidRDefault="00E26DDC" w:rsidP="0075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55" w:rsidRPr="001044C2" w:rsidRDefault="001E4E55" w:rsidP="00454223">
    <w:pPr>
      <w:pStyle w:val="Nagwek"/>
      <w:tabs>
        <w:tab w:val="clear" w:pos="4536"/>
        <w:tab w:val="clear" w:pos="9072"/>
        <w:tab w:val="left" w:pos="2362"/>
      </w:tabs>
      <w:rPr>
        <w:rFonts w:asciiTheme="minorHAnsi" w:hAnsiTheme="minorHAnsi" w:cstheme="minorHAnsi"/>
        <w:sz w:val="18"/>
      </w:rPr>
    </w:pPr>
    <w:r w:rsidRPr="003E3E7F">
      <w:rPr>
        <w:rFonts w:asciiTheme="minorHAnsi" w:hAnsiTheme="minorHAnsi" w:cstheme="minorHAnsi"/>
        <w:noProof/>
        <w:sz w:val="18"/>
        <w:lang w:eastAsia="pl-PL" w:bidi="ar-SA"/>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-84455</wp:posOffset>
          </wp:positionV>
          <wp:extent cx="940435" cy="991870"/>
          <wp:effectExtent l="0" t="0" r="0" b="0"/>
          <wp:wrapNone/>
          <wp:docPr id="6" name="Obraz 6" descr="https://mpo.torun.pl/publ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o.torun.pl/public/img/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0435" cy="991870"/>
                  </a:xfrm>
                  <a:prstGeom prst="rect">
                    <a:avLst/>
                  </a:prstGeom>
                  <a:noFill/>
                  <a:ln>
                    <a:noFill/>
                  </a:ln>
                </pic:spPr>
              </pic:pic>
            </a:graphicData>
          </a:graphic>
        </wp:anchor>
      </w:drawing>
    </w:r>
    <w:r>
      <w:rPr>
        <w:rFonts w:asciiTheme="minorHAnsi" w:hAnsiTheme="minorHAnsi" w:cstheme="minorHAnsi"/>
        <w:noProof/>
        <w:lang w:eastAsia="pl-PL" w:bidi="ar-SA"/>
      </w:rPr>
      <w:drawing>
        <wp:anchor distT="0" distB="0" distL="114300" distR="114300" simplePos="0" relativeHeight="251654144" behindDoc="0" locked="0" layoutInCell="1" allowOverlap="1">
          <wp:simplePos x="0" y="0"/>
          <wp:positionH relativeFrom="margin">
            <wp:posOffset>245110</wp:posOffset>
          </wp:positionH>
          <wp:positionV relativeFrom="paragraph">
            <wp:posOffset>80315</wp:posOffset>
          </wp:positionV>
          <wp:extent cx="541020" cy="628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020" cy="628650"/>
                  </a:xfrm>
                  <a:prstGeom prst="rect">
                    <a:avLst/>
                  </a:prstGeom>
                  <a:noFill/>
                  <a:ln>
                    <a:noFill/>
                  </a:ln>
                </pic:spPr>
              </pic:pic>
            </a:graphicData>
          </a:graphic>
        </wp:anchor>
      </w:drawing>
    </w:r>
    <w:r>
      <w:rPr>
        <w:rFonts w:asciiTheme="minorHAnsi" w:hAnsiTheme="minorHAnsi" w:cstheme="minorHAnsi"/>
        <w:noProof/>
        <w:lang w:eastAsia="pl-PL" w:bidi="ar-SA"/>
      </w:rPr>
      <w:drawing>
        <wp:anchor distT="0" distB="0" distL="114300" distR="114300" simplePos="0" relativeHeight="251656192" behindDoc="1" locked="0" layoutInCell="1" allowOverlap="1">
          <wp:simplePos x="0" y="0"/>
          <wp:positionH relativeFrom="margin">
            <wp:posOffset>-712470</wp:posOffset>
          </wp:positionH>
          <wp:positionV relativeFrom="paragraph">
            <wp:posOffset>-456870</wp:posOffset>
          </wp:positionV>
          <wp:extent cx="822480" cy="173370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480" cy="1733703"/>
                  </a:xfrm>
                  <a:prstGeom prst="rect">
                    <a:avLst/>
                  </a:prstGeom>
                  <a:noFill/>
                  <a:ln>
                    <a:noFill/>
                  </a:ln>
                </pic:spPr>
              </pic:pic>
            </a:graphicData>
          </a:graphic>
        </wp:anchor>
      </w:drawing>
    </w:r>
  </w:p>
  <w:p w:rsidR="001E4E55" w:rsidRDefault="001E4E55" w:rsidP="00454223">
    <w:pPr>
      <w:pStyle w:val="Nagwek"/>
      <w:tabs>
        <w:tab w:val="clear" w:pos="4536"/>
        <w:tab w:val="clear" w:pos="9072"/>
        <w:tab w:val="left" w:pos="2362"/>
      </w:tabs>
      <w:rPr>
        <w:rFonts w:asciiTheme="minorHAnsi" w:hAnsiTheme="minorHAnsi" w:cstheme="minorHAnsi"/>
      </w:rPr>
    </w:pPr>
  </w:p>
  <w:p w:rsidR="001E4E55" w:rsidRDefault="001E4E55" w:rsidP="00454223">
    <w:pPr>
      <w:pStyle w:val="Nagwek"/>
      <w:tabs>
        <w:tab w:val="clear" w:pos="4536"/>
        <w:tab w:val="clear" w:pos="9072"/>
        <w:tab w:val="left" w:pos="2362"/>
      </w:tabs>
      <w:rPr>
        <w:rFonts w:asciiTheme="minorHAnsi" w:hAnsiTheme="minorHAnsi" w:cstheme="minorHAnsi"/>
      </w:rPr>
    </w:pPr>
  </w:p>
  <w:p w:rsidR="001E4E55" w:rsidRDefault="001E4E55" w:rsidP="00454223">
    <w:pPr>
      <w:pStyle w:val="Nagwek"/>
      <w:tabs>
        <w:tab w:val="clear" w:pos="4536"/>
        <w:tab w:val="clear" w:pos="9072"/>
        <w:tab w:val="left" w:pos="2362"/>
      </w:tabs>
      <w:rPr>
        <w:rFonts w:asciiTheme="minorHAnsi" w:hAnsiTheme="minorHAnsi" w:cstheme="minorHAnsi"/>
      </w:rPr>
    </w:pPr>
  </w:p>
  <w:p w:rsidR="001E4E55" w:rsidRPr="00454223" w:rsidRDefault="001E4E55" w:rsidP="00454223">
    <w:pPr>
      <w:pStyle w:val="Nagwek"/>
      <w:tabs>
        <w:tab w:val="clear" w:pos="4536"/>
        <w:tab w:val="clear" w:pos="9072"/>
        <w:tab w:val="left" w:pos="2362"/>
      </w:tabs>
      <w:rPr>
        <w:rFonts w:asciiTheme="minorHAnsi" w:hAnsiTheme="minorHAnsi" w:cstheme="minorHAnsi"/>
      </w:rPr>
    </w:pPr>
    <w:r>
      <w:rPr>
        <w:rFonts w:asciiTheme="minorHAnsi" w:hAnsiTheme="minorHAnsi" w:cstheme="min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69"/>
    <w:multiLevelType w:val="multilevel"/>
    <w:tmpl w:val="EB8E6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85509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038CA"/>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5215C4"/>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3E740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C336F"/>
    <w:multiLevelType w:val="hybridMultilevel"/>
    <w:tmpl w:val="AC76C004"/>
    <w:lvl w:ilvl="0" w:tplc="D152B3CC">
      <w:start w:val="1"/>
      <w:numFmt w:val="decimal"/>
      <w:lvlText w:val="%1)"/>
      <w:lvlJc w:val="left"/>
      <w:pPr>
        <w:ind w:left="360" w:hanging="360"/>
      </w:pPr>
      <w:rPr>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0C4423"/>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7914F7"/>
    <w:multiLevelType w:val="hybridMultilevel"/>
    <w:tmpl w:val="522E1E1A"/>
    <w:lvl w:ilvl="0" w:tplc="1CCAF7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58C6C68"/>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D277F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C3403"/>
    <w:multiLevelType w:val="hybridMultilevel"/>
    <w:tmpl w:val="3806CF36"/>
    <w:lvl w:ilvl="0" w:tplc="1CCAF7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7DF321D"/>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2A568D"/>
    <w:multiLevelType w:val="hybridMultilevel"/>
    <w:tmpl w:val="6DB05E20"/>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BB546D"/>
    <w:multiLevelType w:val="hybridMultilevel"/>
    <w:tmpl w:val="27FEB524"/>
    <w:lvl w:ilvl="0" w:tplc="1CCAF7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4B4BD5"/>
    <w:multiLevelType w:val="hybridMultilevel"/>
    <w:tmpl w:val="CA92F0A4"/>
    <w:lvl w:ilvl="0" w:tplc="1CCAF75A">
      <w:start w:val="1"/>
      <w:numFmt w:val="bullet"/>
      <w:lvlText w:val=""/>
      <w:lvlJc w:val="left"/>
      <w:pPr>
        <w:ind w:left="1082" w:hanging="360"/>
      </w:pPr>
      <w:rPr>
        <w:rFonts w:ascii="Symbol" w:hAnsi="Symbo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15">
    <w:nsid w:val="0E8F252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05668"/>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A80F13"/>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1243A5"/>
    <w:multiLevelType w:val="hybridMultilevel"/>
    <w:tmpl w:val="4B18385A"/>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3462819"/>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4392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68350D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ED32FE"/>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C63E5A"/>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FF2346"/>
    <w:multiLevelType w:val="hybridMultilevel"/>
    <w:tmpl w:val="E6829DFE"/>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814460"/>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8534E4"/>
    <w:multiLevelType w:val="hybridMultilevel"/>
    <w:tmpl w:val="60AE480A"/>
    <w:lvl w:ilvl="0" w:tplc="04150011">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DF155E1"/>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F05BED"/>
    <w:multiLevelType w:val="hybridMultilevel"/>
    <w:tmpl w:val="1E08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266177"/>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432FAD"/>
    <w:multiLevelType w:val="hybridMultilevel"/>
    <w:tmpl w:val="8D2A1D1E"/>
    <w:lvl w:ilvl="0" w:tplc="1CCAF7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1CD5C65"/>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A70837"/>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C56C77"/>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6030191"/>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743665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7F6406D"/>
    <w:multiLevelType w:val="hybridMultilevel"/>
    <w:tmpl w:val="D144CEC2"/>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5A144F"/>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CB977C5"/>
    <w:multiLevelType w:val="hybridMultilevel"/>
    <w:tmpl w:val="A5EA888A"/>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3A57F7"/>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D7334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D123D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3DC2AFC"/>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47954A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B4222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E26E8D"/>
    <w:multiLevelType w:val="hybridMultilevel"/>
    <w:tmpl w:val="A8766030"/>
    <w:lvl w:ilvl="0" w:tplc="1CCAF7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352C0C39"/>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6761581"/>
    <w:multiLevelType w:val="hybridMultilevel"/>
    <w:tmpl w:val="633A4014"/>
    <w:lvl w:ilvl="0" w:tplc="1CCAF7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6E237BE"/>
    <w:multiLevelType w:val="hybridMultilevel"/>
    <w:tmpl w:val="D8968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FD250C"/>
    <w:multiLevelType w:val="hybridMultilevel"/>
    <w:tmpl w:val="96944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BC2D19"/>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511738"/>
    <w:multiLevelType w:val="hybridMultilevel"/>
    <w:tmpl w:val="7E5C091A"/>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D564A4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F20AAF"/>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21A2079"/>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2335592"/>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2921013"/>
    <w:multiLevelType w:val="hybridMultilevel"/>
    <w:tmpl w:val="60AE480A"/>
    <w:lvl w:ilvl="0" w:tplc="04150011">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327016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8D3733"/>
    <w:multiLevelType w:val="hybridMultilevel"/>
    <w:tmpl w:val="D30AAA92"/>
    <w:lvl w:ilvl="0" w:tplc="0EF4FE2E">
      <w:start w:val="1"/>
      <w:numFmt w:val="decimal"/>
      <w:lvlText w:val="%1)"/>
      <w:lvlJc w:val="left"/>
      <w:pPr>
        <w:ind w:left="360" w:hanging="360"/>
      </w:pPr>
      <w:rPr>
        <w:b w:val="0"/>
        <w:color w:val="000000" w:themeColor="text1"/>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4594928"/>
    <w:multiLevelType w:val="hybridMultilevel"/>
    <w:tmpl w:val="A6E07120"/>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7E02E9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93F33E0"/>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992307B"/>
    <w:multiLevelType w:val="hybridMultilevel"/>
    <w:tmpl w:val="AB929DB6"/>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A6C5AE9"/>
    <w:multiLevelType w:val="hybridMultilevel"/>
    <w:tmpl w:val="B29ED9DC"/>
    <w:lvl w:ilvl="0" w:tplc="1CCAF75A">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4">
    <w:nsid w:val="4AA54F0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367E0D"/>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C546E33"/>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EA31532"/>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F78694B"/>
    <w:multiLevelType w:val="hybridMultilevel"/>
    <w:tmpl w:val="03AA11F6"/>
    <w:lvl w:ilvl="0" w:tplc="7DCA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1421C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2C4F42"/>
    <w:multiLevelType w:val="hybridMultilevel"/>
    <w:tmpl w:val="C6E2420C"/>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28E5100"/>
    <w:multiLevelType w:val="hybridMultilevel"/>
    <w:tmpl w:val="7DAE0354"/>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5AC6696"/>
    <w:multiLevelType w:val="hybridMultilevel"/>
    <w:tmpl w:val="C0A8A308"/>
    <w:lvl w:ilvl="0" w:tplc="1CCAF7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3F6189"/>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7727E38"/>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3A5B5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850F80"/>
    <w:multiLevelType w:val="hybridMultilevel"/>
    <w:tmpl w:val="B302E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AE4004"/>
    <w:multiLevelType w:val="hybridMultilevel"/>
    <w:tmpl w:val="2B1A0506"/>
    <w:lvl w:ilvl="0" w:tplc="1CCAF75A">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78">
    <w:nsid w:val="5E9F5209"/>
    <w:multiLevelType w:val="hybridMultilevel"/>
    <w:tmpl w:val="C25AA408"/>
    <w:lvl w:ilvl="0" w:tplc="1CCAF7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0020840"/>
    <w:multiLevelType w:val="hybridMultilevel"/>
    <w:tmpl w:val="791CA1DA"/>
    <w:lvl w:ilvl="0" w:tplc="1CCAF7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nsid w:val="60892C7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1774C4A"/>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CA5930"/>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2EB2F3E"/>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67B375D"/>
    <w:multiLevelType w:val="hybridMultilevel"/>
    <w:tmpl w:val="39A613DC"/>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7FA3A18"/>
    <w:multiLevelType w:val="hybridMultilevel"/>
    <w:tmpl w:val="DD5A4858"/>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B4F779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D8C6AA5"/>
    <w:multiLevelType w:val="hybridMultilevel"/>
    <w:tmpl w:val="0B2278D4"/>
    <w:lvl w:ilvl="0" w:tplc="1CCAF75A">
      <w:start w:val="1"/>
      <w:numFmt w:val="bullet"/>
      <w:lvlText w:val=""/>
      <w:lvlJc w:val="left"/>
      <w:pPr>
        <w:ind w:left="360" w:hanging="360"/>
      </w:pPr>
      <w:rPr>
        <w:rFonts w:ascii="Symbol" w:hAnsi="Symbol" w:hint="default"/>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DC86EF8"/>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FB7153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0D26F90"/>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190A04"/>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45B2AC4"/>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7C26F6"/>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87578AF"/>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AA632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E639C9"/>
    <w:multiLevelType w:val="hybridMultilevel"/>
    <w:tmpl w:val="CA98D2B0"/>
    <w:lvl w:ilvl="0" w:tplc="50AC64F0">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C580763"/>
    <w:multiLevelType w:val="hybridMultilevel"/>
    <w:tmpl w:val="03AA11F6"/>
    <w:lvl w:ilvl="0" w:tplc="7DCA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743BEF"/>
    <w:multiLevelType w:val="hybridMultilevel"/>
    <w:tmpl w:val="B09E11E0"/>
    <w:lvl w:ilvl="0" w:tplc="40EC2DB6">
      <w:start w:val="1"/>
      <w:numFmt w:val="lowerLetter"/>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2265A0"/>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D31EB"/>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F425CB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21"/>
  </w:num>
  <w:num w:numId="3">
    <w:abstractNumId w:val="95"/>
  </w:num>
  <w:num w:numId="4">
    <w:abstractNumId w:val="49"/>
  </w:num>
  <w:num w:numId="5">
    <w:abstractNumId w:val="89"/>
  </w:num>
  <w:num w:numId="6">
    <w:abstractNumId w:val="43"/>
  </w:num>
  <w:num w:numId="7">
    <w:abstractNumId w:val="93"/>
  </w:num>
  <w:num w:numId="8">
    <w:abstractNumId w:val="20"/>
  </w:num>
  <w:num w:numId="9">
    <w:abstractNumId w:val="11"/>
  </w:num>
  <w:num w:numId="10">
    <w:abstractNumId w:val="57"/>
  </w:num>
  <w:num w:numId="11">
    <w:abstractNumId w:val="67"/>
  </w:num>
  <w:num w:numId="12">
    <w:abstractNumId w:val="69"/>
  </w:num>
  <w:num w:numId="13">
    <w:abstractNumId w:val="40"/>
  </w:num>
  <w:num w:numId="14">
    <w:abstractNumId w:val="34"/>
  </w:num>
  <w:num w:numId="15">
    <w:abstractNumId w:val="52"/>
  </w:num>
  <w:num w:numId="16">
    <w:abstractNumId w:val="56"/>
  </w:num>
  <w:num w:numId="17">
    <w:abstractNumId w:val="27"/>
  </w:num>
  <w:num w:numId="18">
    <w:abstractNumId w:val="36"/>
  </w:num>
  <w:num w:numId="19">
    <w:abstractNumId w:val="85"/>
  </w:num>
  <w:num w:numId="20">
    <w:abstractNumId w:val="24"/>
  </w:num>
  <w:num w:numId="21">
    <w:abstractNumId w:val="12"/>
  </w:num>
  <w:num w:numId="22">
    <w:abstractNumId w:val="86"/>
  </w:num>
  <w:num w:numId="23">
    <w:abstractNumId w:val="68"/>
  </w:num>
  <w:num w:numId="24">
    <w:abstractNumId w:val="80"/>
  </w:num>
  <w:num w:numId="25">
    <w:abstractNumId w:val="22"/>
  </w:num>
  <w:num w:numId="26">
    <w:abstractNumId w:val="9"/>
  </w:num>
  <w:num w:numId="27">
    <w:abstractNumId w:val="29"/>
  </w:num>
  <w:num w:numId="28">
    <w:abstractNumId w:val="94"/>
  </w:num>
  <w:num w:numId="29">
    <w:abstractNumId w:val="65"/>
  </w:num>
  <w:num w:numId="30">
    <w:abstractNumId w:val="66"/>
  </w:num>
  <w:num w:numId="31">
    <w:abstractNumId w:val="76"/>
  </w:num>
  <w:num w:numId="32">
    <w:abstractNumId w:val="3"/>
  </w:num>
  <w:num w:numId="33">
    <w:abstractNumId w:val="91"/>
  </w:num>
  <w:num w:numId="34">
    <w:abstractNumId w:val="98"/>
  </w:num>
  <w:num w:numId="35">
    <w:abstractNumId w:val="55"/>
  </w:num>
  <w:num w:numId="36">
    <w:abstractNumId w:val="81"/>
  </w:num>
  <w:num w:numId="37">
    <w:abstractNumId w:val="51"/>
  </w:num>
  <w:num w:numId="38">
    <w:abstractNumId w:val="35"/>
  </w:num>
  <w:num w:numId="39">
    <w:abstractNumId w:val="41"/>
  </w:num>
  <w:num w:numId="40">
    <w:abstractNumId w:val="96"/>
  </w:num>
  <w:num w:numId="41">
    <w:abstractNumId w:val="60"/>
  </w:num>
  <w:num w:numId="42">
    <w:abstractNumId w:val="42"/>
  </w:num>
  <w:num w:numId="43">
    <w:abstractNumId w:val="90"/>
  </w:num>
  <w:num w:numId="44">
    <w:abstractNumId w:val="58"/>
  </w:num>
  <w:num w:numId="45">
    <w:abstractNumId w:val="2"/>
  </w:num>
  <w:num w:numId="46">
    <w:abstractNumId w:val="46"/>
  </w:num>
  <w:num w:numId="47">
    <w:abstractNumId w:val="38"/>
  </w:num>
  <w:num w:numId="48">
    <w:abstractNumId w:val="71"/>
  </w:num>
  <w:num w:numId="49">
    <w:abstractNumId w:val="73"/>
  </w:num>
  <w:num w:numId="50">
    <w:abstractNumId w:val="1"/>
  </w:num>
  <w:num w:numId="51">
    <w:abstractNumId w:val="50"/>
  </w:num>
  <w:num w:numId="52">
    <w:abstractNumId w:val="100"/>
  </w:num>
  <w:num w:numId="53">
    <w:abstractNumId w:val="74"/>
  </w:num>
  <w:num w:numId="54">
    <w:abstractNumId w:val="6"/>
  </w:num>
  <w:num w:numId="55">
    <w:abstractNumId w:val="64"/>
  </w:num>
  <w:num w:numId="56">
    <w:abstractNumId w:val="83"/>
  </w:num>
  <w:num w:numId="57">
    <w:abstractNumId w:val="33"/>
  </w:num>
  <w:num w:numId="58">
    <w:abstractNumId w:val="82"/>
  </w:num>
  <w:num w:numId="59">
    <w:abstractNumId w:val="61"/>
  </w:num>
  <w:num w:numId="60">
    <w:abstractNumId w:val="8"/>
  </w:num>
  <w:num w:numId="61">
    <w:abstractNumId w:val="28"/>
  </w:num>
  <w:num w:numId="62">
    <w:abstractNumId w:val="19"/>
  </w:num>
  <w:num w:numId="63">
    <w:abstractNumId w:val="87"/>
  </w:num>
  <w:num w:numId="64">
    <w:abstractNumId w:val="17"/>
  </w:num>
  <w:num w:numId="65">
    <w:abstractNumId w:val="32"/>
  </w:num>
  <w:num w:numId="66">
    <w:abstractNumId w:val="59"/>
  </w:num>
  <w:num w:numId="67">
    <w:abstractNumId w:val="37"/>
  </w:num>
  <w:num w:numId="68">
    <w:abstractNumId w:val="54"/>
  </w:num>
  <w:num w:numId="69">
    <w:abstractNumId w:val="4"/>
  </w:num>
  <w:num w:numId="70">
    <w:abstractNumId w:val="16"/>
  </w:num>
  <w:num w:numId="71">
    <w:abstractNumId w:val="84"/>
  </w:num>
  <w:num w:numId="72">
    <w:abstractNumId w:val="92"/>
  </w:num>
  <w:num w:numId="73">
    <w:abstractNumId w:val="5"/>
  </w:num>
  <w:num w:numId="74">
    <w:abstractNumId w:val="15"/>
  </w:num>
  <w:num w:numId="75">
    <w:abstractNumId w:val="53"/>
  </w:num>
  <w:num w:numId="76">
    <w:abstractNumId w:val="99"/>
  </w:num>
  <w:num w:numId="77">
    <w:abstractNumId w:val="75"/>
  </w:num>
  <w:num w:numId="78">
    <w:abstractNumId w:val="18"/>
  </w:num>
  <w:num w:numId="79">
    <w:abstractNumId w:val="44"/>
  </w:num>
  <w:num w:numId="80">
    <w:abstractNumId w:val="31"/>
  </w:num>
  <w:num w:numId="81">
    <w:abstractNumId w:val="97"/>
  </w:num>
  <w:num w:numId="82">
    <w:abstractNumId w:val="88"/>
  </w:num>
  <w:num w:numId="83">
    <w:abstractNumId w:val="70"/>
  </w:num>
  <w:num w:numId="84">
    <w:abstractNumId w:val="62"/>
  </w:num>
  <w:num w:numId="85">
    <w:abstractNumId w:val="48"/>
  </w:num>
  <w:num w:numId="86">
    <w:abstractNumId w:val="45"/>
  </w:num>
  <w:num w:numId="87">
    <w:abstractNumId w:val="77"/>
  </w:num>
  <w:num w:numId="88">
    <w:abstractNumId w:val="63"/>
  </w:num>
  <w:num w:numId="89">
    <w:abstractNumId w:val="10"/>
  </w:num>
  <w:num w:numId="90">
    <w:abstractNumId w:val="25"/>
  </w:num>
  <w:num w:numId="91">
    <w:abstractNumId w:val="30"/>
  </w:num>
  <w:num w:numId="92">
    <w:abstractNumId w:val="23"/>
  </w:num>
  <w:num w:numId="93">
    <w:abstractNumId w:val="39"/>
  </w:num>
  <w:num w:numId="94">
    <w:abstractNumId w:val="13"/>
  </w:num>
  <w:num w:numId="95">
    <w:abstractNumId w:val="72"/>
  </w:num>
  <w:num w:numId="96">
    <w:abstractNumId w:val="79"/>
  </w:num>
  <w:num w:numId="97">
    <w:abstractNumId w:val="78"/>
  </w:num>
  <w:num w:numId="98">
    <w:abstractNumId w:val="47"/>
  </w:num>
  <w:num w:numId="99">
    <w:abstractNumId w:val="14"/>
  </w:num>
  <w:num w:numId="100">
    <w:abstractNumId w:val="0"/>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num>
  <w:num w:numId="107">
    <w:abstractNumId w:val="26"/>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D1719"/>
    <w:rsid w:val="000034F2"/>
    <w:rsid w:val="00004B42"/>
    <w:rsid w:val="00005261"/>
    <w:rsid w:val="00017BF7"/>
    <w:rsid w:val="0002089D"/>
    <w:rsid w:val="00021CC6"/>
    <w:rsid w:val="000230C4"/>
    <w:rsid w:val="00027B1A"/>
    <w:rsid w:val="00033D50"/>
    <w:rsid w:val="00037F75"/>
    <w:rsid w:val="00041CE2"/>
    <w:rsid w:val="0004214E"/>
    <w:rsid w:val="0004761D"/>
    <w:rsid w:val="000529E1"/>
    <w:rsid w:val="00060BF3"/>
    <w:rsid w:val="00072B51"/>
    <w:rsid w:val="00083CA7"/>
    <w:rsid w:val="000879E5"/>
    <w:rsid w:val="00096B3F"/>
    <w:rsid w:val="000A59AD"/>
    <w:rsid w:val="000A5CA1"/>
    <w:rsid w:val="000C0C0A"/>
    <w:rsid w:val="000C3441"/>
    <w:rsid w:val="000C4E9B"/>
    <w:rsid w:val="000C7D6E"/>
    <w:rsid w:val="000D37FC"/>
    <w:rsid w:val="000F275C"/>
    <w:rsid w:val="000F6DE0"/>
    <w:rsid w:val="000F7019"/>
    <w:rsid w:val="00102930"/>
    <w:rsid w:val="001044C2"/>
    <w:rsid w:val="00106601"/>
    <w:rsid w:val="00110557"/>
    <w:rsid w:val="00110855"/>
    <w:rsid w:val="00125437"/>
    <w:rsid w:val="0012637E"/>
    <w:rsid w:val="00130000"/>
    <w:rsid w:val="00131C89"/>
    <w:rsid w:val="001323D8"/>
    <w:rsid w:val="00135D53"/>
    <w:rsid w:val="00137E8A"/>
    <w:rsid w:val="00140240"/>
    <w:rsid w:val="00152BBB"/>
    <w:rsid w:val="0015343B"/>
    <w:rsid w:val="00153AA2"/>
    <w:rsid w:val="00165B0F"/>
    <w:rsid w:val="0016604E"/>
    <w:rsid w:val="00182769"/>
    <w:rsid w:val="0019401F"/>
    <w:rsid w:val="001970B9"/>
    <w:rsid w:val="001A04B0"/>
    <w:rsid w:val="001A236D"/>
    <w:rsid w:val="001A28F1"/>
    <w:rsid w:val="001A365A"/>
    <w:rsid w:val="001C1B8C"/>
    <w:rsid w:val="001C642B"/>
    <w:rsid w:val="001D16EC"/>
    <w:rsid w:val="001D1719"/>
    <w:rsid w:val="001D359E"/>
    <w:rsid w:val="001D755B"/>
    <w:rsid w:val="001E4E55"/>
    <w:rsid w:val="001F09B1"/>
    <w:rsid w:val="002035DC"/>
    <w:rsid w:val="00205568"/>
    <w:rsid w:val="002078D3"/>
    <w:rsid w:val="00207E9C"/>
    <w:rsid w:val="0022159C"/>
    <w:rsid w:val="00224133"/>
    <w:rsid w:val="00233B87"/>
    <w:rsid w:val="00235B83"/>
    <w:rsid w:val="00241621"/>
    <w:rsid w:val="00243E3B"/>
    <w:rsid w:val="00244165"/>
    <w:rsid w:val="002517A9"/>
    <w:rsid w:val="00261125"/>
    <w:rsid w:val="00263A26"/>
    <w:rsid w:val="002707BE"/>
    <w:rsid w:val="002726C7"/>
    <w:rsid w:val="002735C8"/>
    <w:rsid w:val="0027696A"/>
    <w:rsid w:val="00281A63"/>
    <w:rsid w:val="00296F88"/>
    <w:rsid w:val="002B6035"/>
    <w:rsid w:val="002C00C2"/>
    <w:rsid w:val="002C1EE9"/>
    <w:rsid w:val="002C4EE9"/>
    <w:rsid w:val="002D003A"/>
    <w:rsid w:val="002D1581"/>
    <w:rsid w:val="002E45CA"/>
    <w:rsid w:val="002F4141"/>
    <w:rsid w:val="002F4546"/>
    <w:rsid w:val="002F6EB7"/>
    <w:rsid w:val="00321475"/>
    <w:rsid w:val="00323F6A"/>
    <w:rsid w:val="00326081"/>
    <w:rsid w:val="00331DA7"/>
    <w:rsid w:val="003330FF"/>
    <w:rsid w:val="0034001B"/>
    <w:rsid w:val="003517A7"/>
    <w:rsid w:val="00351A2D"/>
    <w:rsid w:val="00351D71"/>
    <w:rsid w:val="003573FE"/>
    <w:rsid w:val="003646BA"/>
    <w:rsid w:val="003649AA"/>
    <w:rsid w:val="00371F0A"/>
    <w:rsid w:val="00373731"/>
    <w:rsid w:val="00373BD6"/>
    <w:rsid w:val="003856EE"/>
    <w:rsid w:val="00387B03"/>
    <w:rsid w:val="00395605"/>
    <w:rsid w:val="00396C6A"/>
    <w:rsid w:val="00397B95"/>
    <w:rsid w:val="003A0CF5"/>
    <w:rsid w:val="003C1776"/>
    <w:rsid w:val="003C3675"/>
    <w:rsid w:val="003C7F02"/>
    <w:rsid w:val="003D0C9E"/>
    <w:rsid w:val="003D0D48"/>
    <w:rsid w:val="003E099E"/>
    <w:rsid w:val="003E10A1"/>
    <w:rsid w:val="003E1598"/>
    <w:rsid w:val="003E43C8"/>
    <w:rsid w:val="003E4853"/>
    <w:rsid w:val="003F4059"/>
    <w:rsid w:val="003F5634"/>
    <w:rsid w:val="00403551"/>
    <w:rsid w:val="00403BEA"/>
    <w:rsid w:val="00406C87"/>
    <w:rsid w:val="0041090B"/>
    <w:rsid w:val="00412FF8"/>
    <w:rsid w:val="00417F06"/>
    <w:rsid w:val="004204D6"/>
    <w:rsid w:val="004219C8"/>
    <w:rsid w:val="004300E1"/>
    <w:rsid w:val="00430120"/>
    <w:rsid w:val="00435B62"/>
    <w:rsid w:val="0045020E"/>
    <w:rsid w:val="00454223"/>
    <w:rsid w:val="00465850"/>
    <w:rsid w:val="00467775"/>
    <w:rsid w:val="004748E8"/>
    <w:rsid w:val="00474B98"/>
    <w:rsid w:val="004823A2"/>
    <w:rsid w:val="0048254B"/>
    <w:rsid w:val="0048349E"/>
    <w:rsid w:val="00484B2F"/>
    <w:rsid w:val="0048538A"/>
    <w:rsid w:val="004901A4"/>
    <w:rsid w:val="00490B55"/>
    <w:rsid w:val="00491FD8"/>
    <w:rsid w:val="00493BCE"/>
    <w:rsid w:val="004A138F"/>
    <w:rsid w:val="004B1383"/>
    <w:rsid w:val="004B57ED"/>
    <w:rsid w:val="004C0247"/>
    <w:rsid w:val="004C26A6"/>
    <w:rsid w:val="004D060C"/>
    <w:rsid w:val="004D194A"/>
    <w:rsid w:val="004D2CF2"/>
    <w:rsid w:val="004D4ADB"/>
    <w:rsid w:val="004D5E36"/>
    <w:rsid w:val="004E41CD"/>
    <w:rsid w:val="004F7A09"/>
    <w:rsid w:val="00503E02"/>
    <w:rsid w:val="00506009"/>
    <w:rsid w:val="0052425F"/>
    <w:rsid w:val="00526228"/>
    <w:rsid w:val="00536D2F"/>
    <w:rsid w:val="005378C0"/>
    <w:rsid w:val="00540483"/>
    <w:rsid w:val="00541EAD"/>
    <w:rsid w:val="0054538D"/>
    <w:rsid w:val="00545D39"/>
    <w:rsid w:val="00547796"/>
    <w:rsid w:val="00551CDA"/>
    <w:rsid w:val="005552AE"/>
    <w:rsid w:val="005704C4"/>
    <w:rsid w:val="0057126C"/>
    <w:rsid w:val="005749C2"/>
    <w:rsid w:val="00576777"/>
    <w:rsid w:val="00580753"/>
    <w:rsid w:val="005848E6"/>
    <w:rsid w:val="005A2081"/>
    <w:rsid w:val="005A22E2"/>
    <w:rsid w:val="005B29C8"/>
    <w:rsid w:val="005B615B"/>
    <w:rsid w:val="005C3F64"/>
    <w:rsid w:val="005D0DDE"/>
    <w:rsid w:val="005D4B6E"/>
    <w:rsid w:val="005D7884"/>
    <w:rsid w:val="005E1870"/>
    <w:rsid w:val="005E275A"/>
    <w:rsid w:val="005E5A03"/>
    <w:rsid w:val="005E5BBF"/>
    <w:rsid w:val="005F62FF"/>
    <w:rsid w:val="0060370B"/>
    <w:rsid w:val="00606C48"/>
    <w:rsid w:val="00606F73"/>
    <w:rsid w:val="00607DEF"/>
    <w:rsid w:val="006134A3"/>
    <w:rsid w:val="00614085"/>
    <w:rsid w:val="0061792B"/>
    <w:rsid w:val="00622203"/>
    <w:rsid w:val="00630B00"/>
    <w:rsid w:val="0063660F"/>
    <w:rsid w:val="00646F59"/>
    <w:rsid w:val="0065021B"/>
    <w:rsid w:val="006611BC"/>
    <w:rsid w:val="00661FFB"/>
    <w:rsid w:val="006645E7"/>
    <w:rsid w:val="006669FA"/>
    <w:rsid w:val="00670362"/>
    <w:rsid w:val="00670D4F"/>
    <w:rsid w:val="00676E2F"/>
    <w:rsid w:val="0067769D"/>
    <w:rsid w:val="006A2E49"/>
    <w:rsid w:val="006A2FEB"/>
    <w:rsid w:val="006A3B7B"/>
    <w:rsid w:val="006A4171"/>
    <w:rsid w:val="006A4834"/>
    <w:rsid w:val="006B3B97"/>
    <w:rsid w:val="006C0274"/>
    <w:rsid w:val="006C1663"/>
    <w:rsid w:val="006C3F75"/>
    <w:rsid w:val="006C4DE8"/>
    <w:rsid w:val="006C70F2"/>
    <w:rsid w:val="006D0D36"/>
    <w:rsid w:val="006E0815"/>
    <w:rsid w:val="006E3BC7"/>
    <w:rsid w:val="006E6D5E"/>
    <w:rsid w:val="006F0413"/>
    <w:rsid w:val="006F0F27"/>
    <w:rsid w:val="006F574D"/>
    <w:rsid w:val="00721D29"/>
    <w:rsid w:val="00727536"/>
    <w:rsid w:val="00731B3E"/>
    <w:rsid w:val="0073601D"/>
    <w:rsid w:val="00740A1A"/>
    <w:rsid w:val="007469EF"/>
    <w:rsid w:val="007509E0"/>
    <w:rsid w:val="00751919"/>
    <w:rsid w:val="007527E2"/>
    <w:rsid w:val="00756FDF"/>
    <w:rsid w:val="00762556"/>
    <w:rsid w:val="00766078"/>
    <w:rsid w:val="007756DC"/>
    <w:rsid w:val="00780512"/>
    <w:rsid w:val="007841AF"/>
    <w:rsid w:val="007859CD"/>
    <w:rsid w:val="0079746A"/>
    <w:rsid w:val="007A4281"/>
    <w:rsid w:val="007A596A"/>
    <w:rsid w:val="007B0969"/>
    <w:rsid w:val="007B546A"/>
    <w:rsid w:val="007C18AA"/>
    <w:rsid w:val="007C6801"/>
    <w:rsid w:val="007D283A"/>
    <w:rsid w:val="007D326F"/>
    <w:rsid w:val="007E0FF4"/>
    <w:rsid w:val="007E1EC1"/>
    <w:rsid w:val="007E2FED"/>
    <w:rsid w:val="007F25C4"/>
    <w:rsid w:val="007F2800"/>
    <w:rsid w:val="008004FB"/>
    <w:rsid w:val="008046D5"/>
    <w:rsid w:val="00807456"/>
    <w:rsid w:val="008126FF"/>
    <w:rsid w:val="00814A05"/>
    <w:rsid w:val="008224E5"/>
    <w:rsid w:val="00823B85"/>
    <w:rsid w:val="00824BDB"/>
    <w:rsid w:val="008254EA"/>
    <w:rsid w:val="00825615"/>
    <w:rsid w:val="00825F96"/>
    <w:rsid w:val="00834C39"/>
    <w:rsid w:val="008413FD"/>
    <w:rsid w:val="00845FA2"/>
    <w:rsid w:val="0084614B"/>
    <w:rsid w:val="00851D4D"/>
    <w:rsid w:val="00864AA1"/>
    <w:rsid w:val="00876E09"/>
    <w:rsid w:val="00884C0D"/>
    <w:rsid w:val="008910B1"/>
    <w:rsid w:val="0089302A"/>
    <w:rsid w:val="008A1DAD"/>
    <w:rsid w:val="008A5F34"/>
    <w:rsid w:val="008A616E"/>
    <w:rsid w:val="008A64CE"/>
    <w:rsid w:val="008A7738"/>
    <w:rsid w:val="008B5BBC"/>
    <w:rsid w:val="008B62AA"/>
    <w:rsid w:val="008C34FB"/>
    <w:rsid w:val="008C6743"/>
    <w:rsid w:val="008C6832"/>
    <w:rsid w:val="008D1045"/>
    <w:rsid w:val="008D51EB"/>
    <w:rsid w:val="008D5971"/>
    <w:rsid w:val="008D6C50"/>
    <w:rsid w:val="008E1A07"/>
    <w:rsid w:val="008E7507"/>
    <w:rsid w:val="008E7B77"/>
    <w:rsid w:val="008F44CB"/>
    <w:rsid w:val="00901BB3"/>
    <w:rsid w:val="0090354E"/>
    <w:rsid w:val="00904DE9"/>
    <w:rsid w:val="009066E5"/>
    <w:rsid w:val="00906C0A"/>
    <w:rsid w:val="0091496F"/>
    <w:rsid w:val="00915364"/>
    <w:rsid w:val="00925421"/>
    <w:rsid w:val="00934C05"/>
    <w:rsid w:val="00937835"/>
    <w:rsid w:val="009464B7"/>
    <w:rsid w:val="00947D44"/>
    <w:rsid w:val="00950A85"/>
    <w:rsid w:val="009540F6"/>
    <w:rsid w:val="00960351"/>
    <w:rsid w:val="00963DCD"/>
    <w:rsid w:val="00966915"/>
    <w:rsid w:val="00980F45"/>
    <w:rsid w:val="009819C8"/>
    <w:rsid w:val="00987488"/>
    <w:rsid w:val="00995B53"/>
    <w:rsid w:val="009A1250"/>
    <w:rsid w:val="009A7B7F"/>
    <w:rsid w:val="009B415B"/>
    <w:rsid w:val="009B561C"/>
    <w:rsid w:val="009C1012"/>
    <w:rsid w:val="009C2277"/>
    <w:rsid w:val="009C7C0D"/>
    <w:rsid w:val="009E1A20"/>
    <w:rsid w:val="009E282B"/>
    <w:rsid w:val="009E4677"/>
    <w:rsid w:val="009E515A"/>
    <w:rsid w:val="009F2157"/>
    <w:rsid w:val="009F5B8D"/>
    <w:rsid w:val="00A10DA9"/>
    <w:rsid w:val="00A10DBE"/>
    <w:rsid w:val="00A1779A"/>
    <w:rsid w:val="00A23098"/>
    <w:rsid w:val="00A25A7B"/>
    <w:rsid w:val="00A27346"/>
    <w:rsid w:val="00A32BC1"/>
    <w:rsid w:val="00A34E48"/>
    <w:rsid w:val="00A35C9E"/>
    <w:rsid w:val="00A360B9"/>
    <w:rsid w:val="00A445E3"/>
    <w:rsid w:val="00A473A5"/>
    <w:rsid w:val="00A47EE3"/>
    <w:rsid w:val="00A5039A"/>
    <w:rsid w:val="00A50595"/>
    <w:rsid w:val="00A5136F"/>
    <w:rsid w:val="00A53C01"/>
    <w:rsid w:val="00A6002D"/>
    <w:rsid w:val="00A6304C"/>
    <w:rsid w:val="00A85181"/>
    <w:rsid w:val="00A94CD2"/>
    <w:rsid w:val="00A96106"/>
    <w:rsid w:val="00AA1FB9"/>
    <w:rsid w:val="00AA2034"/>
    <w:rsid w:val="00AA22B3"/>
    <w:rsid w:val="00AA4A71"/>
    <w:rsid w:val="00AA5598"/>
    <w:rsid w:val="00AA7C82"/>
    <w:rsid w:val="00AC25C4"/>
    <w:rsid w:val="00AC4558"/>
    <w:rsid w:val="00AC4941"/>
    <w:rsid w:val="00AC4D1A"/>
    <w:rsid w:val="00AC6E6C"/>
    <w:rsid w:val="00AD340D"/>
    <w:rsid w:val="00AD7C4B"/>
    <w:rsid w:val="00AF1098"/>
    <w:rsid w:val="00AF1164"/>
    <w:rsid w:val="00B03D70"/>
    <w:rsid w:val="00B04267"/>
    <w:rsid w:val="00B12E05"/>
    <w:rsid w:val="00B139EB"/>
    <w:rsid w:val="00B1639C"/>
    <w:rsid w:val="00B17759"/>
    <w:rsid w:val="00B21242"/>
    <w:rsid w:val="00B21329"/>
    <w:rsid w:val="00B22881"/>
    <w:rsid w:val="00B230B3"/>
    <w:rsid w:val="00B279CF"/>
    <w:rsid w:val="00B33F2B"/>
    <w:rsid w:val="00B40443"/>
    <w:rsid w:val="00B44090"/>
    <w:rsid w:val="00B51713"/>
    <w:rsid w:val="00B565E2"/>
    <w:rsid w:val="00B56C17"/>
    <w:rsid w:val="00B56D84"/>
    <w:rsid w:val="00B63DAC"/>
    <w:rsid w:val="00B645A4"/>
    <w:rsid w:val="00B73CA0"/>
    <w:rsid w:val="00B7591D"/>
    <w:rsid w:val="00B77689"/>
    <w:rsid w:val="00B80730"/>
    <w:rsid w:val="00B81049"/>
    <w:rsid w:val="00B814CD"/>
    <w:rsid w:val="00B854E9"/>
    <w:rsid w:val="00B878A7"/>
    <w:rsid w:val="00B90799"/>
    <w:rsid w:val="00B9107B"/>
    <w:rsid w:val="00B92CCE"/>
    <w:rsid w:val="00BA1BAD"/>
    <w:rsid w:val="00BA49B8"/>
    <w:rsid w:val="00BC12CA"/>
    <w:rsid w:val="00BC59D9"/>
    <w:rsid w:val="00BC5D4A"/>
    <w:rsid w:val="00BC7D27"/>
    <w:rsid w:val="00BD0900"/>
    <w:rsid w:val="00BD2B15"/>
    <w:rsid w:val="00BE21F7"/>
    <w:rsid w:val="00BE3B77"/>
    <w:rsid w:val="00BF1576"/>
    <w:rsid w:val="00BF2AAB"/>
    <w:rsid w:val="00BF77BD"/>
    <w:rsid w:val="00BF7ACD"/>
    <w:rsid w:val="00C0042A"/>
    <w:rsid w:val="00C0575D"/>
    <w:rsid w:val="00C105A0"/>
    <w:rsid w:val="00C10AF2"/>
    <w:rsid w:val="00C12E2C"/>
    <w:rsid w:val="00C13D07"/>
    <w:rsid w:val="00C16063"/>
    <w:rsid w:val="00C167C1"/>
    <w:rsid w:val="00C20EB3"/>
    <w:rsid w:val="00C24132"/>
    <w:rsid w:val="00C332A5"/>
    <w:rsid w:val="00C46CF0"/>
    <w:rsid w:val="00C47A54"/>
    <w:rsid w:val="00C524E0"/>
    <w:rsid w:val="00C53922"/>
    <w:rsid w:val="00C55458"/>
    <w:rsid w:val="00C57990"/>
    <w:rsid w:val="00C6176E"/>
    <w:rsid w:val="00C639AD"/>
    <w:rsid w:val="00C64122"/>
    <w:rsid w:val="00C6752B"/>
    <w:rsid w:val="00C71336"/>
    <w:rsid w:val="00C71E08"/>
    <w:rsid w:val="00C71E9C"/>
    <w:rsid w:val="00C724FC"/>
    <w:rsid w:val="00C73BC6"/>
    <w:rsid w:val="00C76676"/>
    <w:rsid w:val="00C80798"/>
    <w:rsid w:val="00C86F8C"/>
    <w:rsid w:val="00C87406"/>
    <w:rsid w:val="00C91B79"/>
    <w:rsid w:val="00C92B3E"/>
    <w:rsid w:val="00C970CD"/>
    <w:rsid w:val="00CA1F13"/>
    <w:rsid w:val="00CA6A41"/>
    <w:rsid w:val="00CC2B77"/>
    <w:rsid w:val="00CC3CB6"/>
    <w:rsid w:val="00CC6C65"/>
    <w:rsid w:val="00CD3C25"/>
    <w:rsid w:val="00CE2FDF"/>
    <w:rsid w:val="00CE4FAB"/>
    <w:rsid w:val="00CE61D5"/>
    <w:rsid w:val="00CE6941"/>
    <w:rsid w:val="00CF4F4D"/>
    <w:rsid w:val="00D154DB"/>
    <w:rsid w:val="00D22CC1"/>
    <w:rsid w:val="00D25B9C"/>
    <w:rsid w:val="00D36029"/>
    <w:rsid w:val="00D378B1"/>
    <w:rsid w:val="00D37C5F"/>
    <w:rsid w:val="00D53F21"/>
    <w:rsid w:val="00D64095"/>
    <w:rsid w:val="00D64524"/>
    <w:rsid w:val="00D661CB"/>
    <w:rsid w:val="00D70908"/>
    <w:rsid w:val="00D73571"/>
    <w:rsid w:val="00D86483"/>
    <w:rsid w:val="00D905DF"/>
    <w:rsid w:val="00D93116"/>
    <w:rsid w:val="00D93167"/>
    <w:rsid w:val="00D958F4"/>
    <w:rsid w:val="00D960DC"/>
    <w:rsid w:val="00DA55A8"/>
    <w:rsid w:val="00DB01B6"/>
    <w:rsid w:val="00DB0CB0"/>
    <w:rsid w:val="00DB29DB"/>
    <w:rsid w:val="00DC08EC"/>
    <w:rsid w:val="00DC4D34"/>
    <w:rsid w:val="00DD6052"/>
    <w:rsid w:val="00DE2135"/>
    <w:rsid w:val="00DE235C"/>
    <w:rsid w:val="00DE396E"/>
    <w:rsid w:val="00DF0638"/>
    <w:rsid w:val="00DF3F32"/>
    <w:rsid w:val="00DF5B95"/>
    <w:rsid w:val="00E01997"/>
    <w:rsid w:val="00E1433B"/>
    <w:rsid w:val="00E206C8"/>
    <w:rsid w:val="00E233FF"/>
    <w:rsid w:val="00E24540"/>
    <w:rsid w:val="00E26DDC"/>
    <w:rsid w:val="00E40C69"/>
    <w:rsid w:val="00E410C3"/>
    <w:rsid w:val="00E45A1F"/>
    <w:rsid w:val="00E45F7E"/>
    <w:rsid w:val="00E51EED"/>
    <w:rsid w:val="00E53EF0"/>
    <w:rsid w:val="00E56461"/>
    <w:rsid w:val="00E57760"/>
    <w:rsid w:val="00E62B4C"/>
    <w:rsid w:val="00E65A7A"/>
    <w:rsid w:val="00E67B17"/>
    <w:rsid w:val="00E73F55"/>
    <w:rsid w:val="00E76008"/>
    <w:rsid w:val="00E853A5"/>
    <w:rsid w:val="00E85B41"/>
    <w:rsid w:val="00E86C37"/>
    <w:rsid w:val="00E945B3"/>
    <w:rsid w:val="00E973C2"/>
    <w:rsid w:val="00EA1A76"/>
    <w:rsid w:val="00EA1FC2"/>
    <w:rsid w:val="00EA76F3"/>
    <w:rsid w:val="00EB10CF"/>
    <w:rsid w:val="00EB606C"/>
    <w:rsid w:val="00ED360B"/>
    <w:rsid w:val="00ED6182"/>
    <w:rsid w:val="00EE02D9"/>
    <w:rsid w:val="00EE178A"/>
    <w:rsid w:val="00EE1B3F"/>
    <w:rsid w:val="00EE7CFF"/>
    <w:rsid w:val="00EF21C1"/>
    <w:rsid w:val="00EF5293"/>
    <w:rsid w:val="00F0081E"/>
    <w:rsid w:val="00F00B2C"/>
    <w:rsid w:val="00F10DA7"/>
    <w:rsid w:val="00F12FDB"/>
    <w:rsid w:val="00F140D3"/>
    <w:rsid w:val="00F1569E"/>
    <w:rsid w:val="00F21A24"/>
    <w:rsid w:val="00F23EC4"/>
    <w:rsid w:val="00F248BD"/>
    <w:rsid w:val="00F263A1"/>
    <w:rsid w:val="00F32C1A"/>
    <w:rsid w:val="00F33CCD"/>
    <w:rsid w:val="00F34BC4"/>
    <w:rsid w:val="00F467EA"/>
    <w:rsid w:val="00F52786"/>
    <w:rsid w:val="00F54C03"/>
    <w:rsid w:val="00F56395"/>
    <w:rsid w:val="00F60773"/>
    <w:rsid w:val="00F62045"/>
    <w:rsid w:val="00F626DD"/>
    <w:rsid w:val="00F652E2"/>
    <w:rsid w:val="00F67867"/>
    <w:rsid w:val="00F71C23"/>
    <w:rsid w:val="00F733A4"/>
    <w:rsid w:val="00F84AFD"/>
    <w:rsid w:val="00F86BC2"/>
    <w:rsid w:val="00F90558"/>
    <w:rsid w:val="00F9656A"/>
    <w:rsid w:val="00F97E97"/>
    <w:rsid w:val="00FA317E"/>
    <w:rsid w:val="00FA51B8"/>
    <w:rsid w:val="00FB789E"/>
    <w:rsid w:val="00FB7F7E"/>
    <w:rsid w:val="00FC3550"/>
    <w:rsid w:val="00FD24ED"/>
    <w:rsid w:val="00FD710C"/>
    <w:rsid w:val="00FD7ECA"/>
    <w:rsid w:val="00FE02A4"/>
    <w:rsid w:val="00FE3170"/>
    <w:rsid w:val="00FE7485"/>
    <w:rsid w:val="00FF140C"/>
    <w:rsid w:val="00FF28D6"/>
    <w:rsid w:val="00FF3800"/>
    <w:rsid w:val="00FF4681"/>
    <w:rsid w:val="00FF59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83A"/>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D1719"/>
    <w:pPr>
      <w:widowControl w:val="0"/>
      <w:suppressAutoHyphens/>
      <w:spacing w:after="0" w:line="240" w:lineRule="auto"/>
    </w:pPr>
    <w:rPr>
      <w:rFonts w:ascii="Times New Roman" w:eastAsia="SimSun" w:hAnsi="Times New Roman" w:cs="Mangal"/>
      <w:kern w:val="1"/>
      <w:sz w:val="24"/>
      <w:szCs w:val="21"/>
      <w:lang w:eastAsia="hi-IN" w:bidi="hi-IN"/>
    </w:rPr>
  </w:style>
  <w:style w:type="table" w:styleId="Tabela-Siatka">
    <w:name w:val="Table Grid"/>
    <w:basedOn w:val="Standardowy"/>
    <w:uiPriority w:val="39"/>
    <w:rsid w:val="001D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56FD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6FDF"/>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756FD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6FDF"/>
    <w:rPr>
      <w:rFonts w:ascii="Times New Roman" w:eastAsia="SimSun" w:hAnsi="Times New Roman" w:cs="Mangal"/>
      <w:kern w:val="1"/>
      <w:sz w:val="24"/>
      <w:szCs w:val="21"/>
      <w:lang w:eastAsia="hi-IN" w:bidi="hi-IN"/>
    </w:rPr>
  </w:style>
  <w:style w:type="character" w:styleId="Hipercze">
    <w:name w:val="Hyperlink"/>
    <w:basedOn w:val="Domylnaczcionkaakapitu"/>
    <w:uiPriority w:val="99"/>
    <w:unhideWhenUsed/>
    <w:rsid w:val="00756FDF"/>
    <w:rPr>
      <w:color w:val="0563C1" w:themeColor="hyperlink"/>
      <w:u w:val="single"/>
    </w:rPr>
  </w:style>
  <w:style w:type="character" w:customStyle="1" w:styleId="Nierozpoznanawzmianka1">
    <w:name w:val="Nierozpoznana wzmianka1"/>
    <w:basedOn w:val="Domylnaczcionkaakapitu"/>
    <w:uiPriority w:val="99"/>
    <w:semiHidden/>
    <w:unhideWhenUsed/>
    <w:rsid w:val="00756FDF"/>
    <w:rPr>
      <w:color w:val="605E5C"/>
      <w:shd w:val="clear" w:color="auto" w:fill="E1DFDD"/>
    </w:rPr>
  </w:style>
  <w:style w:type="paragraph" w:styleId="Akapitzlist">
    <w:name w:val="List Paragraph"/>
    <w:basedOn w:val="Normalny"/>
    <w:qFormat/>
    <w:rsid w:val="004A138F"/>
    <w:pPr>
      <w:widowControl/>
      <w:suppressAutoHyphens w:val="0"/>
      <w:ind w:left="720"/>
      <w:contextualSpacing/>
    </w:pPr>
    <w:rPr>
      <w:rFonts w:asciiTheme="minorHAnsi" w:eastAsiaTheme="minorHAnsi" w:hAnsiTheme="minorHAnsi" w:cstheme="minorBidi"/>
      <w:kern w:val="0"/>
      <w:sz w:val="22"/>
      <w:szCs w:val="22"/>
      <w:lang w:val="en-US" w:eastAsia="en-US" w:bidi="ar-SA"/>
    </w:rPr>
  </w:style>
  <w:style w:type="paragraph" w:styleId="Tekstpodstawowywcity">
    <w:name w:val="Body Text Indent"/>
    <w:basedOn w:val="Normalny"/>
    <w:link w:val="TekstpodstawowywcityZnak"/>
    <w:rsid w:val="004A138F"/>
    <w:pPr>
      <w:widowControl/>
      <w:suppressAutoHyphens w:val="0"/>
      <w:spacing w:before="120"/>
      <w:ind w:firstLine="709"/>
      <w:jc w:val="both"/>
    </w:pPr>
    <w:rPr>
      <w:rFonts w:ascii="Arial Narrow" w:eastAsia="Times New Roman" w:hAnsi="Arial Narrow" w:cs="Times New Roman"/>
      <w:spacing w:val="16"/>
      <w:kern w:val="0"/>
      <w:sz w:val="20"/>
      <w:szCs w:val="20"/>
      <w:lang w:eastAsia="pl-PL" w:bidi="ar-SA"/>
    </w:rPr>
  </w:style>
  <w:style w:type="character" w:customStyle="1" w:styleId="TekstpodstawowywcityZnak">
    <w:name w:val="Tekst podstawowy wcięty Znak"/>
    <w:basedOn w:val="Domylnaczcionkaakapitu"/>
    <w:link w:val="Tekstpodstawowywcity"/>
    <w:rsid w:val="004A138F"/>
    <w:rPr>
      <w:rFonts w:ascii="Arial Narrow" w:eastAsia="Times New Roman" w:hAnsi="Arial Narrow" w:cs="Times New Roman"/>
      <w:spacing w:val="16"/>
      <w:sz w:val="20"/>
      <w:szCs w:val="20"/>
      <w:lang w:eastAsia="pl-PL"/>
    </w:rPr>
  </w:style>
  <w:style w:type="character" w:customStyle="1" w:styleId="Tekstpodstawowy3Znak">
    <w:name w:val="Tekst podstawowy 3 Znak"/>
    <w:basedOn w:val="Domylnaczcionkaakapitu"/>
    <w:link w:val="Tekstpodstawowy3"/>
    <w:uiPriority w:val="99"/>
    <w:semiHidden/>
    <w:rsid w:val="004A138F"/>
    <w:rPr>
      <w:sz w:val="16"/>
      <w:szCs w:val="16"/>
      <w:lang w:val="en-US"/>
    </w:rPr>
  </w:style>
  <w:style w:type="paragraph" w:styleId="Tekstpodstawowy3">
    <w:name w:val="Body Text 3"/>
    <w:basedOn w:val="Normalny"/>
    <w:link w:val="Tekstpodstawowy3Znak"/>
    <w:uiPriority w:val="99"/>
    <w:semiHidden/>
    <w:unhideWhenUsed/>
    <w:rsid w:val="004A138F"/>
    <w:pPr>
      <w:widowControl/>
      <w:suppressAutoHyphens w:val="0"/>
      <w:spacing w:after="120"/>
    </w:pPr>
    <w:rPr>
      <w:rFonts w:asciiTheme="minorHAnsi" w:eastAsiaTheme="minorHAnsi" w:hAnsiTheme="minorHAnsi" w:cstheme="minorBidi"/>
      <w:kern w:val="0"/>
      <w:sz w:val="16"/>
      <w:szCs w:val="16"/>
      <w:lang w:val="en-US" w:eastAsia="en-US" w:bidi="ar-SA"/>
    </w:rPr>
  </w:style>
  <w:style w:type="character" w:customStyle="1" w:styleId="FontStyle123">
    <w:name w:val="Font Style123"/>
    <w:rsid w:val="004A138F"/>
    <w:rPr>
      <w:rFonts w:ascii="Century Gothic" w:hAnsi="Century Gothic" w:cs="Century Gothic"/>
      <w:b/>
      <w:bCs/>
      <w:sz w:val="18"/>
      <w:szCs w:val="18"/>
    </w:rPr>
  </w:style>
  <w:style w:type="character" w:customStyle="1" w:styleId="FontStyle124">
    <w:name w:val="Font Style124"/>
    <w:rsid w:val="004A138F"/>
    <w:rPr>
      <w:rFonts w:ascii="Century Gothic" w:hAnsi="Century Gothic" w:cs="Century Gothic"/>
      <w:sz w:val="18"/>
      <w:szCs w:val="18"/>
    </w:rPr>
  </w:style>
  <w:style w:type="paragraph" w:customStyle="1" w:styleId="Style71">
    <w:name w:val="Style71"/>
    <w:basedOn w:val="Normalny"/>
    <w:rsid w:val="004A138F"/>
    <w:pPr>
      <w:suppressAutoHyphens w:val="0"/>
      <w:autoSpaceDE w:val="0"/>
      <w:autoSpaceDN w:val="0"/>
      <w:adjustRightInd w:val="0"/>
      <w:spacing w:line="250" w:lineRule="exact"/>
      <w:jc w:val="both"/>
    </w:pPr>
    <w:rPr>
      <w:rFonts w:ascii="Century Gothic" w:eastAsia="Times New Roman" w:hAnsi="Century Gothic" w:cs="Times New Roman"/>
      <w:kern w:val="0"/>
      <w:lang w:eastAsia="pl-PL" w:bidi="ar-SA"/>
    </w:rPr>
  </w:style>
  <w:style w:type="character" w:customStyle="1" w:styleId="TekstdymkaZnak">
    <w:name w:val="Tekst dymka Znak"/>
    <w:basedOn w:val="Domylnaczcionkaakapitu"/>
    <w:link w:val="Tekstdymka"/>
    <w:uiPriority w:val="99"/>
    <w:semiHidden/>
    <w:rsid w:val="004A138F"/>
    <w:rPr>
      <w:rFonts w:ascii="Segoe UI" w:hAnsi="Segoe UI" w:cs="Segoe UI"/>
      <w:sz w:val="18"/>
      <w:szCs w:val="18"/>
      <w:lang w:val="en-US"/>
    </w:rPr>
  </w:style>
  <w:style w:type="paragraph" w:styleId="Tekstdymka">
    <w:name w:val="Balloon Text"/>
    <w:basedOn w:val="Normalny"/>
    <w:link w:val="TekstdymkaZnak"/>
    <w:uiPriority w:val="99"/>
    <w:semiHidden/>
    <w:unhideWhenUsed/>
    <w:rsid w:val="004A138F"/>
    <w:pPr>
      <w:widowControl/>
      <w:suppressAutoHyphens w:val="0"/>
    </w:pPr>
    <w:rPr>
      <w:rFonts w:ascii="Segoe UI" w:eastAsiaTheme="minorHAnsi" w:hAnsi="Segoe UI" w:cs="Segoe UI"/>
      <w:kern w:val="0"/>
      <w:sz w:val="18"/>
      <w:szCs w:val="18"/>
      <w:lang w:val="en-US" w:eastAsia="en-US" w:bidi="ar-SA"/>
    </w:rPr>
  </w:style>
  <w:style w:type="paragraph" w:styleId="Tekstpodstawowy">
    <w:name w:val="Body Text"/>
    <w:basedOn w:val="Normalny"/>
    <w:link w:val="TekstpodstawowyZnak"/>
    <w:uiPriority w:val="99"/>
    <w:semiHidden/>
    <w:unhideWhenUsed/>
    <w:rsid w:val="004A138F"/>
    <w:pPr>
      <w:widowControl/>
      <w:suppressAutoHyphens w:val="0"/>
      <w:spacing w:after="120"/>
    </w:pPr>
    <w:rPr>
      <w:rFonts w:asciiTheme="minorHAnsi" w:eastAsiaTheme="minorHAnsi" w:hAnsiTheme="minorHAnsi" w:cstheme="minorBidi"/>
      <w:kern w:val="0"/>
      <w:sz w:val="22"/>
      <w:szCs w:val="22"/>
      <w:lang w:val="en-US" w:eastAsia="en-US" w:bidi="ar-SA"/>
    </w:rPr>
  </w:style>
  <w:style w:type="character" w:customStyle="1" w:styleId="TekstpodstawowyZnak">
    <w:name w:val="Tekst podstawowy Znak"/>
    <w:basedOn w:val="Domylnaczcionkaakapitu"/>
    <w:link w:val="Tekstpodstawowy"/>
    <w:uiPriority w:val="99"/>
    <w:semiHidden/>
    <w:rsid w:val="004A138F"/>
    <w:rPr>
      <w:lang w:val="en-US"/>
    </w:rPr>
  </w:style>
  <w:style w:type="character" w:customStyle="1" w:styleId="TekstprzypisukocowegoZnak">
    <w:name w:val="Tekst przypisu końcowego Znak"/>
    <w:basedOn w:val="Domylnaczcionkaakapitu"/>
    <w:link w:val="Tekstprzypisukocowego"/>
    <w:uiPriority w:val="99"/>
    <w:semiHidden/>
    <w:rsid w:val="004A138F"/>
    <w:rPr>
      <w:sz w:val="20"/>
      <w:szCs w:val="20"/>
      <w:lang w:val="en-US"/>
    </w:rPr>
  </w:style>
  <w:style w:type="paragraph" w:styleId="Tekstprzypisukocowego">
    <w:name w:val="endnote text"/>
    <w:basedOn w:val="Normalny"/>
    <w:link w:val="TekstprzypisukocowegoZnak"/>
    <w:uiPriority w:val="99"/>
    <w:semiHidden/>
    <w:unhideWhenUsed/>
    <w:rsid w:val="004A138F"/>
    <w:pPr>
      <w:widowControl/>
      <w:suppressAutoHyphens w:val="0"/>
    </w:pPr>
    <w:rPr>
      <w:rFonts w:asciiTheme="minorHAnsi" w:eastAsiaTheme="minorHAnsi" w:hAnsiTheme="minorHAnsi" w:cstheme="minorBidi"/>
      <w:kern w:val="0"/>
      <w:sz w:val="20"/>
      <w:szCs w:val="20"/>
      <w:lang w:val="en-US" w:eastAsia="en-US" w:bidi="ar-SA"/>
    </w:rPr>
  </w:style>
  <w:style w:type="paragraph" w:styleId="Podtytu">
    <w:name w:val="Subtitle"/>
    <w:basedOn w:val="Normalny"/>
    <w:next w:val="Normalny"/>
    <w:link w:val="PodtytuZnak"/>
    <w:uiPriority w:val="11"/>
    <w:qFormat/>
    <w:rsid w:val="004A138F"/>
    <w:pPr>
      <w:widowControl/>
      <w:numPr>
        <w:ilvl w:val="1"/>
      </w:numPr>
      <w:suppressAutoHyphens w:val="0"/>
      <w:spacing w:after="160"/>
    </w:pPr>
    <w:rPr>
      <w:rFonts w:asciiTheme="minorHAnsi" w:eastAsiaTheme="minorEastAsia" w:hAnsiTheme="minorHAnsi" w:cstheme="minorBidi"/>
      <w:color w:val="5A5A5A" w:themeColor="text1" w:themeTint="A5"/>
      <w:spacing w:val="15"/>
      <w:kern w:val="0"/>
      <w:sz w:val="22"/>
      <w:szCs w:val="22"/>
      <w:lang w:val="en-US" w:eastAsia="en-US" w:bidi="ar-SA"/>
    </w:rPr>
  </w:style>
  <w:style w:type="character" w:customStyle="1" w:styleId="PodtytuZnak">
    <w:name w:val="Podtytuł Znak"/>
    <w:basedOn w:val="Domylnaczcionkaakapitu"/>
    <w:link w:val="Podtytu"/>
    <w:uiPriority w:val="11"/>
    <w:rsid w:val="004A138F"/>
    <w:rPr>
      <w:rFonts w:eastAsiaTheme="minorEastAsia"/>
      <w:color w:val="5A5A5A" w:themeColor="text1" w:themeTint="A5"/>
      <w:spacing w:val="15"/>
      <w:lang w:val="en-US"/>
    </w:rPr>
  </w:style>
  <w:style w:type="paragraph" w:customStyle="1" w:styleId="Style2">
    <w:name w:val="Style2"/>
    <w:basedOn w:val="Normalny"/>
    <w:rsid w:val="004A138F"/>
    <w:pPr>
      <w:suppressAutoHyphens w:val="0"/>
      <w:autoSpaceDE w:val="0"/>
      <w:autoSpaceDN w:val="0"/>
      <w:adjustRightInd w:val="0"/>
      <w:spacing w:line="223" w:lineRule="exact"/>
      <w:ind w:hanging="344"/>
      <w:jc w:val="both"/>
    </w:pPr>
    <w:rPr>
      <w:rFonts w:ascii="Verdana" w:eastAsia="Times New Roman" w:hAnsi="Verdana" w:cs="Times New Roman"/>
      <w:kern w:val="0"/>
      <w:lang w:eastAsia="pl-PL" w:bidi="ar-SA"/>
    </w:rPr>
  </w:style>
  <w:style w:type="paragraph" w:customStyle="1" w:styleId="Style3">
    <w:name w:val="Style3"/>
    <w:basedOn w:val="Normalny"/>
    <w:rsid w:val="004A138F"/>
    <w:pPr>
      <w:suppressAutoHyphens w:val="0"/>
      <w:autoSpaceDE w:val="0"/>
      <w:autoSpaceDN w:val="0"/>
      <w:adjustRightInd w:val="0"/>
      <w:spacing w:line="226" w:lineRule="exact"/>
      <w:jc w:val="both"/>
    </w:pPr>
    <w:rPr>
      <w:rFonts w:ascii="Verdana" w:eastAsia="Times New Roman" w:hAnsi="Verdana" w:cs="Times New Roman"/>
      <w:kern w:val="0"/>
      <w:lang w:eastAsia="pl-PL" w:bidi="ar-SA"/>
    </w:rPr>
  </w:style>
  <w:style w:type="paragraph" w:customStyle="1" w:styleId="Style98">
    <w:name w:val="Style98"/>
    <w:basedOn w:val="Normalny"/>
    <w:rsid w:val="004A138F"/>
    <w:pPr>
      <w:suppressAutoHyphens w:val="0"/>
      <w:autoSpaceDE w:val="0"/>
      <w:autoSpaceDN w:val="0"/>
      <w:adjustRightInd w:val="0"/>
      <w:spacing w:line="223" w:lineRule="exact"/>
      <w:jc w:val="both"/>
    </w:pPr>
    <w:rPr>
      <w:rFonts w:ascii="Verdana" w:eastAsia="Times New Roman" w:hAnsi="Verdana" w:cs="Times New Roman"/>
      <w:kern w:val="0"/>
      <w:lang w:eastAsia="pl-PL" w:bidi="ar-SA"/>
    </w:rPr>
  </w:style>
  <w:style w:type="paragraph" w:styleId="Tekstkomentarza">
    <w:name w:val="annotation text"/>
    <w:basedOn w:val="Normalny"/>
    <w:link w:val="TekstkomentarzaZnak"/>
    <w:uiPriority w:val="99"/>
    <w:unhideWhenUsed/>
    <w:rsid w:val="004A138F"/>
    <w:pPr>
      <w:widowControl/>
      <w:suppressAutoHyphens w:val="0"/>
    </w:pPr>
    <w:rPr>
      <w:rFonts w:asciiTheme="minorHAnsi" w:eastAsiaTheme="minorHAnsi" w:hAnsiTheme="minorHAnsi" w:cstheme="minorBidi"/>
      <w:kern w:val="0"/>
      <w:sz w:val="20"/>
      <w:szCs w:val="20"/>
      <w:lang w:val="en-US" w:eastAsia="en-US" w:bidi="ar-SA"/>
    </w:rPr>
  </w:style>
  <w:style w:type="character" w:customStyle="1" w:styleId="TekstkomentarzaZnak">
    <w:name w:val="Tekst komentarza Znak"/>
    <w:basedOn w:val="Domylnaczcionkaakapitu"/>
    <w:link w:val="Tekstkomentarza"/>
    <w:uiPriority w:val="99"/>
    <w:rsid w:val="004A138F"/>
    <w:rPr>
      <w:sz w:val="20"/>
      <w:szCs w:val="20"/>
      <w:lang w:val="en-US"/>
    </w:rPr>
  </w:style>
  <w:style w:type="character" w:customStyle="1" w:styleId="TematkomentarzaZnak">
    <w:name w:val="Temat komentarza Znak"/>
    <w:basedOn w:val="TekstkomentarzaZnak"/>
    <w:link w:val="Tematkomentarza"/>
    <w:uiPriority w:val="99"/>
    <w:semiHidden/>
    <w:rsid w:val="004A138F"/>
    <w:rPr>
      <w:b/>
      <w:bCs/>
      <w:sz w:val="20"/>
      <w:szCs w:val="20"/>
      <w:lang w:val="en-US"/>
    </w:rPr>
  </w:style>
  <w:style w:type="paragraph" w:styleId="Tematkomentarza">
    <w:name w:val="annotation subject"/>
    <w:basedOn w:val="Tekstkomentarza"/>
    <w:next w:val="Tekstkomentarza"/>
    <w:link w:val="TematkomentarzaZnak"/>
    <w:uiPriority w:val="99"/>
    <w:semiHidden/>
    <w:unhideWhenUsed/>
    <w:rsid w:val="004A138F"/>
    <w:rPr>
      <w:b/>
      <w:bCs/>
    </w:rPr>
  </w:style>
  <w:style w:type="paragraph" w:customStyle="1" w:styleId="Standard">
    <w:name w:val="Standard"/>
    <w:rsid w:val="004A13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table" w:customStyle="1" w:styleId="Tabela-Siatka1">
    <w:name w:val="Tabela - Siatka1"/>
    <w:basedOn w:val="Standardowy"/>
    <w:next w:val="Tabela-Siatka"/>
    <w:uiPriority w:val="39"/>
    <w:rsid w:val="0032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B6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2637E"/>
    <w:rPr>
      <w:sz w:val="16"/>
      <w:szCs w:val="16"/>
    </w:rPr>
  </w:style>
  <w:style w:type="character" w:styleId="Odwoanieprzypisukocowego">
    <w:name w:val="endnote reference"/>
    <w:basedOn w:val="Domylnaczcionkaakapitu"/>
    <w:uiPriority w:val="99"/>
    <w:semiHidden/>
    <w:unhideWhenUsed/>
    <w:rsid w:val="007859CD"/>
    <w:rPr>
      <w:vertAlign w:val="superscript"/>
    </w:rPr>
  </w:style>
  <w:style w:type="paragraph" w:styleId="Poprawka">
    <w:name w:val="Revision"/>
    <w:hidden/>
    <w:uiPriority w:val="99"/>
    <w:semiHidden/>
    <w:rsid w:val="003A0CF5"/>
    <w:pPr>
      <w:spacing w:after="0" w:line="240" w:lineRule="auto"/>
    </w:pPr>
    <w:rPr>
      <w:rFonts w:ascii="Times New Roman" w:eastAsia="SimSun" w:hAnsi="Times New Roman" w:cs="Mangal"/>
      <w:kern w:val="1"/>
      <w:sz w:val="24"/>
      <w:szCs w:val="21"/>
      <w:lang w:eastAsia="hi-IN" w:bidi="hi-IN"/>
    </w:rPr>
  </w:style>
  <w:style w:type="paragraph" w:styleId="Tekstpodstawowy2">
    <w:name w:val="Body Text 2"/>
    <w:basedOn w:val="Normalny"/>
    <w:link w:val="Tekstpodstawowy2Znak"/>
    <w:uiPriority w:val="99"/>
    <w:semiHidden/>
    <w:unhideWhenUsed/>
    <w:rsid w:val="003856EE"/>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3856EE"/>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31105945">
      <w:bodyDiv w:val="1"/>
      <w:marLeft w:val="0"/>
      <w:marRight w:val="0"/>
      <w:marTop w:val="0"/>
      <w:marBottom w:val="0"/>
      <w:divBdr>
        <w:top w:val="none" w:sz="0" w:space="0" w:color="auto"/>
        <w:left w:val="none" w:sz="0" w:space="0" w:color="auto"/>
        <w:bottom w:val="none" w:sz="0" w:space="0" w:color="auto"/>
        <w:right w:val="none" w:sz="0" w:space="0" w:color="auto"/>
      </w:divBdr>
    </w:div>
    <w:div w:id="439690339">
      <w:bodyDiv w:val="1"/>
      <w:marLeft w:val="0"/>
      <w:marRight w:val="0"/>
      <w:marTop w:val="0"/>
      <w:marBottom w:val="0"/>
      <w:divBdr>
        <w:top w:val="none" w:sz="0" w:space="0" w:color="auto"/>
        <w:left w:val="none" w:sz="0" w:space="0" w:color="auto"/>
        <w:bottom w:val="none" w:sz="0" w:space="0" w:color="auto"/>
        <w:right w:val="none" w:sz="0" w:space="0" w:color="auto"/>
      </w:divBdr>
      <w:divsChild>
        <w:div w:id="843082687">
          <w:marLeft w:val="0"/>
          <w:marRight w:val="0"/>
          <w:marTop w:val="0"/>
          <w:marBottom w:val="0"/>
          <w:divBdr>
            <w:top w:val="none" w:sz="0" w:space="0" w:color="auto"/>
            <w:left w:val="none" w:sz="0" w:space="0" w:color="auto"/>
            <w:bottom w:val="none" w:sz="0" w:space="0" w:color="auto"/>
            <w:right w:val="none" w:sz="0" w:space="0" w:color="auto"/>
          </w:divBdr>
          <w:divsChild>
            <w:div w:id="976187338">
              <w:marLeft w:val="0"/>
              <w:marRight w:val="0"/>
              <w:marTop w:val="0"/>
              <w:marBottom w:val="0"/>
              <w:divBdr>
                <w:top w:val="none" w:sz="0" w:space="0" w:color="auto"/>
                <w:left w:val="none" w:sz="0" w:space="0" w:color="auto"/>
                <w:bottom w:val="none" w:sz="0" w:space="0" w:color="auto"/>
                <w:right w:val="none" w:sz="0" w:space="0" w:color="auto"/>
              </w:divBdr>
              <w:divsChild>
                <w:div w:id="1874919622">
                  <w:marLeft w:val="0"/>
                  <w:marRight w:val="0"/>
                  <w:marTop w:val="0"/>
                  <w:marBottom w:val="0"/>
                  <w:divBdr>
                    <w:top w:val="none" w:sz="0" w:space="0" w:color="auto"/>
                    <w:left w:val="none" w:sz="0" w:space="0" w:color="auto"/>
                    <w:bottom w:val="none" w:sz="0" w:space="0" w:color="auto"/>
                    <w:right w:val="none" w:sz="0" w:space="0" w:color="auto"/>
                  </w:divBdr>
                  <w:divsChild>
                    <w:div w:id="794324783">
                      <w:marLeft w:val="0"/>
                      <w:marRight w:val="0"/>
                      <w:marTop w:val="0"/>
                      <w:marBottom w:val="0"/>
                      <w:divBdr>
                        <w:top w:val="none" w:sz="0" w:space="0" w:color="auto"/>
                        <w:left w:val="none" w:sz="0" w:space="0" w:color="auto"/>
                        <w:bottom w:val="none" w:sz="0" w:space="0" w:color="auto"/>
                        <w:right w:val="none" w:sz="0" w:space="0" w:color="auto"/>
                      </w:divBdr>
                    </w:div>
                    <w:div w:id="198276482">
                      <w:marLeft w:val="0"/>
                      <w:marRight w:val="0"/>
                      <w:marTop w:val="0"/>
                      <w:marBottom w:val="0"/>
                      <w:divBdr>
                        <w:top w:val="none" w:sz="0" w:space="0" w:color="auto"/>
                        <w:left w:val="none" w:sz="0" w:space="0" w:color="auto"/>
                        <w:bottom w:val="none" w:sz="0" w:space="0" w:color="auto"/>
                        <w:right w:val="none" w:sz="0" w:space="0" w:color="auto"/>
                      </w:divBdr>
                    </w:div>
                    <w:div w:id="662121670">
                      <w:marLeft w:val="0"/>
                      <w:marRight w:val="0"/>
                      <w:marTop w:val="0"/>
                      <w:marBottom w:val="0"/>
                      <w:divBdr>
                        <w:top w:val="none" w:sz="0" w:space="0" w:color="auto"/>
                        <w:left w:val="none" w:sz="0" w:space="0" w:color="auto"/>
                        <w:bottom w:val="none" w:sz="0" w:space="0" w:color="auto"/>
                        <w:right w:val="none" w:sz="0" w:space="0" w:color="auto"/>
                      </w:divBdr>
                    </w:div>
                    <w:div w:id="10766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5531">
      <w:bodyDiv w:val="1"/>
      <w:marLeft w:val="0"/>
      <w:marRight w:val="0"/>
      <w:marTop w:val="0"/>
      <w:marBottom w:val="0"/>
      <w:divBdr>
        <w:top w:val="none" w:sz="0" w:space="0" w:color="auto"/>
        <w:left w:val="none" w:sz="0" w:space="0" w:color="auto"/>
        <w:bottom w:val="none" w:sz="0" w:space="0" w:color="auto"/>
        <w:right w:val="none" w:sz="0" w:space="0" w:color="auto"/>
      </w:divBdr>
    </w:div>
    <w:div w:id="872963581">
      <w:bodyDiv w:val="1"/>
      <w:marLeft w:val="0"/>
      <w:marRight w:val="0"/>
      <w:marTop w:val="0"/>
      <w:marBottom w:val="0"/>
      <w:divBdr>
        <w:top w:val="none" w:sz="0" w:space="0" w:color="auto"/>
        <w:left w:val="none" w:sz="0" w:space="0" w:color="auto"/>
        <w:bottom w:val="none" w:sz="0" w:space="0" w:color="auto"/>
        <w:right w:val="none" w:sz="0" w:space="0" w:color="auto"/>
      </w:divBdr>
    </w:div>
    <w:div w:id="1255237224">
      <w:bodyDiv w:val="1"/>
      <w:marLeft w:val="0"/>
      <w:marRight w:val="0"/>
      <w:marTop w:val="0"/>
      <w:marBottom w:val="0"/>
      <w:divBdr>
        <w:top w:val="none" w:sz="0" w:space="0" w:color="auto"/>
        <w:left w:val="none" w:sz="0" w:space="0" w:color="auto"/>
        <w:bottom w:val="none" w:sz="0" w:space="0" w:color="auto"/>
        <w:right w:val="none" w:sz="0" w:space="0" w:color="auto"/>
      </w:divBdr>
    </w:div>
    <w:div w:id="1300719273">
      <w:bodyDiv w:val="1"/>
      <w:marLeft w:val="0"/>
      <w:marRight w:val="0"/>
      <w:marTop w:val="0"/>
      <w:marBottom w:val="0"/>
      <w:divBdr>
        <w:top w:val="none" w:sz="0" w:space="0" w:color="auto"/>
        <w:left w:val="none" w:sz="0" w:space="0" w:color="auto"/>
        <w:bottom w:val="none" w:sz="0" w:space="0" w:color="auto"/>
        <w:right w:val="none" w:sz="0" w:space="0" w:color="auto"/>
      </w:divBdr>
    </w:div>
    <w:div w:id="1372999404">
      <w:bodyDiv w:val="1"/>
      <w:marLeft w:val="0"/>
      <w:marRight w:val="0"/>
      <w:marTop w:val="0"/>
      <w:marBottom w:val="0"/>
      <w:divBdr>
        <w:top w:val="none" w:sz="0" w:space="0" w:color="auto"/>
        <w:left w:val="none" w:sz="0" w:space="0" w:color="auto"/>
        <w:bottom w:val="none" w:sz="0" w:space="0" w:color="auto"/>
        <w:right w:val="none" w:sz="0" w:space="0" w:color="auto"/>
      </w:divBdr>
    </w:div>
    <w:div w:id="1834563315">
      <w:bodyDiv w:val="1"/>
      <w:marLeft w:val="0"/>
      <w:marRight w:val="0"/>
      <w:marTop w:val="0"/>
      <w:marBottom w:val="0"/>
      <w:divBdr>
        <w:top w:val="none" w:sz="0" w:space="0" w:color="auto"/>
        <w:left w:val="none" w:sz="0" w:space="0" w:color="auto"/>
        <w:bottom w:val="none" w:sz="0" w:space="0" w:color="auto"/>
        <w:right w:val="none" w:sz="0" w:space="0" w:color="auto"/>
      </w:divBdr>
    </w:div>
    <w:div w:id="1868912330">
      <w:bodyDiv w:val="1"/>
      <w:marLeft w:val="0"/>
      <w:marRight w:val="0"/>
      <w:marTop w:val="0"/>
      <w:marBottom w:val="0"/>
      <w:divBdr>
        <w:top w:val="none" w:sz="0" w:space="0" w:color="auto"/>
        <w:left w:val="none" w:sz="0" w:space="0" w:color="auto"/>
        <w:bottom w:val="none" w:sz="0" w:space="0" w:color="auto"/>
        <w:right w:val="none" w:sz="0" w:space="0" w:color="auto"/>
      </w:divBdr>
    </w:div>
    <w:div w:id="2045594408">
      <w:bodyDiv w:val="1"/>
      <w:marLeft w:val="0"/>
      <w:marRight w:val="0"/>
      <w:marTop w:val="0"/>
      <w:marBottom w:val="0"/>
      <w:divBdr>
        <w:top w:val="none" w:sz="0" w:space="0" w:color="auto"/>
        <w:left w:val="none" w:sz="0" w:space="0" w:color="auto"/>
        <w:bottom w:val="none" w:sz="0" w:space="0" w:color="auto"/>
        <w:right w:val="none" w:sz="0" w:space="0" w:color="auto"/>
      </w:divBdr>
    </w:div>
    <w:div w:id="2047899728">
      <w:bodyDiv w:val="1"/>
      <w:marLeft w:val="0"/>
      <w:marRight w:val="0"/>
      <w:marTop w:val="0"/>
      <w:marBottom w:val="0"/>
      <w:divBdr>
        <w:top w:val="none" w:sz="0" w:space="0" w:color="auto"/>
        <w:left w:val="none" w:sz="0" w:space="0" w:color="auto"/>
        <w:bottom w:val="none" w:sz="0" w:space="0" w:color="auto"/>
        <w:right w:val="none" w:sz="0" w:space="0" w:color="auto"/>
      </w:divBdr>
    </w:div>
    <w:div w:id="2056351561">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EE32-F93E-45BE-8A73-9B705F44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70</Pages>
  <Words>25149</Words>
  <Characters>150898</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Lewandowski</dc:creator>
  <cp:lastModifiedBy>EwelinaK</cp:lastModifiedBy>
  <cp:revision>8</cp:revision>
  <cp:lastPrinted>2019-02-14T08:25:00Z</cp:lastPrinted>
  <dcterms:created xsi:type="dcterms:W3CDTF">2020-01-31T08:33:00Z</dcterms:created>
  <dcterms:modified xsi:type="dcterms:W3CDTF">2020-02-17T11:17:00Z</dcterms:modified>
</cp:coreProperties>
</file>